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1" w:rsidRDefault="008724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8"/>
        <w:tblW w:w="102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872451">
        <w:tc>
          <w:tcPr>
            <w:tcW w:w="283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гуманитарных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наук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</w:t>
            </w:r>
          </w:p>
        </w:tc>
      </w:tr>
      <w:tr w:rsidR="00872451">
        <w:tc>
          <w:tcPr>
            <w:tcW w:w="283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доцент, 0,5 FTE</w:t>
            </w:r>
          </w:p>
        </w:tc>
      </w:tr>
      <w:tr w:rsidR="00872451">
        <w:tc>
          <w:tcPr>
            <w:tcW w:w="283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Профиль</w:t>
            </w:r>
            <w:r>
              <w:rPr>
                <w:rFonts w:ascii="Anta" w:eastAsia="Anta" w:hAnsi="Anta" w:cs="Anta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тематика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научной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преподавательской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</w:p>
        </w:tc>
        <w:tc>
          <w:tcPr>
            <w:tcW w:w="7425" w:type="dxa"/>
            <w:shd w:val="clear" w:color="auto" w:fill="auto"/>
          </w:tcPr>
          <w:p w:rsidR="00872451" w:rsidRDefault="000D09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графический дизайн,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типографика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каллиграфия, альтернативные фотографические процессы, экспериментальная фотография</w:t>
            </w:r>
          </w:p>
        </w:tc>
      </w:tr>
      <w:tr w:rsidR="00872451">
        <w:trPr>
          <w:trHeight w:val="1412"/>
        </w:trPr>
        <w:tc>
          <w:tcPr>
            <w:tcW w:w="283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университетские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425" w:type="dxa"/>
            <w:shd w:val="clear" w:color="auto" w:fill="auto"/>
          </w:tcPr>
          <w:p w:rsidR="00872451" w:rsidRDefault="000D0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(«Порядок установления минимальных квалификационных требований преподавателям и научным сотрудникам Европейского Гуманитарного Университета,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сотрудников» Приказ № 01-45 от 2021-06-02) </w:t>
            </w:r>
            <w:hyperlink r:id="rId7">
              <w:r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2451" w:rsidRDefault="000D0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преподавания: английский, русский</w:t>
            </w:r>
          </w:p>
          <w:p w:rsidR="00872451" w:rsidRDefault="000D0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Расположение рабочего места – Литва.</w:t>
            </w:r>
          </w:p>
          <w:p w:rsidR="00872451" w:rsidRDefault="000D0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научных публикаций и творческих достижений.</w:t>
            </w:r>
          </w:p>
          <w:p w:rsidR="00872451" w:rsidRDefault="000D09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5-летний план научных исследований (на 2 года детальный, на 3 года предварительный ориентировочный)</w:t>
            </w:r>
          </w:p>
          <w:p w:rsidR="00872451" w:rsidRDefault="0087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451">
        <w:tc>
          <w:tcPr>
            <w:tcW w:w="283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7425" w:type="dxa"/>
            <w:shd w:val="clear" w:color="auto" w:fill="auto"/>
          </w:tcPr>
          <w:p w:rsidR="00872451" w:rsidRDefault="000D0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реализации творческих проектов в облас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 искусств.</w:t>
            </w:r>
          </w:p>
          <w:p w:rsidR="00872451" w:rsidRDefault="000D09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международных научных стажировках/программах обмена</w:t>
            </w:r>
          </w:p>
          <w:p w:rsidR="00872451" w:rsidRDefault="000D09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преподавания практических дисциплин в онлайн формате.</w:t>
            </w:r>
          </w:p>
        </w:tc>
      </w:tr>
      <w:tr w:rsidR="00872451">
        <w:trPr>
          <w:trHeight w:val="323"/>
        </w:trPr>
        <w:tc>
          <w:tcPr>
            <w:tcW w:w="283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(желательно),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беларуский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и/или русский язык</w:t>
            </w:r>
          </w:p>
        </w:tc>
      </w:tr>
      <w:tr w:rsidR="00872451">
        <w:tc>
          <w:tcPr>
            <w:tcW w:w="2835" w:type="dxa"/>
            <w:shd w:val="clear" w:color="auto" w:fill="auto"/>
          </w:tcPr>
          <w:p w:rsidR="00872451" w:rsidRDefault="000D09D9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</w:t>
            </w:r>
            <w:r>
              <w:rPr>
                <w:rFonts w:ascii="Anta" w:eastAsia="Anta" w:hAnsi="Anta" w:cs="Ant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обязанности</w:t>
            </w:r>
          </w:p>
          <w:p w:rsidR="00872451" w:rsidRDefault="00872451">
            <w:pPr>
              <w:spacing w:after="0" w:line="240" w:lineRule="auto"/>
              <w:rPr>
                <w:rFonts w:ascii="Anta" w:eastAsia="Anta" w:hAnsi="Anta" w:cs="Anta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872451" w:rsidRDefault="000D0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0,5 ставки штатной нагрузки – 765 часов. 400 часов составляют часы контактной и бесконтактной работы со студентами. 365 часов отводятся 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 осуществление творческой художественной деятельности связанной с направлением программы визуальный дизайн, научных ис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следований и экспериментального развития (социального, культурного), публикация результатов такой деятель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ности, а также методическая работа, повышение квалификации и организационная деятельность. </w:t>
            </w:r>
          </w:p>
          <w:p w:rsidR="00872451" w:rsidRDefault="000D0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п. 95 Квалификационных требований, выдвигаемых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(«Порядок установления минимальных квалификационных требований преподавателям и научным сотрудникам Европейского Гуманитарного Университета, объявления, организации и проведения конкурсов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замещение должностей преподавателей и научных сотрудников, а также аттестации преподавателей и научных сотрудников» Приказ № 01-45 от 2021-06-02)</w:t>
            </w:r>
          </w:p>
          <w:bookmarkStart w:id="2" w:name="_heading=h.dpf76vahidw2" w:colFirst="0" w:colLast="0"/>
          <w:bookmarkEnd w:id="2"/>
          <w:p w:rsidR="00872451" w:rsidRDefault="000D09D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"https://ru.ehu.lt/wp-content/uploads/2021/06/01-45_Poryadok_min_kvalif_treb_konkursyi_atesta</w:instrText>
            </w:r>
            <w:r>
              <w:instrText xml:space="preserve">tsii_2021-_RU-2.pdf" \h </w:instrText>
            </w:r>
            <w:r>
              <w:fldChar w:fldCharType="separate"/>
            </w:r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t>https://ru.ehu.lt/wp-content/uploads/2021/06/01-45_Poryadok_min_kvalif_treb_konkursyi_atestatsii_2021-_RU-2.pdf</w:t>
            </w:r>
            <w:r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872451" w:rsidRDefault="000D0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Способность разрабатывать, реализовывать и совершенствовать образовательные программы на разных уровнях (бакалаврском,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магистерском), инициировать научные и творческие  проекты ЕГУ, курировать творческую работу департамента и междисциплинарные исследования. </w:t>
            </w:r>
          </w:p>
          <w:p w:rsidR="00872451" w:rsidRDefault="000D09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Руководить обучением, художественным творчеством и научными исследованиями бакалавров и магистров.</w:t>
            </w:r>
          </w:p>
        </w:tc>
      </w:tr>
    </w:tbl>
    <w:p w:rsidR="00872451" w:rsidRDefault="00872451"/>
    <w:sectPr w:rsidR="008724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ta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3E8"/>
    <w:multiLevelType w:val="multilevel"/>
    <w:tmpl w:val="2CD65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3FC2"/>
    <w:multiLevelType w:val="multilevel"/>
    <w:tmpl w:val="62A02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65FB6"/>
    <w:multiLevelType w:val="multilevel"/>
    <w:tmpl w:val="3064E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2451"/>
    <w:rsid w:val="000D09D9"/>
    <w:rsid w:val="008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oKB8Q0XbNQOuL6Erx4LKHmq6tA==">CgMxLjAyCGguZ2pkZ3hzMg5oLmRwZjc2dmFoaWR3MjgAciExQUktZjlHYXNYV01FdHlzM1BNM0tFdU5zaUNQakFRLWQ=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2024-05-02T12:04:00Z</dcterms:created>
  <dcterms:modified xsi:type="dcterms:W3CDTF">2024-05-02T12:04:00Z</dcterms:modified>
</cp:coreProperties>
</file>