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5FBF4" w14:textId="77777777" w:rsidR="00AB5E59" w:rsidRDefault="00AB5E59" w:rsidP="00C60C29">
      <w:pPr>
        <w:spacing w:line="360" w:lineRule="auto"/>
        <w:jc w:val="center"/>
        <w:rPr>
          <w:b/>
          <w:sz w:val="24"/>
          <w:szCs w:val="24"/>
          <w:lang w:val="en-US"/>
        </w:rPr>
      </w:pPr>
    </w:p>
    <w:p w14:paraId="051F4759" w14:textId="77777777" w:rsidR="002F590F" w:rsidRPr="00AB5E59" w:rsidRDefault="00BF3BFA" w:rsidP="00C60C29">
      <w:pPr>
        <w:spacing w:line="360" w:lineRule="auto"/>
        <w:jc w:val="center"/>
        <w:rPr>
          <w:b/>
          <w:sz w:val="28"/>
          <w:szCs w:val="28"/>
          <w:lang w:val="en-US"/>
        </w:rPr>
      </w:pPr>
      <w:r w:rsidRPr="00AB5E59">
        <w:rPr>
          <w:b/>
          <w:sz w:val="28"/>
          <w:szCs w:val="28"/>
          <w:lang w:val="en-US"/>
        </w:rPr>
        <w:t>EUROPEAN HUMANITIES UNIVERSITY QUALITY MANUAL</w:t>
      </w:r>
    </w:p>
    <w:p w14:paraId="1C00E751" w14:textId="3382C95F" w:rsidR="008D11CE" w:rsidRDefault="00BF3BFA" w:rsidP="00C60C29">
      <w:pPr>
        <w:spacing w:after="0" w:line="360" w:lineRule="auto"/>
        <w:jc w:val="center"/>
        <w:rPr>
          <w:lang w:val="en-US"/>
        </w:rPr>
      </w:pPr>
      <w:r>
        <w:rPr>
          <w:lang w:val="en-US"/>
        </w:rPr>
        <w:t xml:space="preserve">Prepared by </w:t>
      </w:r>
      <w:r w:rsidR="0005335A">
        <w:rPr>
          <w:lang w:val="en-US"/>
        </w:rPr>
        <w:t xml:space="preserve">Laura Varnauskaite, </w:t>
      </w:r>
      <w:r w:rsidR="008D11CE">
        <w:rPr>
          <w:lang w:val="en-US"/>
        </w:rPr>
        <w:t xml:space="preserve">Specialist for Quality Control </w:t>
      </w:r>
    </w:p>
    <w:p w14:paraId="69B6DAED" w14:textId="3B7421DF" w:rsidR="00BF3BFA" w:rsidRDefault="007F76BC" w:rsidP="00C60C29">
      <w:pPr>
        <w:spacing w:after="0" w:line="360" w:lineRule="auto"/>
        <w:jc w:val="center"/>
        <w:rPr>
          <w:lang w:val="en-US"/>
        </w:rPr>
      </w:pPr>
      <w:r>
        <w:rPr>
          <w:lang w:val="en-US"/>
        </w:rPr>
        <w:t>Ma</w:t>
      </w:r>
      <w:r w:rsidR="008F3BAD">
        <w:rPr>
          <w:lang w:val="en-US"/>
        </w:rPr>
        <w:t>y</w:t>
      </w:r>
      <w:r w:rsidR="00BF3BFA">
        <w:rPr>
          <w:lang w:val="en-US"/>
        </w:rPr>
        <w:t xml:space="preserve"> 201</w:t>
      </w:r>
      <w:r>
        <w:rPr>
          <w:lang w:val="en-US"/>
        </w:rPr>
        <w:t>3</w:t>
      </w:r>
    </w:p>
    <w:p w14:paraId="51B17DBA" w14:textId="77777777" w:rsidR="00ED7D33" w:rsidRDefault="00ED7D33" w:rsidP="00C60C29">
      <w:pPr>
        <w:spacing w:line="360" w:lineRule="auto"/>
        <w:rPr>
          <w:lang w:val="en-US"/>
        </w:rPr>
      </w:pPr>
    </w:p>
    <w:p w14:paraId="213120D7" w14:textId="4DFC18E1" w:rsidR="008D11CE" w:rsidRDefault="00A40F54" w:rsidP="00C60C29">
      <w:pPr>
        <w:spacing w:line="360" w:lineRule="auto"/>
        <w:rPr>
          <w:lang w:val="en-US"/>
        </w:rPr>
      </w:pPr>
      <w:r>
        <w:rPr>
          <w:lang w:val="en-US"/>
        </w:rPr>
        <w:t xml:space="preserve">      </w:t>
      </w:r>
    </w:p>
    <w:p w14:paraId="74C58A88" w14:textId="5B535C88" w:rsidR="00CC1789" w:rsidRDefault="00A40F54" w:rsidP="00C60C29">
      <w:pPr>
        <w:spacing w:line="360" w:lineRule="auto"/>
        <w:jc w:val="center"/>
        <w:rPr>
          <w:lang w:val="en-US"/>
        </w:rPr>
      </w:pPr>
      <w:r>
        <w:rPr>
          <w:lang w:val="en-US"/>
        </w:rPr>
        <w:t xml:space="preserve">                  </w:t>
      </w:r>
      <w:r w:rsidR="00ED7D33">
        <w:rPr>
          <w:noProof/>
          <w:lang w:eastAsia="ru-RU"/>
        </w:rPr>
        <w:drawing>
          <wp:inline distT="0" distB="0" distL="0" distR="0" wp14:anchorId="1B071BCF" wp14:editId="37C4055B">
            <wp:extent cx="4790941" cy="414600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88264" cy="4143690"/>
                    </a:xfrm>
                    <a:prstGeom prst="rect">
                      <a:avLst/>
                    </a:prstGeom>
                  </pic:spPr>
                </pic:pic>
              </a:graphicData>
            </a:graphic>
          </wp:inline>
        </w:drawing>
      </w:r>
    </w:p>
    <w:p w14:paraId="5960669C" w14:textId="77777777" w:rsidR="00CC1789" w:rsidRDefault="00CC1789" w:rsidP="00C60C29">
      <w:pPr>
        <w:spacing w:line="360" w:lineRule="auto"/>
        <w:jc w:val="center"/>
        <w:rPr>
          <w:lang w:val="en-US"/>
        </w:rPr>
      </w:pPr>
    </w:p>
    <w:p w14:paraId="624D5B64" w14:textId="77777777" w:rsidR="00CC1789" w:rsidRDefault="00CC1789" w:rsidP="00C60C29">
      <w:pPr>
        <w:spacing w:line="360" w:lineRule="auto"/>
        <w:jc w:val="center"/>
        <w:rPr>
          <w:lang w:val="en-US"/>
        </w:rPr>
      </w:pPr>
    </w:p>
    <w:p w14:paraId="4CB7FAAC" w14:textId="77777777" w:rsidR="00CC1789" w:rsidRDefault="00CC1789" w:rsidP="00C60C29">
      <w:pPr>
        <w:spacing w:line="360" w:lineRule="auto"/>
        <w:jc w:val="center"/>
        <w:rPr>
          <w:lang w:val="en-US"/>
        </w:rPr>
      </w:pPr>
    </w:p>
    <w:p w14:paraId="49186F2D" w14:textId="77777777" w:rsidR="00CC1789" w:rsidRDefault="00CC1789" w:rsidP="00C60C29">
      <w:pPr>
        <w:spacing w:line="360" w:lineRule="auto"/>
        <w:jc w:val="center"/>
        <w:rPr>
          <w:lang w:val="en-US"/>
        </w:rPr>
      </w:pPr>
    </w:p>
    <w:p w14:paraId="496DF141" w14:textId="77777777" w:rsidR="00CC1789" w:rsidRDefault="00496449" w:rsidP="00C60C29">
      <w:pPr>
        <w:spacing w:line="360" w:lineRule="auto"/>
        <w:rPr>
          <w:lang w:val="en-US"/>
        </w:rPr>
      </w:pPr>
      <w:r>
        <w:rPr>
          <w:lang w:val="en-US"/>
        </w:rPr>
        <w:br/>
      </w:r>
    </w:p>
    <w:p w14:paraId="19CD37A3" w14:textId="26C4FFBD" w:rsidR="00CC1789" w:rsidRPr="00CB009F" w:rsidRDefault="00181FEF" w:rsidP="00C60C29">
      <w:pPr>
        <w:spacing w:line="360" w:lineRule="auto"/>
        <w:jc w:val="center"/>
        <w:rPr>
          <w:rFonts w:ascii="AdvTR" w:hAnsi="AdvTR"/>
          <w:sz w:val="24"/>
          <w:szCs w:val="24"/>
          <w:lang w:val="en-US"/>
        </w:rPr>
      </w:pPr>
      <w:r>
        <w:rPr>
          <w:rFonts w:ascii="AdvTR" w:hAnsi="AdvTR"/>
          <w:sz w:val="24"/>
          <w:szCs w:val="24"/>
          <w:lang w:val="en-US"/>
        </w:rPr>
        <w:lastRenderedPageBreak/>
        <w:br/>
      </w:r>
      <w:r w:rsidR="00CA7AF7">
        <w:rPr>
          <w:rFonts w:ascii="AdvTR" w:hAnsi="AdvTR"/>
          <w:sz w:val="24"/>
          <w:szCs w:val="24"/>
          <w:lang w:val="en-US"/>
        </w:rPr>
        <w:t>CONTENT</w:t>
      </w:r>
    </w:p>
    <w:p w14:paraId="70DC26B4" w14:textId="77777777" w:rsidR="00CC1789" w:rsidRPr="00CB009F" w:rsidRDefault="00CC1789" w:rsidP="00C60C29">
      <w:pPr>
        <w:spacing w:line="360" w:lineRule="auto"/>
        <w:jc w:val="center"/>
        <w:rPr>
          <w:rFonts w:ascii="AdvTR" w:hAnsi="AdvTR"/>
          <w:lang w:val="en-US"/>
        </w:rPr>
      </w:pPr>
    </w:p>
    <w:p w14:paraId="5DA10E7A" w14:textId="5494CDE1" w:rsidR="00745105" w:rsidRDefault="00700EDE">
      <w:pPr>
        <w:pStyle w:val="TOC1"/>
        <w:tabs>
          <w:tab w:val="right" w:leader="dot" w:pos="9345"/>
        </w:tabs>
        <w:rPr>
          <w:rFonts w:eastAsiaTheme="minorEastAsia"/>
          <w:noProof/>
          <w:lang w:eastAsia="ru-RU"/>
        </w:rPr>
      </w:pPr>
      <w:r>
        <w:rPr>
          <w:rFonts w:ascii="AdvTR" w:hAnsi="AdvTR"/>
          <w:lang w:val="en-US"/>
        </w:rPr>
        <w:fldChar w:fldCharType="begin"/>
      </w:r>
      <w:r>
        <w:rPr>
          <w:rFonts w:ascii="AdvTR" w:hAnsi="AdvTR"/>
          <w:lang w:val="en-US"/>
        </w:rPr>
        <w:instrText xml:space="preserve"> TOC \o "1-2" \h \z \u </w:instrText>
      </w:r>
      <w:r>
        <w:rPr>
          <w:rFonts w:ascii="AdvTR" w:hAnsi="AdvTR"/>
          <w:lang w:val="en-US"/>
        </w:rPr>
        <w:fldChar w:fldCharType="separate"/>
      </w:r>
      <w:hyperlink w:anchor="_Toc358629857" w:history="1">
        <w:r w:rsidR="00745105" w:rsidRPr="008F7A19">
          <w:rPr>
            <w:rStyle w:val="Hyperlink"/>
            <w:noProof/>
            <w:lang w:val="en-US"/>
          </w:rPr>
          <w:t>PREFACE: THE CONCEPT OF QUALITY</w:t>
        </w:r>
        <w:r w:rsidR="00745105">
          <w:rPr>
            <w:noProof/>
            <w:webHidden/>
          </w:rPr>
          <w:tab/>
        </w:r>
        <w:r w:rsidR="00745105">
          <w:rPr>
            <w:noProof/>
            <w:webHidden/>
          </w:rPr>
          <w:fldChar w:fldCharType="begin"/>
        </w:r>
        <w:r w:rsidR="00745105">
          <w:rPr>
            <w:noProof/>
            <w:webHidden/>
          </w:rPr>
          <w:instrText xml:space="preserve"> PAGEREF _Toc358629857 \h </w:instrText>
        </w:r>
        <w:r w:rsidR="00745105">
          <w:rPr>
            <w:noProof/>
            <w:webHidden/>
          </w:rPr>
        </w:r>
        <w:r w:rsidR="00745105">
          <w:rPr>
            <w:noProof/>
            <w:webHidden/>
          </w:rPr>
          <w:fldChar w:fldCharType="separate"/>
        </w:r>
        <w:r w:rsidR="00AD1DA2">
          <w:rPr>
            <w:noProof/>
            <w:webHidden/>
          </w:rPr>
          <w:t>3</w:t>
        </w:r>
        <w:r w:rsidR="00745105">
          <w:rPr>
            <w:noProof/>
            <w:webHidden/>
          </w:rPr>
          <w:fldChar w:fldCharType="end"/>
        </w:r>
      </w:hyperlink>
    </w:p>
    <w:p w14:paraId="06B534CB" w14:textId="47B4AFD1" w:rsidR="00745105" w:rsidRDefault="00BE0AFA">
      <w:pPr>
        <w:pStyle w:val="TOC1"/>
        <w:tabs>
          <w:tab w:val="right" w:leader="dot" w:pos="9345"/>
        </w:tabs>
        <w:rPr>
          <w:rFonts w:eastAsiaTheme="minorEastAsia"/>
          <w:noProof/>
          <w:lang w:eastAsia="ru-RU"/>
        </w:rPr>
      </w:pPr>
      <w:hyperlink w:anchor="_Toc358629858" w:history="1">
        <w:r w:rsidR="00745105" w:rsidRPr="008F7A19">
          <w:rPr>
            <w:rStyle w:val="Hyperlink"/>
            <w:noProof/>
            <w:lang w:val="en-US"/>
          </w:rPr>
          <w:t>1. MISSION, VISION, AND STRATEGY</w:t>
        </w:r>
        <w:r w:rsidR="00745105">
          <w:rPr>
            <w:noProof/>
            <w:webHidden/>
          </w:rPr>
          <w:tab/>
        </w:r>
        <w:r w:rsidR="00745105">
          <w:rPr>
            <w:noProof/>
            <w:webHidden/>
          </w:rPr>
          <w:fldChar w:fldCharType="begin"/>
        </w:r>
        <w:r w:rsidR="00745105">
          <w:rPr>
            <w:noProof/>
            <w:webHidden/>
          </w:rPr>
          <w:instrText xml:space="preserve"> PAGEREF _Toc358629858 \h </w:instrText>
        </w:r>
        <w:r w:rsidR="00745105">
          <w:rPr>
            <w:noProof/>
            <w:webHidden/>
          </w:rPr>
        </w:r>
        <w:r w:rsidR="00745105">
          <w:rPr>
            <w:noProof/>
            <w:webHidden/>
          </w:rPr>
          <w:fldChar w:fldCharType="separate"/>
        </w:r>
        <w:r w:rsidR="00AD1DA2">
          <w:rPr>
            <w:noProof/>
            <w:webHidden/>
          </w:rPr>
          <w:t>4</w:t>
        </w:r>
        <w:r w:rsidR="00745105">
          <w:rPr>
            <w:noProof/>
            <w:webHidden/>
          </w:rPr>
          <w:fldChar w:fldCharType="end"/>
        </w:r>
      </w:hyperlink>
    </w:p>
    <w:p w14:paraId="70B6F462" w14:textId="79C9BC84" w:rsidR="00745105" w:rsidRDefault="00BE0AFA">
      <w:pPr>
        <w:pStyle w:val="TOC2"/>
        <w:tabs>
          <w:tab w:val="left" w:pos="880"/>
          <w:tab w:val="right" w:leader="dot" w:pos="9345"/>
        </w:tabs>
        <w:rPr>
          <w:rFonts w:eastAsiaTheme="minorEastAsia"/>
          <w:noProof/>
          <w:lang w:eastAsia="ru-RU"/>
        </w:rPr>
      </w:pPr>
      <w:hyperlink w:anchor="_Toc358629859" w:history="1">
        <w:r w:rsidR="00745105" w:rsidRPr="008F7A19">
          <w:rPr>
            <w:rStyle w:val="Hyperlink"/>
            <w:noProof/>
            <w:lang w:val="en-US"/>
          </w:rPr>
          <w:t>1.1.</w:t>
        </w:r>
        <w:r w:rsidR="00745105">
          <w:rPr>
            <w:rFonts w:eastAsiaTheme="minorEastAsia"/>
            <w:noProof/>
            <w:lang w:eastAsia="ru-RU"/>
          </w:rPr>
          <w:tab/>
        </w:r>
        <w:r w:rsidR="00745105" w:rsidRPr="008F7A19">
          <w:rPr>
            <w:rStyle w:val="Hyperlink"/>
            <w:noProof/>
            <w:lang w:val="en-US"/>
          </w:rPr>
          <w:t>MISSION, VISION, AND STRATEGY</w:t>
        </w:r>
        <w:r w:rsidR="00745105">
          <w:rPr>
            <w:noProof/>
            <w:webHidden/>
          </w:rPr>
          <w:tab/>
        </w:r>
        <w:r w:rsidR="00745105">
          <w:rPr>
            <w:noProof/>
            <w:webHidden/>
          </w:rPr>
          <w:fldChar w:fldCharType="begin"/>
        </w:r>
        <w:r w:rsidR="00745105">
          <w:rPr>
            <w:noProof/>
            <w:webHidden/>
          </w:rPr>
          <w:instrText xml:space="preserve"> PAGEREF _Toc358629859 \h </w:instrText>
        </w:r>
        <w:r w:rsidR="00745105">
          <w:rPr>
            <w:noProof/>
            <w:webHidden/>
          </w:rPr>
        </w:r>
        <w:r w:rsidR="00745105">
          <w:rPr>
            <w:noProof/>
            <w:webHidden/>
          </w:rPr>
          <w:fldChar w:fldCharType="separate"/>
        </w:r>
        <w:r w:rsidR="00AD1DA2">
          <w:rPr>
            <w:noProof/>
            <w:webHidden/>
          </w:rPr>
          <w:t>4</w:t>
        </w:r>
        <w:r w:rsidR="00745105">
          <w:rPr>
            <w:noProof/>
            <w:webHidden/>
          </w:rPr>
          <w:fldChar w:fldCharType="end"/>
        </w:r>
      </w:hyperlink>
    </w:p>
    <w:p w14:paraId="35CA4CFD" w14:textId="4B51FAC1" w:rsidR="00745105" w:rsidRDefault="00BE0AFA">
      <w:pPr>
        <w:pStyle w:val="TOC2"/>
        <w:tabs>
          <w:tab w:val="left" w:pos="880"/>
          <w:tab w:val="right" w:leader="dot" w:pos="9345"/>
        </w:tabs>
        <w:rPr>
          <w:rFonts w:eastAsiaTheme="minorEastAsia"/>
          <w:noProof/>
          <w:lang w:eastAsia="ru-RU"/>
        </w:rPr>
      </w:pPr>
      <w:hyperlink w:anchor="_Toc358629860" w:history="1">
        <w:r w:rsidR="00745105" w:rsidRPr="008F7A19">
          <w:rPr>
            <w:rStyle w:val="Hyperlink"/>
            <w:noProof/>
            <w:lang w:val="en-US"/>
          </w:rPr>
          <w:t>1.2.</w:t>
        </w:r>
        <w:r w:rsidR="00745105">
          <w:rPr>
            <w:rFonts w:eastAsiaTheme="minorEastAsia"/>
            <w:noProof/>
            <w:lang w:eastAsia="ru-RU"/>
          </w:rPr>
          <w:tab/>
        </w:r>
        <w:r w:rsidR="00745105" w:rsidRPr="008F7A19">
          <w:rPr>
            <w:rStyle w:val="Hyperlink"/>
            <w:noProof/>
            <w:lang w:val="en-US"/>
          </w:rPr>
          <w:t>UNIVERSITY ORGANIZATION AND ADMINISTRATION</w:t>
        </w:r>
        <w:r w:rsidR="00745105">
          <w:rPr>
            <w:noProof/>
            <w:webHidden/>
          </w:rPr>
          <w:tab/>
        </w:r>
        <w:r w:rsidR="00745105">
          <w:rPr>
            <w:noProof/>
            <w:webHidden/>
          </w:rPr>
          <w:fldChar w:fldCharType="begin"/>
        </w:r>
        <w:r w:rsidR="00745105">
          <w:rPr>
            <w:noProof/>
            <w:webHidden/>
          </w:rPr>
          <w:instrText xml:space="preserve"> PAGEREF _Toc358629860 \h </w:instrText>
        </w:r>
        <w:r w:rsidR="00745105">
          <w:rPr>
            <w:noProof/>
            <w:webHidden/>
          </w:rPr>
        </w:r>
        <w:r w:rsidR="00745105">
          <w:rPr>
            <w:noProof/>
            <w:webHidden/>
          </w:rPr>
          <w:fldChar w:fldCharType="separate"/>
        </w:r>
        <w:r w:rsidR="00AD1DA2">
          <w:rPr>
            <w:noProof/>
            <w:webHidden/>
          </w:rPr>
          <w:t>5</w:t>
        </w:r>
        <w:r w:rsidR="00745105">
          <w:rPr>
            <w:noProof/>
            <w:webHidden/>
          </w:rPr>
          <w:fldChar w:fldCharType="end"/>
        </w:r>
      </w:hyperlink>
    </w:p>
    <w:p w14:paraId="2CF84347" w14:textId="230DA00C" w:rsidR="00745105" w:rsidRDefault="00BE0AFA">
      <w:pPr>
        <w:pStyle w:val="TOC2"/>
        <w:tabs>
          <w:tab w:val="left" w:pos="880"/>
          <w:tab w:val="right" w:leader="dot" w:pos="9345"/>
        </w:tabs>
        <w:rPr>
          <w:rFonts w:eastAsiaTheme="minorEastAsia"/>
          <w:noProof/>
          <w:lang w:eastAsia="ru-RU"/>
        </w:rPr>
      </w:pPr>
      <w:hyperlink w:anchor="_Toc358629861" w:history="1">
        <w:r w:rsidR="00745105" w:rsidRPr="008F7A19">
          <w:rPr>
            <w:rStyle w:val="Hyperlink"/>
            <w:noProof/>
            <w:lang w:val="en-US"/>
          </w:rPr>
          <w:t>1.3.</w:t>
        </w:r>
        <w:r w:rsidR="00745105">
          <w:rPr>
            <w:rFonts w:eastAsiaTheme="minorEastAsia"/>
            <w:noProof/>
            <w:lang w:eastAsia="ru-RU"/>
          </w:rPr>
          <w:tab/>
        </w:r>
        <w:r w:rsidR="00745105" w:rsidRPr="008F7A19">
          <w:rPr>
            <w:rStyle w:val="Hyperlink"/>
            <w:noProof/>
            <w:lang w:val="en-US"/>
          </w:rPr>
          <w:t>RECOGNITION OF STAKEHOLDER NEEDS</w:t>
        </w:r>
        <w:r w:rsidR="00745105">
          <w:rPr>
            <w:noProof/>
            <w:webHidden/>
          </w:rPr>
          <w:tab/>
        </w:r>
        <w:r w:rsidR="00745105">
          <w:rPr>
            <w:noProof/>
            <w:webHidden/>
          </w:rPr>
          <w:fldChar w:fldCharType="begin"/>
        </w:r>
        <w:r w:rsidR="00745105">
          <w:rPr>
            <w:noProof/>
            <w:webHidden/>
          </w:rPr>
          <w:instrText xml:space="preserve"> PAGEREF _Toc358629861 \h </w:instrText>
        </w:r>
        <w:r w:rsidR="00745105">
          <w:rPr>
            <w:noProof/>
            <w:webHidden/>
          </w:rPr>
        </w:r>
        <w:r w:rsidR="00745105">
          <w:rPr>
            <w:noProof/>
            <w:webHidden/>
          </w:rPr>
          <w:fldChar w:fldCharType="separate"/>
        </w:r>
        <w:r w:rsidR="00AD1DA2">
          <w:rPr>
            <w:noProof/>
            <w:webHidden/>
          </w:rPr>
          <w:t>8</w:t>
        </w:r>
        <w:r w:rsidR="00745105">
          <w:rPr>
            <w:noProof/>
            <w:webHidden/>
          </w:rPr>
          <w:fldChar w:fldCharType="end"/>
        </w:r>
      </w:hyperlink>
      <w:bookmarkStart w:id="0" w:name="_GoBack"/>
      <w:bookmarkEnd w:id="0"/>
    </w:p>
    <w:p w14:paraId="4B39CB91" w14:textId="5CC1AF58" w:rsidR="00745105" w:rsidRDefault="00BE0AFA">
      <w:pPr>
        <w:pStyle w:val="TOC2"/>
        <w:tabs>
          <w:tab w:val="left" w:pos="880"/>
          <w:tab w:val="right" w:leader="dot" w:pos="9345"/>
        </w:tabs>
        <w:rPr>
          <w:rFonts w:eastAsiaTheme="minorEastAsia"/>
          <w:noProof/>
          <w:lang w:eastAsia="ru-RU"/>
        </w:rPr>
      </w:pPr>
      <w:hyperlink w:anchor="_Toc358629862" w:history="1">
        <w:r w:rsidR="00745105" w:rsidRPr="008F7A19">
          <w:rPr>
            <w:rStyle w:val="Hyperlink"/>
            <w:noProof/>
            <w:lang w:val="en-US"/>
          </w:rPr>
          <w:t>1.4.</w:t>
        </w:r>
        <w:r w:rsidR="00745105">
          <w:rPr>
            <w:rFonts w:eastAsiaTheme="minorEastAsia"/>
            <w:noProof/>
            <w:lang w:eastAsia="ru-RU"/>
          </w:rPr>
          <w:tab/>
        </w:r>
        <w:r w:rsidR="00745105" w:rsidRPr="008F7A19">
          <w:rPr>
            <w:rStyle w:val="Hyperlink"/>
            <w:noProof/>
            <w:lang w:val="en-US"/>
          </w:rPr>
          <w:t>QUALITY POLICY AND QUALITY OBJECTIVES</w:t>
        </w:r>
        <w:r w:rsidR="00745105">
          <w:rPr>
            <w:noProof/>
            <w:webHidden/>
          </w:rPr>
          <w:tab/>
        </w:r>
        <w:r w:rsidR="00745105">
          <w:rPr>
            <w:noProof/>
            <w:webHidden/>
          </w:rPr>
          <w:fldChar w:fldCharType="begin"/>
        </w:r>
        <w:r w:rsidR="00745105">
          <w:rPr>
            <w:noProof/>
            <w:webHidden/>
          </w:rPr>
          <w:instrText xml:space="preserve"> PAGEREF _Toc358629862 \h </w:instrText>
        </w:r>
        <w:r w:rsidR="00745105">
          <w:rPr>
            <w:noProof/>
            <w:webHidden/>
          </w:rPr>
        </w:r>
        <w:r w:rsidR="00745105">
          <w:rPr>
            <w:noProof/>
            <w:webHidden/>
          </w:rPr>
          <w:fldChar w:fldCharType="separate"/>
        </w:r>
        <w:r w:rsidR="00AD1DA2">
          <w:rPr>
            <w:noProof/>
            <w:webHidden/>
          </w:rPr>
          <w:t>9</w:t>
        </w:r>
        <w:r w:rsidR="00745105">
          <w:rPr>
            <w:noProof/>
            <w:webHidden/>
          </w:rPr>
          <w:fldChar w:fldCharType="end"/>
        </w:r>
      </w:hyperlink>
    </w:p>
    <w:p w14:paraId="03434C2D" w14:textId="0D70ABA6" w:rsidR="00745105" w:rsidRDefault="00BE0AFA">
      <w:pPr>
        <w:pStyle w:val="TOC2"/>
        <w:tabs>
          <w:tab w:val="left" w:pos="880"/>
          <w:tab w:val="right" w:leader="dot" w:pos="9345"/>
        </w:tabs>
        <w:rPr>
          <w:rFonts w:eastAsiaTheme="minorEastAsia"/>
          <w:noProof/>
          <w:lang w:eastAsia="ru-RU"/>
        </w:rPr>
      </w:pPr>
      <w:hyperlink w:anchor="_Toc358629863" w:history="1">
        <w:r w:rsidR="00745105" w:rsidRPr="008F7A19">
          <w:rPr>
            <w:rStyle w:val="Hyperlink"/>
            <w:noProof/>
            <w:lang w:val="en-US"/>
          </w:rPr>
          <w:t>1.5.</w:t>
        </w:r>
        <w:r w:rsidR="00745105">
          <w:rPr>
            <w:rFonts w:eastAsiaTheme="minorEastAsia"/>
            <w:noProof/>
            <w:lang w:eastAsia="ru-RU"/>
          </w:rPr>
          <w:tab/>
        </w:r>
        <w:r w:rsidR="00745105" w:rsidRPr="008F7A19">
          <w:rPr>
            <w:rStyle w:val="Hyperlink"/>
            <w:noProof/>
            <w:lang w:val="en-US"/>
          </w:rPr>
          <w:t>ORGANIZATION, IMPLEMENTATION, AND DOCUMENTATION OF QUALITY MANAGEMENT</w:t>
        </w:r>
        <w:r w:rsidR="00745105">
          <w:rPr>
            <w:noProof/>
            <w:webHidden/>
          </w:rPr>
          <w:tab/>
        </w:r>
        <w:r w:rsidR="00745105">
          <w:rPr>
            <w:noProof/>
            <w:webHidden/>
          </w:rPr>
          <w:fldChar w:fldCharType="begin"/>
        </w:r>
        <w:r w:rsidR="00745105">
          <w:rPr>
            <w:noProof/>
            <w:webHidden/>
          </w:rPr>
          <w:instrText xml:space="preserve"> PAGEREF _Toc358629863 \h </w:instrText>
        </w:r>
        <w:r w:rsidR="00745105">
          <w:rPr>
            <w:noProof/>
            <w:webHidden/>
          </w:rPr>
        </w:r>
        <w:r w:rsidR="00745105">
          <w:rPr>
            <w:noProof/>
            <w:webHidden/>
          </w:rPr>
          <w:fldChar w:fldCharType="separate"/>
        </w:r>
        <w:r w:rsidR="00AD1DA2">
          <w:rPr>
            <w:noProof/>
            <w:webHidden/>
          </w:rPr>
          <w:t>12</w:t>
        </w:r>
        <w:r w:rsidR="00745105">
          <w:rPr>
            <w:noProof/>
            <w:webHidden/>
          </w:rPr>
          <w:fldChar w:fldCharType="end"/>
        </w:r>
      </w:hyperlink>
    </w:p>
    <w:p w14:paraId="47CE0D4C" w14:textId="3675A944" w:rsidR="00745105" w:rsidRDefault="00BE0AFA">
      <w:pPr>
        <w:pStyle w:val="TOC1"/>
        <w:tabs>
          <w:tab w:val="left" w:pos="440"/>
          <w:tab w:val="right" w:leader="dot" w:pos="9345"/>
        </w:tabs>
        <w:rPr>
          <w:rFonts w:eastAsiaTheme="minorEastAsia"/>
          <w:noProof/>
          <w:lang w:eastAsia="ru-RU"/>
        </w:rPr>
      </w:pPr>
      <w:hyperlink w:anchor="_Toc358629864" w:history="1">
        <w:r w:rsidR="00745105" w:rsidRPr="008F7A19">
          <w:rPr>
            <w:rStyle w:val="Hyperlink"/>
            <w:noProof/>
            <w:lang w:val="en-US"/>
          </w:rPr>
          <w:t>2.</w:t>
        </w:r>
        <w:r w:rsidR="00745105">
          <w:rPr>
            <w:rFonts w:eastAsiaTheme="minorEastAsia"/>
            <w:noProof/>
            <w:lang w:eastAsia="ru-RU"/>
          </w:rPr>
          <w:tab/>
        </w:r>
        <w:r w:rsidR="00745105" w:rsidRPr="008F7A19">
          <w:rPr>
            <w:rStyle w:val="Hyperlink"/>
            <w:noProof/>
          </w:rPr>
          <w:t>RESOURCES</w:t>
        </w:r>
        <w:r w:rsidR="00745105">
          <w:rPr>
            <w:noProof/>
            <w:webHidden/>
          </w:rPr>
          <w:tab/>
        </w:r>
        <w:r w:rsidR="00745105">
          <w:rPr>
            <w:noProof/>
            <w:webHidden/>
          </w:rPr>
          <w:fldChar w:fldCharType="begin"/>
        </w:r>
        <w:r w:rsidR="00745105">
          <w:rPr>
            <w:noProof/>
            <w:webHidden/>
          </w:rPr>
          <w:instrText xml:space="preserve"> PAGEREF _Toc358629864 \h </w:instrText>
        </w:r>
        <w:r w:rsidR="00745105">
          <w:rPr>
            <w:noProof/>
            <w:webHidden/>
          </w:rPr>
        </w:r>
        <w:r w:rsidR="00745105">
          <w:rPr>
            <w:noProof/>
            <w:webHidden/>
          </w:rPr>
          <w:fldChar w:fldCharType="separate"/>
        </w:r>
        <w:r w:rsidR="00AD1DA2">
          <w:rPr>
            <w:noProof/>
            <w:webHidden/>
          </w:rPr>
          <w:t>13</w:t>
        </w:r>
        <w:r w:rsidR="00745105">
          <w:rPr>
            <w:noProof/>
            <w:webHidden/>
          </w:rPr>
          <w:fldChar w:fldCharType="end"/>
        </w:r>
      </w:hyperlink>
    </w:p>
    <w:p w14:paraId="46E10A3B" w14:textId="5AEB64C0" w:rsidR="00745105" w:rsidRDefault="00BE0AFA">
      <w:pPr>
        <w:pStyle w:val="TOC2"/>
        <w:tabs>
          <w:tab w:val="left" w:pos="880"/>
          <w:tab w:val="right" w:leader="dot" w:pos="9345"/>
        </w:tabs>
        <w:rPr>
          <w:rFonts w:eastAsiaTheme="minorEastAsia"/>
          <w:noProof/>
          <w:lang w:eastAsia="ru-RU"/>
        </w:rPr>
      </w:pPr>
      <w:hyperlink w:anchor="_Toc358629865" w:history="1">
        <w:r w:rsidR="00745105" w:rsidRPr="008F7A19">
          <w:rPr>
            <w:rStyle w:val="Hyperlink"/>
            <w:noProof/>
            <w:lang w:val="en-US"/>
          </w:rPr>
          <w:t>2.1.</w:t>
        </w:r>
        <w:r w:rsidR="00745105">
          <w:rPr>
            <w:rFonts w:eastAsiaTheme="minorEastAsia"/>
            <w:noProof/>
            <w:lang w:eastAsia="ru-RU"/>
          </w:rPr>
          <w:tab/>
        </w:r>
        <w:r w:rsidR="00745105" w:rsidRPr="008F7A19">
          <w:rPr>
            <w:rStyle w:val="Hyperlink"/>
            <w:noProof/>
            <w:lang w:val="en-US"/>
          </w:rPr>
          <w:t>PERSONNEL</w:t>
        </w:r>
        <w:r w:rsidR="00745105">
          <w:rPr>
            <w:noProof/>
            <w:webHidden/>
          </w:rPr>
          <w:tab/>
        </w:r>
        <w:r w:rsidR="00745105">
          <w:rPr>
            <w:noProof/>
            <w:webHidden/>
          </w:rPr>
          <w:fldChar w:fldCharType="begin"/>
        </w:r>
        <w:r w:rsidR="00745105">
          <w:rPr>
            <w:noProof/>
            <w:webHidden/>
          </w:rPr>
          <w:instrText xml:space="preserve"> PAGEREF _Toc358629865 \h </w:instrText>
        </w:r>
        <w:r w:rsidR="00745105">
          <w:rPr>
            <w:noProof/>
            <w:webHidden/>
          </w:rPr>
        </w:r>
        <w:r w:rsidR="00745105">
          <w:rPr>
            <w:noProof/>
            <w:webHidden/>
          </w:rPr>
          <w:fldChar w:fldCharType="separate"/>
        </w:r>
        <w:r w:rsidR="00AD1DA2">
          <w:rPr>
            <w:noProof/>
            <w:webHidden/>
          </w:rPr>
          <w:t>13</w:t>
        </w:r>
        <w:r w:rsidR="00745105">
          <w:rPr>
            <w:noProof/>
            <w:webHidden/>
          </w:rPr>
          <w:fldChar w:fldCharType="end"/>
        </w:r>
      </w:hyperlink>
    </w:p>
    <w:p w14:paraId="4252604F" w14:textId="13850BCB" w:rsidR="00745105" w:rsidRDefault="00BE0AFA">
      <w:pPr>
        <w:pStyle w:val="TOC2"/>
        <w:tabs>
          <w:tab w:val="left" w:pos="880"/>
          <w:tab w:val="right" w:leader="dot" w:pos="9345"/>
        </w:tabs>
        <w:rPr>
          <w:rFonts w:eastAsiaTheme="minorEastAsia"/>
          <w:noProof/>
          <w:lang w:eastAsia="ru-RU"/>
        </w:rPr>
      </w:pPr>
      <w:hyperlink w:anchor="_Toc358629866" w:history="1">
        <w:r w:rsidR="00745105" w:rsidRPr="008F7A19">
          <w:rPr>
            <w:rStyle w:val="Hyperlink"/>
            <w:noProof/>
            <w:lang w:val="en-US"/>
          </w:rPr>
          <w:t>2.2.</w:t>
        </w:r>
        <w:r w:rsidR="00745105">
          <w:rPr>
            <w:rFonts w:eastAsiaTheme="minorEastAsia"/>
            <w:noProof/>
            <w:lang w:eastAsia="ru-RU"/>
          </w:rPr>
          <w:tab/>
        </w:r>
        <w:r w:rsidR="00745105" w:rsidRPr="008F7A19">
          <w:rPr>
            <w:rStyle w:val="Hyperlink"/>
            <w:noProof/>
            <w:lang w:val="en-US"/>
          </w:rPr>
          <w:t>STUDENTS</w:t>
        </w:r>
        <w:r w:rsidR="00745105">
          <w:rPr>
            <w:noProof/>
            <w:webHidden/>
          </w:rPr>
          <w:tab/>
        </w:r>
        <w:r w:rsidR="00745105">
          <w:rPr>
            <w:noProof/>
            <w:webHidden/>
          </w:rPr>
          <w:fldChar w:fldCharType="begin"/>
        </w:r>
        <w:r w:rsidR="00745105">
          <w:rPr>
            <w:noProof/>
            <w:webHidden/>
          </w:rPr>
          <w:instrText xml:space="preserve"> PAGEREF _Toc358629866 \h </w:instrText>
        </w:r>
        <w:r w:rsidR="00745105">
          <w:rPr>
            <w:noProof/>
            <w:webHidden/>
          </w:rPr>
        </w:r>
        <w:r w:rsidR="00745105">
          <w:rPr>
            <w:noProof/>
            <w:webHidden/>
          </w:rPr>
          <w:fldChar w:fldCharType="separate"/>
        </w:r>
        <w:r w:rsidR="00AD1DA2">
          <w:rPr>
            <w:noProof/>
            <w:webHidden/>
          </w:rPr>
          <w:t>19</w:t>
        </w:r>
        <w:r w:rsidR="00745105">
          <w:rPr>
            <w:noProof/>
            <w:webHidden/>
          </w:rPr>
          <w:fldChar w:fldCharType="end"/>
        </w:r>
      </w:hyperlink>
    </w:p>
    <w:p w14:paraId="6D459F99" w14:textId="72222FC1" w:rsidR="00745105" w:rsidRDefault="00BE0AFA">
      <w:pPr>
        <w:pStyle w:val="TOC2"/>
        <w:tabs>
          <w:tab w:val="left" w:pos="880"/>
          <w:tab w:val="right" w:leader="dot" w:pos="9345"/>
        </w:tabs>
        <w:rPr>
          <w:rFonts w:eastAsiaTheme="minorEastAsia"/>
          <w:noProof/>
          <w:lang w:eastAsia="ru-RU"/>
        </w:rPr>
      </w:pPr>
      <w:hyperlink w:anchor="_Toc358629867" w:history="1">
        <w:r w:rsidR="00745105" w:rsidRPr="008F7A19">
          <w:rPr>
            <w:rStyle w:val="Hyperlink"/>
            <w:noProof/>
            <w:lang w:val="en-US"/>
          </w:rPr>
          <w:t>2.3.</w:t>
        </w:r>
        <w:r w:rsidR="00745105">
          <w:rPr>
            <w:rFonts w:eastAsiaTheme="minorEastAsia"/>
            <w:noProof/>
            <w:lang w:eastAsia="ru-RU"/>
          </w:rPr>
          <w:tab/>
        </w:r>
        <w:r w:rsidR="00745105" w:rsidRPr="008F7A19">
          <w:rPr>
            <w:rStyle w:val="Hyperlink"/>
            <w:noProof/>
            <w:lang w:val="en-US"/>
          </w:rPr>
          <w:t>FUNDING</w:t>
        </w:r>
        <w:r w:rsidR="00745105">
          <w:rPr>
            <w:noProof/>
            <w:webHidden/>
          </w:rPr>
          <w:tab/>
        </w:r>
        <w:r w:rsidR="00745105">
          <w:rPr>
            <w:noProof/>
            <w:webHidden/>
          </w:rPr>
          <w:fldChar w:fldCharType="begin"/>
        </w:r>
        <w:r w:rsidR="00745105">
          <w:rPr>
            <w:noProof/>
            <w:webHidden/>
          </w:rPr>
          <w:instrText xml:space="preserve"> PAGEREF _Toc358629867 \h </w:instrText>
        </w:r>
        <w:r w:rsidR="00745105">
          <w:rPr>
            <w:noProof/>
            <w:webHidden/>
          </w:rPr>
        </w:r>
        <w:r w:rsidR="00745105">
          <w:rPr>
            <w:noProof/>
            <w:webHidden/>
          </w:rPr>
          <w:fldChar w:fldCharType="separate"/>
        </w:r>
        <w:r w:rsidR="00AD1DA2">
          <w:rPr>
            <w:noProof/>
            <w:webHidden/>
          </w:rPr>
          <w:t>26</w:t>
        </w:r>
        <w:r w:rsidR="00745105">
          <w:rPr>
            <w:noProof/>
            <w:webHidden/>
          </w:rPr>
          <w:fldChar w:fldCharType="end"/>
        </w:r>
      </w:hyperlink>
    </w:p>
    <w:p w14:paraId="230895D0" w14:textId="248EE41E" w:rsidR="00745105" w:rsidRDefault="00BE0AFA">
      <w:pPr>
        <w:pStyle w:val="TOC2"/>
        <w:tabs>
          <w:tab w:val="left" w:pos="880"/>
          <w:tab w:val="right" w:leader="dot" w:pos="9345"/>
        </w:tabs>
        <w:rPr>
          <w:rFonts w:eastAsiaTheme="minorEastAsia"/>
          <w:noProof/>
          <w:lang w:eastAsia="ru-RU"/>
        </w:rPr>
      </w:pPr>
      <w:hyperlink w:anchor="_Toc358629868" w:history="1">
        <w:r w:rsidR="00745105" w:rsidRPr="008F7A19">
          <w:rPr>
            <w:rStyle w:val="Hyperlink"/>
            <w:noProof/>
            <w:lang w:val="en-US"/>
          </w:rPr>
          <w:t>2.4</w:t>
        </w:r>
        <w:r w:rsidR="00745105">
          <w:rPr>
            <w:rFonts w:eastAsiaTheme="minorEastAsia"/>
            <w:noProof/>
            <w:lang w:eastAsia="ru-RU"/>
          </w:rPr>
          <w:tab/>
        </w:r>
        <w:r w:rsidR="00745105" w:rsidRPr="008F7A19">
          <w:rPr>
            <w:rStyle w:val="Hyperlink"/>
            <w:noProof/>
            <w:lang w:val="en-US"/>
          </w:rPr>
          <w:t>EQUIPMENT AND RESEARCH MATERIALS</w:t>
        </w:r>
        <w:r w:rsidR="00745105">
          <w:rPr>
            <w:noProof/>
            <w:webHidden/>
          </w:rPr>
          <w:tab/>
        </w:r>
        <w:r w:rsidR="00745105">
          <w:rPr>
            <w:noProof/>
            <w:webHidden/>
          </w:rPr>
          <w:fldChar w:fldCharType="begin"/>
        </w:r>
        <w:r w:rsidR="00745105">
          <w:rPr>
            <w:noProof/>
            <w:webHidden/>
          </w:rPr>
          <w:instrText xml:space="preserve"> PAGEREF _Toc358629868 \h </w:instrText>
        </w:r>
        <w:r w:rsidR="00745105">
          <w:rPr>
            <w:noProof/>
            <w:webHidden/>
          </w:rPr>
        </w:r>
        <w:r w:rsidR="00745105">
          <w:rPr>
            <w:noProof/>
            <w:webHidden/>
          </w:rPr>
          <w:fldChar w:fldCharType="separate"/>
        </w:r>
        <w:r w:rsidR="00AD1DA2">
          <w:rPr>
            <w:noProof/>
            <w:webHidden/>
          </w:rPr>
          <w:t>27</w:t>
        </w:r>
        <w:r w:rsidR="00745105">
          <w:rPr>
            <w:noProof/>
            <w:webHidden/>
          </w:rPr>
          <w:fldChar w:fldCharType="end"/>
        </w:r>
      </w:hyperlink>
    </w:p>
    <w:p w14:paraId="1B680F53" w14:textId="18D2270C" w:rsidR="00745105" w:rsidRDefault="00BE0AFA">
      <w:pPr>
        <w:pStyle w:val="TOC1"/>
        <w:tabs>
          <w:tab w:val="left" w:pos="440"/>
          <w:tab w:val="right" w:leader="dot" w:pos="9345"/>
        </w:tabs>
        <w:rPr>
          <w:rFonts w:eastAsiaTheme="minorEastAsia"/>
          <w:noProof/>
          <w:lang w:eastAsia="ru-RU"/>
        </w:rPr>
      </w:pPr>
      <w:hyperlink w:anchor="_Toc358629869" w:history="1">
        <w:r w:rsidR="00745105" w:rsidRPr="008F7A19">
          <w:rPr>
            <w:rStyle w:val="Hyperlink"/>
            <w:noProof/>
            <w:lang w:val="en-US"/>
          </w:rPr>
          <w:t>3.</w:t>
        </w:r>
        <w:r w:rsidR="00745105">
          <w:rPr>
            <w:rFonts w:eastAsiaTheme="minorEastAsia"/>
            <w:noProof/>
            <w:lang w:eastAsia="ru-RU"/>
          </w:rPr>
          <w:tab/>
        </w:r>
        <w:r w:rsidR="00745105" w:rsidRPr="008F7A19">
          <w:rPr>
            <w:rStyle w:val="Hyperlink"/>
            <w:noProof/>
          </w:rPr>
          <w:t>PROCESSES</w:t>
        </w:r>
        <w:r w:rsidR="00745105">
          <w:rPr>
            <w:noProof/>
            <w:webHidden/>
          </w:rPr>
          <w:tab/>
        </w:r>
        <w:r w:rsidR="00745105">
          <w:rPr>
            <w:noProof/>
            <w:webHidden/>
          </w:rPr>
          <w:fldChar w:fldCharType="begin"/>
        </w:r>
        <w:r w:rsidR="00745105">
          <w:rPr>
            <w:noProof/>
            <w:webHidden/>
          </w:rPr>
          <w:instrText xml:space="preserve"> PAGEREF _Toc358629869 \h </w:instrText>
        </w:r>
        <w:r w:rsidR="00745105">
          <w:rPr>
            <w:noProof/>
            <w:webHidden/>
          </w:rPr>
        </w:r>
        <w:r w:rsidR="00745105">
          <w:rPr>
            <w:noProof/>
            <w:webHidden/>
          </w:rPr>
          <w:fldChar w:fldCharType="separate"/>
        </w:r>
        <w:r w:rsidR="00AD1DA2">
          <w:rPr>
            <w:noProof/>
            <w:webHidden/>
          </w:rPr>
          <w:t>29</w:t>
        </w:r>
        <w:r w:rsidR="00745105">
          <w:rPr>
            <w:noProof/>
            <w:webHidden/>
          </w:rPr>
          <w:fldChar w:fldCharType="end"/>
        </w:r>
      </w:hyperlink>
    </w:p>
    <w:p w14:paraId="0220B6ED" w14:textId="5130AA29" w:rsidR="00745105" w:rsidRDefault="00BE0AFA">
      <w:pPr>
        <w:pStyle w:val="TOC2"/>
        <w:tabs>
          <w:tab w:val="left" w:pos="880"/>
          <w:tab w:val="right" w:leader="dot" w:pos="9345"/>
        </w:tabs>
        <w:rPr>
          <w:rFonts w:eastAsiaTheme="minorEastAsia"/>
          <w:noProof/>
          <w:lang w:eastAsia="ru-RU"/>
        </w:rPr>
      </w:pPr>
      <w:hyperlink w:anchor="_Toc358629870" w:history="1">
        <w:r w:rsidR="00745105" w:rsidRPr="008F7A19">
          <w:rPr>
            <w:rStyle w:val="Hyperlink"/>
            <w:noProof/>
            <w:lang w:val="en-US"/>
          </w:rPr>
          <w:t>3.1.</w:t>
        </w:r>
        <w:r w:rsidR="00745105">
          <w:rPr>
            <w:rFonts w:eastAsiaTheme="minorEastAsia"/>
            <w:noProof/>
            <w:lang w:eastAsia="ru-RU"/>
          </w:rPr>
          <w:tab/>
        </w:r>
        <w:r w:rsidR="00745105" w:rsidRPr="008F7A19">
          <w:rPr>
            <w:rStyle w:val="Hyperlink"/>
            <w:noProof/>
            <w:lang w:val="en-US"/>
          </w:rPr>
          <w:t>STRATEGIC MANAGEMENT AND PERFORMANCE MANAGEMENT PROCESS</w:t>
        </w:r>
        <w:r w:rsidR="00745105">
          <w:rPr>
            <w:noProof/>
            <w:webHidden/>
          </w:rPr>
          <w:tab/>
        </w:r>
        <w:r w:rsidR="00745105">
          <w:rPr>
            <w:noProof/>
            <w:webHidden/>
          </w:rPr>
          <w:fldChar w:fldCharType="begin"/>
        </w:r>
        <w:r w:rsidR="00745105">
          <w:rPr>
            <w:noProof/>
            <w:webHidden/>
          </w:rPr>
          <w:instrText xml:space="preserve"> PAGEREF _Toc358629870 \h </w:instrText>
        </w:r>
        <w:r w:rsidR="00745105">
          <w:rPr>
            <w:noProof/>
            <w:webHidden/>
          </w:rPr>
        </w:r>
        <w:r w:rsidR="00745105">
          <w:rPr>
            <w:noProof/>
            <w:webHidden/>
          </w:rPr>
          <w:fldChar w:fldCharType="separate"/>
        </w:r>
        <w:r w:rsidR="00AD1DA2">
          <w:rPr>
            <w:noProof/>
            <w:webHidden/>
          </w:rPr>
          <w:t>29</w:t>
        </w:r>
        <w:r w:rsidR="00745105">
          <w:rPr>
            <w:noProof/>
            <w:webHidden/>
          </w:rPr>
          <w:fldChar w:fldCharType="end"/>
        </w:r>
      </w:hyperlink>
    </w:p>
    <w:p w14:paraId="3C16586C" w14:textId="52FCC694" w:rsidR="00745105" w:rsidRDefault="00BE0AFA">
      <w:pPr>
        <w:pStyle w:val="TOC2"/>
        <w:tabs>
          <w:tab w:val="left" w:pos="880"/>
          <w:tab w:val="right" w:leader="dot" w:pos="9345"/>
        </w:tabs>
        <w:rPr>
          <w:rFonts w:eastAsiaTheme="minorEastAsia"/>
          <w:noProof/>
          <w:lang w:eastAsia="ru-RU"/>
        </w:rPr>
      </w:pPr>
      <w:hyperlink w:anchor="_Toc358629871" w:history="1">
        <w:r w:rsidR="00745105" w:rsidRPr="008F7A19">
          <w:rPr>
            <w:rStyle w:val="Hyperlink"/>
            <w:noProof/>
            <w:lang w:val="en-US"/>
          </w:rPr>
          <w:t>3.2.</w:t>
        </w:r>
        <w:r w:rsidR="00745105">
          <w:rPr>
            <w:rFonts w:eastAsiaTheme="minorEastAsia"/>
            <w:noProof/>
            <w:lang w:eastAsia="ru-RU"/>
          </w:rPr>
          <w:tab/>
        </w:r>
        <w:r w:rsidR="00745105" w:rsidRPr="008F7A19">
          <w:rPr>
            <w:rStyle w:val="Hyperlink"/>
            <w:noProof/>
            <w:lang w:val="en-US"/>
          </w:rPr>
          <w:t>EDUCATIONAL PROCESS</w:t>
        </w:r>
        <w:r w:rsidR="00745105">
          <w:rPr>
            <w:noProof/>
            <w:webHidden/>
          </w:rPr>
          <w:tab/>
        </w:r>
        <w:r w:rsidR="00745105">
          <w:rPr>
            <w:noProof/>
            <w:webHidden/>
          </w:rPr>
          <w:fldChar w:fldCharType="begin"/>
        </w:r>
        <w:r w:rsidR="00745105">
          <w:rPr>
            <w:noProof/>
            <w:webHidden/>
          </w:rPr>
          <w:instrText xml:space="preserve"> PAGEREF _Toc358629871 \h </w:instrText>
        </w:r>
        <w:r w:rsidR="00745105">
          <w:rPr>
            <w:noProof/>
            <w:webHidden/>
          </w:rPr>
        </w:r>
        <w:r w:rsidR="00745105">
          <w:rPr>
            <w:noProof/>
            <w:webHidden/>
          </w:rPr>
          <w:fldChar w:fldCharType="separate"/>
        </w:r>
        <w:r w:rsidR="00AD1DA2">
          <w:rPr>
            <w:noProof/>
            <w:webHidden/>
          </w:rPr>
          <w:t>32</w:t>
        </w:r>
        <w:r w:rsidR="00745105">
          <w:rPr>
            <w:noProof/>
            <w:webHidden/>
          </w:rPr>
          <w:fldChar w:fldCharType="end"/>
        </w:r>
      </w:hyperlink>
    </w:p>
    <w:p w14:paraId="404AF52A" w14:textId="465AF3E2" w:rsidR="00745105" w:rsidRDefault="00BE0AFA">
      <w:pPr>
        <w:pStyle w:val="TOC2"/>
        <w:tabs>
          <w:tab w:val="left" w:pos="880"/>
          <w:tab w:val="right" w:leader="dot" w:pos="9345"/>
        </w:tabs>
        <w:rPr>
          <w:rFonts w:eastAsiaTheme="minorEastAsia"/>
          <w:noProof/>
          <w:lang w:eastAsia="ru-RU"/>
        </w:rPr>
      </w:pPr>
      <w:hyperlink w:anchor="_Toc358629872" w:history="1">
        <w:r w:rsidR="00745105" w:rsidRPr="008F7A19">
          <w:rPr>
            <w:rStyle w:val="Hyperlink"/>
            <w:noProof/>
            <w:lang w:val="en-US"/>
          </w:rPr>
          <w:t>3.3.</w:t>
        </w:r>
        <w:r w:rsidR="00745105">
          <w:rPr>
            <w:rFonts w:eastAsiaTheme="minorEastAsia"/>
            <w:noProof/>
            <w:lang w:eastAsia="ru-RU"/>
          </w:rPr>
          <w:tab/>
        </w:r>
        <w:r w:rsidR="00745105" w:rsidRPr="008F7A19">
          <w:rPr>
            <w:rStyle w:val="Hyperlink"/>
            <w:noProof/>
            <w:lang w:val="en-US"/>
          </w:rPr>
          <w:t>RESEARCH PROCESS</w:t>
        </w:r>
        <w:r w:rsidR="00745105">
          <w:rPr>
            <w:noProof/>
            <w:webHidden/>
          </w:rPr>
          <w:tab/>
        </w:r>
        <w:r w:rsidR="00745105">
          <w:rPr>
            <w:noProof/>
            <w:webHidden/>
          </w:rPr>
          <w:fldChar w:fldCharType="begin"/>
        </w:r>
        <w:r w:rsidR="00745105">
          <w:rPr>
            <w:noProof/>
            <w:webHidden/>
          </w:rPr>
          <w:instrText xml:space="preserve"> PAGEREF _Toc358629872 \h </w:instrText>
        </w:r>
        <w:r w:rsidR="00745105">
          <w:rPr>
            <w:noProof/>
            <w:webHidden/>
          </w:rPr>
        </w:r>
        <w:r w:rsidR="00745105">
          <w:rPr>
            <w:noProof/>
            <w:webHidden/>
          </w:rPr>
          <w:fldChar w:fldCharType="separate"/>
        </w:r>
        <w:r w:rsidR="00AD1DA2">
          <w:rPr>
            <w:noProof/>
            <w:webHidden/>
          </w:rPr>
          <w:t>37</w:t>
        </w:r>
        <w:r w:rsidR="00745105">
          <w:rPr>
            <w:noProof/>
            <w:webHidden/>
          </w:rPr>
          <w:fldChar w:fldCharType="end"/>
        </w:r>
      </w:hyperlink>
    </w:p>
    <w:p w14:paraId="16AC1325" w14:textId="2A4AEFF5" w:rsidR="00745105" w:rsidRDefault="00BE0AFA">
      <w:pPr>
        <w:pStyle w:val="TOC2"/>
        <w:tabs>
          <w:tab w:val="left" w:pos="880"/>
          <w:tab w:val="right" w:leader="dot" w:pos="9345"/>
        </w:tabs>
        <w:rPr>
          <w:rFonts w:eastAsiaTheme="minorEastAsia"/>
          <w:noProof/>
          <w:lang w:eastAsia="ru-RU"/>
        </w:rPr>
      </w:pPr>
      <w:hyperlink w:anchor="_Toc358629873" w:history="1">
        <w:r w:rsidR="00745105" w:rsidRPr="008F7A19">
          <w:rPr>
            <w:rStyle w:val="Hyperlink"/>
            <w:noProof/>
            <w:lang w:val="en-US"/>
          </w:rPr>
          <w:t>3.4.</w:t>
        </w:r>
        <w:r w:rsidR="00745105">
          <w:rPr>
            <w:rFonts w:eastAsiaTheme="minorEastAsia"/>
            <w:noProof/>
            <w:lang w:eastAsia="ru-RU"/>
          </w:rPr>
          <w:tab/>
        </w:r>
        <w:r w:rsidR="00745105" w:rsidRPr="008F7A19">
          <w:rPr>
            <w:rStyle w:val="Hyperlink"/>
            <w:noProof/>
            <w:lang w:val="en-US"/>
          </w:rPr>
          <w:t>PROCESS OF REGIONAL IMPACT AND DEVELOPMENT</w:t>
        </w:r>
        <w:r w:rsidR="00745105">
          <w:rPr>
            <w:noProof/>
            <w:webHidden/>
          </w:rPr>
          <w:tab/>
        </w:r>
        <w:r w:rsidR="00745105">
          <w:rPr>
            <w:noProof/>
            <w:webHidden/>
          </w:rPr>
          <w:fldChar w:fldCharType="begin"/>
        </w:r>
        <w:r w:rsidR="00745105">
          <w:rPr>
            <w:noProof/>
            <w:webHidden/>
          </w:rPr>
          <w:instrText xml:space="preserve"> PAGEREF _Toc358629873 \h </w:instrText>
        </w:r>
        <w:r w:rsidR="00745105">
          <w:rPr>
            <w:noProof/>
            <w:webHidden/>
          </w:rPr>
        </w:r>
        <w:r w:rsidR="00745105">
          <w:rPr>
            <w:noProof/>
            <w:webHidden/>
          </w:rPr>
          <w:fldChar w:fldCharType="separate"/>
        </w:r>
        <w:r w:rsidR="00AD1DA2">
          <w:rPr>
            <w:noProof/>
            <w:webHidden/>
          </w:rPr>
          <w:t>40</w:t>
        </w:r>
        <w:r w:rsidR="00745105">
          <w:rPr>
            <w:noProof/>
            <w:webHidden/>
          </w:rPr>
          <w:fldChar w:fldCharType="end"/>
        </w:r>
      </w:hyperlink>
    </w:p>
    <w:p w14:paraId="62671F79" w14:textId="17E44F17" w:rsidR="00745105" w:rsidRDefault="00BE0AFA">
      <w:pPr>
        <w:pStyle w:val="TOC2"/>
        <w:tabs>
          <w:tab w:val="left" w:pos="880"/>
          <w:tab w:val="right" w:leader="dot" w:pos="9345"/>
        </w:tabs>
        <w:rPr>
          <w:rFonts w:eastAsiaTheme="minorEastAsia"/>
          <w:noProof/>
          <w:lang w:eastAsia="ru-RU"/>
        </w:rPr>
      </w:pPr>
      <w:hyperlink w:anchor="_Toc358629874" w:history="1">
        <w:r w:rsidR="00745105" w:rsidRPr="008F7A19">
          <w:rPr>
            <w:rStyle w:val="Hyperlink"/>
            <w:noProof/>
            <w:lang w:val="en-US"/>
          </w:rPr>
          <w:t>3.5.</w:t>
        </w:r>
        <w:r w:rsidR="00745105">
          <w:rPr>
            <w:rFonts w:eastAsiaTheme="minorEastAsia"/>
            <w:noProof/>
            <w:lang w:eastAsia="ru-RU"/>
          </w:rPr>
          <w:tab/>
        </w:r>
        <w:r w:rsidR="00745105" w:rsidRPr="008F7A19">
          <w:rPr>
            <w:rStyle w:val="Hyperlink"/>
            <w:noProof/>
            <w:lang w:val="en-US"/>
          </w:rPr>
          <w:t>PROCESS OF INTERNATIONALIZATION AND INTERNATIONAL COOPERATION</w:t>
        </w:r>
        <w:r w:rsidR="00745105">
          <w:rPr>
            <w:noProof/>
            <w:webHidden/>
          </w:rPr>
          <w:tab/>
        </w:r>
        <w:r w:rsidR="00745105">
          <w:rPr>
            <w:noProof/>
            <w:webHidden/>
          </w:rPr>
          <w:fldChar w:fldCharType="begin"/>
        </w:r>
        <w:r w:rsidR="00745105">
          <w:rPr>
            <w:noProof/>
            <w:webHidden/>
          </w:rPr>
          <w:instrText xml:space="preserve"> PAGEREF _Toc358629874 \h </w:instrText>
        </w:r>
        <w:r w:rsidR="00745105">
          <w:rPr>
            <w:noProof/>
            <w:webHidden/>
          </w:rPr>
        </w:r>
        <w:r w:rsidR="00745105">
          <w:rPr>
            <w:noProof/>
            <w:webHidden/>
          </w:rPr>
          <w:fldChar w:fldCharType="separate"/>
        </w:r>
        <w:r w:rsidR="00AD1DA2">
          <w:rPr>
            <w:noProof/>
            <w:webHidden/>
          </w:rPr>
          <w:t>41</w:t>
        </w:r>
        <w:r w:rsidR="00745105">
          <w:rPr>
            <w:noProof/>
            <w:webHidden/>
          </w:rPr>
          <w:fldChar w:fldCharType="end"/>
        </w:r>
      </w:hyperlink>
    </w:p>
    <w:p w14:paraId="292F452B" w14:textId="2CBAEAF7" w:rsidR="00745105" w:rsidRDefault="00BE0AFA">
      <w:pPr>
        <w:pStyle w:val="TOC2"/>
        <w:tabs>
          <w:tab w:val="left" w:pos="880"/>
          <w:tab w:val="right" w:leader="dot" w:pos="9345"/>
        </w:tabs>
        <w:rPr>
          <w:rFonts w:eastAsiaTheme="minorEastAsia"/>
          <w:noProof/>
          <w:lang w:eastAsia="ru-RU"/>
        </w:rPr>
      </w:pPr>
      <w:hyperlink w:anchor="_Toc358629875" w:history="1">
        <w:r w:rsidR="00745105" w:rsidRPr="008F7A19">
          <w:rPr>
            <w:rStyle w:val="Hyperlink"/>
            <w:noProof/>
            <w:lang w:val="en-US"/>
          </w:rPr>
          <w:t>3.6.</w:t>
        </w:r>
        <w:r w:rsidR="00745105">
          <w:rPr>
            <w:rFonts w:eastAsiaTheme="minorEastAsia"/>
            <w:noProof/>
            <w:lang w:eastAsia="ru-RU"/>
          </w:rPr>
          <w:tab/>
        </w:r>
        <w:r w:rsidR="00745105" w:rsidRPr="008F7A19">
          <w:rPr>
            <w:rStyle w:val="Hyperlink"/>
            <w:noProof/>
            <w:lang w:val="en-US"/>
          </w:rPr>
          <w:t>RESPONSIBILITY AND SUSTAINABLE DEVELOPMENT PROMOTION PROCESS</w:t>
        </w:r>
        <w:r w:rsidR="00745105">
          <w:rPr>
            <w:noProof/>
            <w:webHidden/>
          </w:rPr>
          <w:tab/>
        </w:r>
        <w:r w:rsidR="00745105">
          <w:rPr>
            <w:noProof/>
            <w:webHidden/>
          </w:rPr>
          <w:fldChar w:fldCharType="begin"/>
        </w:r>
        <w:r w:rsidR="00745105">
          <w:rPr>
            <w:noProof/>
            <w:webHidden/>
          </w:rPr>
          <w:instrText xml:space="preserve"> PAGEREF _Toc358629875 \h </w:instrText>
        </w:r>
        <w:r w:rsidR="00745105">
          <w:rPr>
            <w:noProof/>
            <w:webHidden/>
          </w:rPr>
        </w:r>
        <w:r w:rsidR="00745105">
          <w:rPr>
            <w:noProof/>
            <w:webHidden/>
          </w:rPr>
          <w:fldChar w:fldCharType="separate"/>
        </w:r>
        <w:r w:rsidR="00AD1DA2">
          <w:rPr>
            <w:noProof/>
            <w:webHidden/>
          </w:rPr>
          <w:t>44</w:t>
        </w:r>
        <w:r w:rsidR="00745105">
          <w:rPr>
            <w:noProof/>
            <w:webHidden/>
          </w:rPr>
          <w:fldChar w:fldCharType="end"/>
        </w:r>
      </w:hyperlink>
    </w:p>
    <w:p w14:paraId="157D3ECB" w14:textId="19D4D5C2" w:rsidR="00745105" w:rsidRDefault="00BE0AFA">
      <w:pPr>
        <w:pStyle w:val="TOC1"/>
        <w:tabs>
          <w:tab w:val="left" w:pos="440"/>
          <w:tab w:val="right" w:leader="dot" w:pos="9345"/>
        </w:tabs>
        <w:rPr>
          <w:rFonts w:eastAsiaTheme="minorEastAsia"/>
          <w:noProof/>
          <w:lang w:eastAsia="ru-RU"/>
        </w:rPr>
      </w:pPr>
      <w:hyperlink w:anchor="_Toc358629876" w:history="1">
        <w:r w:rsidR="00745105" w:rsidRPr="008F7A19">
          <w:rPr>
            <w:rStyle w:val="Hyperlink"/>
            <w:noProof/>
            <w:lang w:val="en-US"/>
          </w:rPr>
          <w:t>4.</w:t>
        </w:r>
        <w:r w:rsidR="00745105">
          <w:rPr>
            <w:rFonts w:eastAsiaTheme="minorEastAsia"/>
            <w:noProof/>
            <w:lang w:eastAsia="ru-RU"/>
          </w:rPr>
          <w:tab/>
        </w:r>
        <w:r w:rsidR="00745105" w:rsidRPr="008F7A19">
          <w:rPr>
            <w:rStyle w:val="Hyperlink"/>
            <w:noProof/>
            <w:lang w:val="en-US"/>
          </w:rPr>
          <w:t>ASSESSMENT AND DEVELOPMENT</w:t>
        </w:r>
        <w:r w:rsidR="00745105">
          <w:rPr>
            <w:noProof/>
            <w:webHidden/>
          </w:rPr>
          <w:tab/>
        </w:r>
        <w:r w:rsidR="00745105">
          <w:rPr>
            <w:noProof/>
            <w:webHidden/>
          </w:rPr>
          <w:fldChar w:fldCharType="begin"/>
        </w:r>
        <w:r w:rsidR="00745105">
          <w:rPr>
            <w:noProof/>
            <w:webHidden/>
          </w:rPr>
          <w:instrText xml:space="preserve"> PAGEREF _Toc358629876 \h </w:instrText>
        </w:r>
        <w:r w:rsidR="00745105">
          <w:rPr>
            <w:noProof/>
            <w:webHidden/>
          </w:rPr>
        </w:r>
        <w:r w:rsidR="00745105">
          <w:rPr>
            <w:noProof/>
            <w:webHidden/>
          </w:rPr>
          <w:fldChar w:fldCharType="separate"/>
        </w:r>
        <w:r w:rsidR="00AD1DA2">
          <w:rPr>
            <w:noProof/>
            <w:webHidden/>
          </w:rPr>
          <w:t>45</w:t>
        </w:r>
        <w:r w:rsidR="00745105">
          <w:rPr>
            <w:noProof/>
            <w:webHidden/>
          </w:rPr>
          <w:fldChar w:fldCharType="end"/>
        </w:r>
      </w:hyperlink>
    </w:p>
    <w:p w14:paraId="00DE9FC2" w14:textId="151926A8" w:rsidR="00745105" w:rsidRDefault="00BE0AFA">
      <w:pPr>
        <w:pStyle w:val="TOC2"/>
        <w:tabs>
          <w:tab w:val="left" w:pos="880"/>
          <w:tab w:val="right" w:leader="dot" w:pos="9345"/>
        </w:tabs>
        <w:rPr>
          <w:rFonts w:eastAsiaTheme="minorEastAsia"/>
          <w:noProof/>
          <w:lang w:eastAsia="ru-RU"/>
        </w:rPr>
      </w:pPr>
      <w:hyperlink w:anchor="_Toc358629877" w:history="1">
        <w:r w:rsidR="00745105" w:rsidRPr="008F7A19">
          <w:rPr>
            <w:rStyle w:val="Hyperlink"/>
            <w:noProof/>
            <w:lang w:val="en-US"/>
          </w:rPr>
          <w:t>4.1.</w:t>
        </w:r>
        <w:r w:rsidR="00745105">
          <w:rPr>
            <w:rFonts w:eastAsiaTheme="minorEastAsia"/>
            <w:noProof/>
            <w:lang w:eastAsia="ru-RU"/>
          </w:rPr>
          <w:tab/>
        </w:r>
        <w:r w:rsidR="00745105" w:rsidRPr="008F7A19">
          <w:rPr>
            <w:rStyle w:val="Hyperlink"/>
            <w:noProof/>
          </w:rPr>
          <w:t>INDICATORS AND FEEDBACK SYSTEMS</w:t>
        </w:r>
        <w:r w:rsidR="00745105">
          <w:rPr>
            <w:noProof/>
            <w:webHidden/>
          </w:rPr>
          <w:tab/>
        </w:r>
        <w:r w:rsidR="00745105">
          <w:rPr>
            <w:noProof/>
            <w:webHidden/>
          </w:rPr>
          <w:fldChar w:fldCharType="begin"/>
        </w:r>
        <w:r w:rsidR="00745105">
          <w:rPr>
            <w:noProof/>
            <w:webHidden/>
          </w:rPr>
          <w:instrText xml:space="preserve"> PAGEREF _Toc358629877 \h </w:instrText>
        </w:r>
        <w:r w:rsidR="00745105">
          <w:rPr>
            <w:noProof/>
            <w:webHidden/>
          </w:rPr>
        </w:r>
        <w:r w:rsidR="00745105">
          <w:rPr>
            <w:noProof/>
            <w:webHidden/>
          </w:rPr>
          <w:fldChar w:fldCharType="separate"/>
        </w:r>
        <w:r w:rsidR="00AD1DA2">
          <w:rPr>
            <w:noProof/>
            <w:webHidden/>
          </w:rPr>
          <w:t>45</w:t>
        </w:r>
        <w:r w:rsidR="00745105">
          <w:rPr>
            <w:noProof/>
            <w:webHidden/>
          </w:rPr>
          <w:fldChar w:fldCharType="end"/>
        </w:r>
      </w:hyperlink>
    </w:p>
    <w:p w14:paraId="77A376D1" w14:textId="00ECB0D5" w:rsidR="00745105" w:rsidRDefault="00BE0AFA">
      <w:pPr>
        <w:pStyle w:val="TOC2"/>
        <w:tabs>
          <w:tab w:val="left" w:pos="880"/>
          <w:tab w:val="right" w:leader="dot" w:pos="9345"/>
        </w:tabs>
        <w:rPr>
          <w:rFonts w:eastAsiaTheme="minorEastAsia"/>
          <w:noProof/>
          <w:lang w:eastAsia="ru-RU"/>
        </w:rPr>
      </w:pPr>
      <w:hyperlink w:anchor="_Toc358629878" w:history="1">
        <w:r w:rsidR="00745105" w:rsidRPr="008F7A19">
          <w:rPr>
            <w:rStyle w:val="Hyperlink"/>
            <w:noProof/>
            <w:lang w:val="en-US"/>
          </w:rPr>
          <w:t>4.2.</w:t>
        </w:r>
        <w:r w:rsidR="00745105">
          <w:rPr>
            <w:rFonts w:eastAsiaTheme="minorEastAsia"/>
            <w:noProof/>
            <w:lang w:eastAsia="ru-RU"/>
          </w:rPr>
          <w:tab/>
        </w:r>
        <w:r w:rsidR="00745105" w:rsidRPr="008F7A19">
          <w:rPr>
            <w:rStyle w:val="Hyperlink"/>
            <w:noProof/>
            <w:lang w:val="en-US"/>
          </w:rPr>
          <w:t>AUDITS AND ASSESSMENTS</w:t>
        </w:r>
        <w:r w:rsidR="00745105">
          <w:rPr>
            <w:noProof/>
            <w:webHidden/>
          </w:rPr>
          <w:tab/>
        </w:r>
        <w:r w:rsidR="00745105">
          <w:rPr>
            <w:noProof/>
            <w:webHidden/>
          </w:rPr>
          <w:fldChar w:fldCharType="begin"/>
        </w:r>
        <w:r w:rsidR="00745105">
          <w:rPr>
            <w:noProof/>
            <w:webHidden/>
          </w:rPr>
          <w:instrText xml:space="preserve"> PAGEREF _Toc358629878 \h </w:instrText>
        </w:r>
        <w:r w:rsidR="00745105">
          <w:rPr>
            <w:noProof/>
            <w:webHidden/>
          </w:rPr>
        </w:r>
        <w:r w:rsidR="00745105">
          <w:rPr>
            <w:noProof/>
            <w:webHidden/>
          </w:rPr>
          <w:fldChar w:fldCharType="separate"/>
        </w:r>
        <w:r w:rsidR="00AD1DA2">
          <w:rPr>
            <w:noProof/>
            <w:webHidden/>
          </w:rPr>
          <w:t>47</w:t>
        </w:r>
        <w:r w:rsidR="00745105">
          <w:rPr>
            <w:noProof/>
            <w:webHidden/>
          </w:rPr>
          <w:fldChar w:fldCharType="end"/>
        </w:r>
      </w:hyperlink>
    </w:p>
    <w:p w14:paraId="5512299C" w14:textId="13489EE4" w:rsidR="00745105" w:rsidRDefault="00BE0AFA">
      <w:pPr>
        <w:pStyle w:val="TOC1"/>
        <w:tabs>
          <w:tab w:val="right" w:leader="dot" w:pos="9345"/>
        </w:tabs>
        <w:rPr>
          <w:rFonts w:eastAsiaTheme="minorEastAsia"/>
          <w:noProof/>
          <w:lang w:eastAsia="ru-RU"/>
        </w:rPr>
      </w:pPr>
      <w:hyperlink w:anchor="_Toc358629879" w:history="1">
        <w:r w:rsidR="00745105" w:rsidRPr="008F7A19">
          <w:rPr>
            <w:rStyle w:val="Hyperlink"/>
            <w:noProof/>
            <w:lang w:val="en-US"/>
          </w:rPr>
          <w:t>FINAL STATEMENT</w:t>
        </w:r>
        <w:r w:rsidR="00745105">
          <w:rPr>
            <w:noProof/>
            <w:webHidden/>
          </w:rPr>
          <w:tab/>
        </w:r>
        <w:r w:rsidR="00745105">
          <w:rPr>
            <w:noProof/>
            <w:webHidden/>
          </w:rPr>
          <w:fldChar w:fldCharType="begin"/>
        </w:r>
        <w:r w:rsidR="00745105">
          <w:rPr>
            <w:noProof/>
            <w:webHidden/>
          </w:rPr>
          <w:instrText xml:space="preserve"> PAGEREF _Toc358629879 \h </w:instrText>
        </w:r>
        <w:r w:rsidR="00745105">
          <w:rPr>
            <w:noProof/>
            <w:webHidden/>
          </w:rPr>
        </w:r>
        <w:r w:rsidR="00745105">
          <w:rPr>
            <w:noProof/>
            <w:webHidden/>
          </w:rPr>
          <w:fldChar w:fldCharType="separate"/>
        </w:r>
        <w:r w:rsidR="00AD1DA2">
          <w:rPr>
            <w:noProof/>
            <w:webHidden/>
          </w:rPr>
          <w:t>51</w:t>
        </w:r>
        <w:r w:rsidR="00745105">
          <w:rPr>
            <w:noProof/>
            <w:webHidden/>
          </w:rPr>
          <w:fldChar w:fldCharType="end"/>
        </w:r>
      </w:hyperlink>
    </w:p>
    <w:p w14:paraId="67555333" w14:textId="77777777" w:rsidR="00CB009F" w:rsidRDefault="00700EDE" w:rsidP="00C60C29">
      <w:pPr>
        <w:spacing w:line="360" w:lineRule="auto"/>
        <w:rPr>
          <w:lang w:val="en-US"/>
        </w:rPr>
      </w:pPr>
      <w:r>
        <w:rPr>
          <w:rFonts w:ascii="AdvTR" w:hAnsi="AdvTR"/>
          <w:lang w:val="en-US"/>
        </w:rPr>
        <w:fldChar w:fldCharType="end"/>
      </w:r>
      <w:r w:rsidR="00CB009F">
        <w:rPr>
          <w:lang w:val="en-US"/>
        </w:rPr>
        <w:br w:type="page"/>
      </w:r>
    </w:p>
    <w:p w14:paraId="4F65AF55" w14:textId="77777777" w:rsidR="00554351" w:rsidRDefault="00B01D04" w:rsidP="00CA7AF7">
      <w:pPr>
        <w:pStyle w:val="Heading1"/>
        <w:jc w:val="center"/>
        <w:rPr>
          <w:lang w:val="en-US"/>
        </w:rPr>
      </w:pPr>
      <w:bookmarkStart w:id="1" w:name="_Toc358629857"/>
      <w:r w:rsidRPr="004A40D3">
        <w:rPr>
          <w:lang w:val="en-US"/>
        </w:rPr>
        <w:lastRenderedPageBreak/>
        <w:t>PREFACE</w:t>
      </w:r>
      <w:r w:rsidR="00CA7AF7">
        <w:rPr>
          <w:lang w:val="en-US"/>
        </w:rPr>
        <w:t xml:space="preserve">: </w:t>
      </w:r>
      <w:r w:rsidRPr="004A40D3">
        <w:rPr>
          <w:lang w:val="en-US"/>
        </w:rPr>
        <w:t>THE CONCEPT OF QUALITY</w:t>
      </w:r>
      <w:bookmarkEnd w:id="1"/>
    </w:p>
    <w:p w14:paraId="0B0427A0" w14:textId="77777777" w:rsidR="004A40D3" w:rsidRPr="004A40D3" w:rsidRDefault="004A40D3" w:rsidP="00C60C29">
      <w:pPr>
        <w:pStyle w:val="ListParagraph"/>
        <w:autoSpaceDE w:val="0"/>
        <w:autoSpaceDN w:val="0"/>
        <w:adjustRightInd w:val="0"/>
        <w:spacing w:after="0" w:line="360" w:lineRule="auto"/>
        <w:ind w:left="360"/>
        <w:jc w:val="center"/>
        <w:rPr>
          <w:rFonts w:ascii="AdvTR" w:hAnsi="AdvTR" w:cs="AdvTR"/>
          <w:b/>
          <w:sz w:val="20"/>
          <w:szCs w:val="20"/>
          <w:lang w:val="en-US"/>
        </w:rPr>
      </w:pPr>
    </w:p>
    <w:p w14:paraId="3970CD23" w14:textId="356E1E7F" w:rsidR="00554351" w:rsidRPr="00554351" w:rsidRDefault="007506D2"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An emphasis on the</w:t>
      </w:r>
      <w:r w:rsidRPr="00554351">
        <w:rPr>
          <w:rFonts w:ascii="AdvTR" w:hAnsi="AdvTR" w:cs="AdvTR"/>
          <w:sz w:val="20"/>
          <w:szCs w:val="20"/>
          <w:lang w:val="en-US"/>
        </w:rPr>
        <w:t xml:space="preserve"> </w:t>
      </w:r>
      <w:r w:rsidR="006D1B37">
        <w:rPr>
          <w:rFonts w:ascii="AdvTR" w:hAnsi="AdvTR" w:cs="AdvTR"/>
          <w:sz w:val="20"/>
          <w:szCs w:val="20"/>
          <w:lang w:val="en-US"/>
        </w:rPr>
        <w:t>importance</w:t>
      </w:r>
      <w:r w:rsidR="00554351" w:rsidRPr="00554351">
        <w:rPr>
          <w:rFonts w:ascii="AdvTR" w:hAnsi="AdvTR" w:cs="AdvTR"/>
          <w:sz w:val="20"/>
          <w:szCs w:val="20"/>
          <w:lang w:val="en-US"/>
        </w:rPr>
        <w:t xml:space="preserve"> of quality has always been a part o</w:t>
      </w:r>
      <w:r w:rsidR="00ED7D33">
        <w:rPr>
          <w:rFonts w:ascii="AdvTR" w:hAnsi="AdvTR" w:cs="AdvTR"/>
          <w:sz w:val="20"/>
          <w:szCs w:val="20"/>
          <w:lang w:val="en-US"/>
        </w:rPr>
        <w:t>f the academic tradition</w:t>
      </w:r>
      <w:r w:rsidR="00554351" w:rsidRPr="00554351">
        <w:rPr>
          <w:rFonts w:ascii="AdvTR" w:hAnsi="AdvTR" w:cs="AdvTR"/>
          <w:sz w:val="20"/>
          <w:szCs w:val="20"/>
          <w:lang w:val="en-US"/>
        </w:rPr>
        <w:t xml:space="preserve">. The </w:t>
      </w:r>
      <w:r w:rsidR="006D1B37">
        <w:rPr>
          <w:rFonts w:ascii="AdvTR" w:hAnsi="AdvTR" w:cs="AdvTR"/>
          <w:sz w:val="20"/>
          <w:szCs w:val="20"/>
          <w:lang w:val="en-US"/>
        </w:rPr>
        <w:t xml:space="preserve">current </w:t>
      </w:r>
      <w:r w:rsidR="00554351" w:rsidRPr="00554351">
        <w:rPr>
          <w:rFonts w:ascii="AdvTR" w:hAnsi="AdvTR" w:cs="AdvTR"/>
          <w:sz w:val="20"/>
          <w:szCs w:val="20"/>
          <w:lang w:val="en-US"/>
        </w:rPr>
        <w:t>quality culture includes both measures to improve quality</w:t>
      </w:r>
      <w:r w:rsidR="006D1B37">
        <w:rPr>
          <w:rFonts w:ascii="AdvTR" w:hAnsi="AdvTR" w:cs="AdvTR"/>
          <w:sz w:val="20"/>
          <w:szCs w:val="20"/>
          <w:lang w:val="en-US"/>
        </w:rPr>
        <w:t xml:space="preserve"> and an</w:t>
      </w:r>
      <w:r w:rsidR="00554351">
        <w:rPr>
          <w:rFonts w:ascii="AdvTR" w:hAnsi="AdvTR" w:cs="AdvTR"/>
          <w:sz w:val="20"/>
          <w:szCs w:val="20"/>
          <w:lang w:val="en-US"/>
        </w:rPr>
        <w:t xml:space="preserve"> </w:t>
      </w:r>
      <w:r w:rsidR="00554351" w:rsidRPr="00554351">
        <w:rPr>
          <w:rFonts w:ascii="AdvTR" w:hAnsi="AdvTR" w:cs="AdvTR"/>
          <w:sz w:val="20"/>
          <w:szCs w:val="20"/>
          <w:lang w:val="en-US"/>
        </w:rPr>
        <w:t xml:space="preserve">individual and collective commitment </w:t>
      </w:r>
      <w:r>
        <w:rPr>
          <w:rFonts w:ascii="AdvTR" w:hAnsi="AdvTR" w:cs="AdvTR"/>
          <w:sz w:val="20"/>
          <w:szCs w:val="20"/>
          <w:lang w:val="en-US"/>
        </w:rPr>
        <w:t xml:space="preserve">not only </w:t>
      </w:r>
      <w:r w:rsidR="00554351" w:rsidRPr="00554351">
        <w:rPr>
          <w:rFonts w:ascii="AdvTR" w:hAnsi="AdvTR" w:cs="AdvTR"/>
          <w:sz w:val="20"/>
          <w:szCs w:val="20"/>
          <w:lang w:val="en-US"/>
        </w:rPr>
        <w:t xml:space="preserve">to </w:t>
      </w:r>
      <w:r>
        <w:rPr>
          <w:rFonts w:ascii="AdvTR" w:hAnsi="AdvTR" w:cs="AdvTR"/>
          <w:sz w:val="20"/>
          <w:szCs w:val="20"/>
          <w:lang w:val="en-US"/>
        </w:rPr>
        <w:t xml:space="preserve">improvement, but to </w:t>
      </w:r>
      <w:r w:rsidR="00554351" w:rsidRPr="00554351">
        <w:rPr>
          <w:rFonts w:ascii="AdvTR" w:hAnsi="AdvTR" w:cs="AdvTR"/>
          <w:sz w:val="20"/>
          <w:szCs w:val="20"/>
          <w:lang w:val="en-US"/>
        </w:rPr>
        <w:t xml:space="preserve">maintaining </w:t>
      </w:r>
      <w:r w:rsidR="006D1B37">
        <w:rPr>
          <w:rFonts w:ascii="AdvTR" w:hAnsi="AdvTR" w:cs="AdvTR"/>
          <w:sz w:val="20"/>
          <w:szCs w:val="20"/>
          <w:lang w:val="en-US"/>
        </w:rPr>
        <w:t>it</w:t>
      </w:r>
      <w:r w:rsidR="00554351" w:rsidRPr="00554351">
        <w:rPr>
          <w:rFonts w:ascii="AdvTR" w:hAnsi="AdvTR" w:cs="AdvTR"/>
          <w:sz w:val="20"/>
          <w:szCs w:val="20"/>
          <w:lang w:val="en-US"/>
        </w:rPr>
        <w:t>. Thus</w:t>
      </w:r>
      <w:r w:rsidR="00554351">
        <w:rPr>
          <w:rFonts w:ascii="AdvTR" w:hAnsi="AdvTR" w:cs="AdvTR"/>
          <w:sz w:val="20"/>
          <w:szCs w:val="20"/>
          <w:lang w:val="en-US"/>
        </w:rPr>
        <w:t xml:space="preserve"> </w:t>
      </w:r>
      <w:r w:rsidR="006D1B37">
        <w:rPr>
          <w:rFonts w:ascii="AdvTR" w:hAnsi="AdvTR" w:cs="AdvTR"/>
          <w:sz w:val="20"/>
          <w:szCs w:val="20"/>
          <w:lang w:val="en-US"/>
        </w:rPr>
        <w:t>the importance of quality</w:t>
      </w:r>
      <w:r w:rsidR="00554351" w:rsidRPr="00554351">
        <w:rPr>
          <w:rFonts w:ascii="AdvTR" w:hAnsi="AdvTR" w:cs="AdvTR"/>
          <w:sz w:val="20"/>
          <w:szCs w:val="20"/>
          <w:lang w:val="en-US"/>
        </w:rPr>
        <w:t xml:space="preserve"> </w:t>
      </w:r>
      <w:r w:rsidR="006D1B37">
        <w:rPr>
          <w:rFonts w:ascii="AdvTR" w:hAnsi="AdvTR" w:cs="AdvTR"/>
          <w:sz w:val="20"/>
          <w:szCs w:val="20"/>
          <w:lang w:val="en-US"/>
        </w:rPr>
        <w:t>becomes understood by</w:t>
      </w:r>
      <w:r w:rsidR="00554351" w:rsidRPr="00554351">
        <w:rPr>
          <w:rFonts w:ascii="AdvTR" w:hAnsi="AdvTR" w:cs="AdvTR"/>
          <w:sz w:val="20"/>
          <w:szCs w:val="20"/>
          <w:lang w:val="en-US"/>
        </w:rPr>
        <w:t xml:space="preserve"> all members of the institution and influences their daily</w:t>
      </w:r>
      <w:r w:rsidR="00554351">
        <w:rPr>
          <w:rFonts w:ascii="AdvTR" w:hAnsi="AdvTR" w:cs="AdvTR"/>
          <w:sz w:val="20"/>
          <w:szCs w:val="20"/>
          <w:lang w:val="en-US"/>
        </w:rPr>
        <w:t xml:space="preserve"> </w:t>
      </w:r>
      <w:r w:rsidR="00554351" w:rsidRPr="00554351">
        <w:rPr>
          <w:rFonts w:ascii="AdvTR" w:hAnsi="AdvTR" w:cs="AdvTR"/>
          <w:sz w:val="20"/>
          <w:szCs w:val="20"/>
          <w:lang w:val="en-US"/>
        </w:rPr>
        <w:t>activities.</w:t>
      </w:r>
      <w:r w:rsidR="00554351">
        <w:rPr>
          <w:rFonts w:ascii="AdvTR" w:hAnsi="AdvTR" w:cs="AdvTR"/>
          <w:sz w:val="20"/>
          <w:szCs w:val="20"/>
          <w:lang w:val="en-US"/>
        </w:rPr>
        <w:t xml:space="preserve"> </w:t>
      </w:r>
    </w:p>
    <w:p w14:paraId="377A9168" w14:textId="77777777" w:rsidR="00554351" w:rsidRDefault="00554351" w:rsidP="00C60C29">
      <w:pPr>
        <w:autoSpaceDE w:val="0"/>
        <w:autoSpaceDN w:val="0"/>
        <w:adjustRightInd w:val="0"/>
        <w:spacing w:after="0" w:line="360" w:lineRule="auto"/>
        <w:jc w:val="both"/>
        <w:rPr>
          <w:rFonts w:ascii="AdvTR" w:hAnsi="AdvTR" w:cs="AdvTR"/>
          <w:sz w:val="20"/>
          <w:szCs w:val="20"/>
          <w:lang w:val="en-US"/>
        </w:rPr>
      </w:pPr>
    </w:p>
    <w:p w14:paraId="74290683" w14:textId="278E0DBB" w:rsidR="0005501B" w:rsidRDefault="00554351" w:rsidP="00C60C29">
      <w:pPr>
        <w:autoSpaceDE w:val="0"/>
        <w:autoSpaceDN w:val="0"/>
        <w:adjustRightInd w:val="0"/>
        <w:spacing w:after="0" w:line="360" w:lineRule="auto"/>
        <w:jc w:val="both"/>
        <w:rPr>
          <w:rFonts w:ascii="AdvTR" w:hAnsi="AdvTR" w:cs="AdvTR"/>
          <w:sz w:val="20"/>
          <w:szCs w:val="20"/>
          <w:lang w:val="en-US"/>
        </w:rPr>
      </w:pPr>
      <w:r w:rsidRPr="00554351">
        <w:rPr>
          <w:rFonts w:ascii="AdvTR" w:hAnsi="AdvTR" w:cs="AdvTR"/>
          <w:sz w:val="20"/>
          <w:szCs w:val="20"/>
          <w:lang w:val="en-US"/>
        </w:rPr>
        <w:t>From the beginning of the 1990s, different types of quality management and</w:t>
      </w:r>
      <w:r>
        <w:rPr>
          <w:rFonts w:ascii="AdvTR" w:hAnsi="AdvTR" w:cs="AdvTR"/>
          <w:sz w:val="20"/>
          <w:szCs w:val="20"/>
          <w:lang w:val="en-US"/>
        </w:rPr>
        <w:t xml:space="preserve"> </w:t>
      </w:r>
      <w:r w:rsidRPr="00554351">
        <w:rPr>
          <w:rFonts w:ascii="AdvTR" w:hAnsi="AdvTR" w:cs="AdvTR"/>
          <w:sz w:val="20"/>
          <w:szCs w:val="20"/>
          <w:lang w:val="en-US"/>
        </w:rPr>
        <w:t xml:space="preserve">evaluation systems (QMS) have </w:t>
      </w:r>
      <w:r w:rsidR="009836E4" w:rsidRPr="00554351">
        <w:rPr>
          <w:rFonts w:ascii="AdvTR" w:hAnsi="AdvTR" w:cs="AdvTR"/>
          <w:sz w:val="20"/>
          <w:szCs w:val="20"/>
          <w:lang w:val="en-US"/>
        </w:rPr>
        <w:t>be</w:t>
      </w:r>
      <w:r w:rsidR="009836E4">
        <w:rPr>
          <w:rFonts w:ascii="AdvTR" w:hAnsi="AdvTR" w:cs="AdvTR"/>
          <w:sz w:val="20"/>
          <w:szCs w:val="20"/>
          <w:lang w:val="en-US"/>
        </w:rPr>
        <w:t>en</w:t>
      </w:r>
      <w:r w:rsidR="009836E4" w:rsidRPr="00554351">
        <w:rPr>
          <w:rFonts w:ascii="AdvTR" w:hAnsi="AdvTR" w:cs="AdvTR"/>
          <w:sz w:val="20"/>
          <w:szCs w:val="20"/>
          <w:lang w:val="en-US"/>
        </w:rPr>
        <w:t xml:space="preserve"> </w:t>
      </w:r>
      <w:r w:rsidRPr="00554351">
        <w:rPr>
          <w:rFonts w:ascii="AdvTR" w:hAnsi="AdvTR" w:cs="AdvTR"/>
          <w:sz w:val="20"/>
          <w:szCs w:val="20"/>
          <w:lang w:val="en-US"/>
        </w:rPr>
        <w:t xml:space="preserve">integrated into </w:t>
      </w:r>
      <w:r w:rsidR="00894B4F">
        <w:rPr>
          <w:rFonts w:ascii="AdvTR" w:hAnsi="AdvTR" w:cs="AdvTR"/>
          <w:sz w:val="20"/>
          <w:szCs w:val="20"/>
          <w:lang w:val="en-US"/>
        </w:rPr>
        <w:t xml:space="preserve">European </w:t>
      </w:r>
      <w:r w:rsidRPr="00554351">
        <w:rPr>
          <w:rFonts w:ascii="AdvTR" w:hAnsi="AdvTR" w:cs="AdvTR"/>
          <w:sz w:val="20"/>
          <w:szCs w:val="20"/>
          <w:lang w:val="en-US"/>
        </w:rPr>
        <w:t xml:space="preserve">higher education </w:t>
      </w:r>
      <w:r w:rsidR="005E2194" w:rsidRPr="00554351">
        <w:rPr>
          <w:rFonts w:ascii="AdvTR" w:hAnsi="AdvTR" w:cs="AdvTR"/>
          <w:sz w:val="20"/>
          <w:szCs w:val="20"/>
          <w:lang w:val="en-US"/>
        </w:rPr>
        <w:t>institut</w:t>
      </w:r>
      <w:r w:rsidR="005E2194">
        <w:rPr>
          <w:rFonts w:ascii="AdvTR" w:hAnsi="AdvTR" w:cs="AdvTR"/>
          <w:sz w:val="20"/>
          <w:szCs w:val="20"/>
          <w:lang w:val="en-US"/>
        </w:rPr>
        <w:t>ions</w:t>
      </w:r>
      <w:r w:rsidR="005E2194" w:rsidRPr="00554351">
        <w:rPr>
          <w:rFonts w:ascii="AdvTR" w:hAnsi="AdvTR" w:cs="AdvTR"/>
          <w:sz w:val="20"/>
          <w:szCs w:val="20"/>
          <w:lang w:val="en-US"/>
        </w:rPr>
        <w:t xml:space="preserve"> </w:t>
      </w:r>
      <w:r w:rsidR="00894B4F">
        <w:rPr>
          <w:rFonts w:ascii="AdvTR" w:hAnsi="AdvTR" w:cs="AdvTR"/>
          <w:sz w:val="20"/>
          <w:szCs w:val="20"/>
          <w:lang w:val="en-US"/>
        </w:rPr>
        <w:t>(HEI)</w:t>
      </w:r>
      <w:r w:rsidRPr="00554351">
        <w:rPr>
          <w:rFonts w:ascii="AdvTR" w:hAnsi="AdvTR" w:cs="AdvTR"/>
          <w:sz w:val="20"/>
          <w:szCs w:val="20"/>
          <w:lang w:val="en-US"/>
        </w:rPr>
        <w:t xml:space="preserve">. </w:t>
      </w:r>
      <w:r w:rsidR="00894B4F">
        <w:rPr>
          <w:rFonts w:ascii="AdvTR" w:hAnsi="AdvTR" w:cs="AdvTR"/>
          <w:sz w:val="20"/>
          <w:szCs w:val="20"/>
          <w:lang w:val="en-US"/>
        </w:rPr>
        <w:t>An</w:t>
      </w:r>
      <w:r w:rsidR="00894B4F" w:rsidRPr="00554351">
        <w:rPr>
          <w:rFonts w:ascii="AdvTR" w:hAnsi="AdvTR" w:cs="AdvTR"/>
          <w:sz w:val="20"/>
          <w:szCs w:val="20"/>
          <w:lang w:val="en-US"/>
        </w:rPr>
        <w:t xml:space="preserve"> </w:t>
      </w:r>
      <w:r w:rsidRPr="00554351">
        <w:rPr>
          <w:rFonts w:ascii="AdvTR" w:hAnsi="AdvTR" w:cs="AdvTR"/>
          <w:sz w:val="20"/>
          <w:szCs w:val="20"/>
          <w:lang w:val="en-US"/>
        </w:rPr>
        <w:t>impetus for introducing these systems, especially for the evaluation</w:t>
      </w:r>
      <w:r>
        <w:rPr>
          <w:rFonts w:ascii="AdvTR" w:hAnsi="AdvTR" w:cs="AdvTR"/>
          <w:sz w:val="20"/>
          <w:szCs w:val="20"/>
          <w:lang w:val="en-US"/>
        </w:rPr>
        <w:t xml:space="preserve"> </w:t>
      </w:r>
      <w:r w:rsidRPr="00554351">
        <w:rPr>
          <w:rFonts w:ascii="AdvTR" w:hAnsi="AdvTR" w:cs="AdvTR"/>
          <w:sz w:val="20"/>
          <w:szCs w:val="20"/>
          <w:lang w:val="en-US"/>
        </w:rPr>
        <w:t>process, was the decision of the member states of the European Union to create a</w:t>
      </w:r>
      <w:r>
        <w:rPr>
          <w:rFonts w:ascii="AdvTR" w:hAnsi="AdvTR" w:cs="AdvTR"/>
          <w:sz w:val="20"/>
          <w:szCs w:val="20"/>
          <w:lang w:val="en-US"/>
        </w:rPr>
        <w:t xml:space="preserve"> </w:t>
      </w:r>
      <w:r w:rsidRPr="00554351">
        <w:rPr>
          <w:rFonts w:ascii="AdvTR" w:hAnsi="AdvTR" w:cs="AdvTR"/>
          <w:sz w:val="20"/>
          <w:szCs w:val="20"/>
          <w:lang w:val="en-US"/>
        </w:rPr>
        <w:t xml:space="preserve">European Higher Education Area (EHEA), a process that </w:t>
      </w:r>
      <w:r w:rsidR="00894B4F">
        <w:rPr>
          <w:rFonts w:ascii="AdvTR" w:hAnsi="AdvTR" w:cs="AdvTR"/>
          <w:sz w:val="20"/>
          <w:szCs w:val="20"/>
          <w:lang w:val="en-US"/>
        </w:rPr>
        <w:t>began</w:t>
      </w:r>
      <w:r w:rsidR="00894B4F" w:rsidRPr="00554351">
        <w:rPr>
          <w:rFonts w:ascii="AdvTR" w:hAnsi="AdvTR" w:cs="AdvTR"/>
          <w:sz w:val="20"/>
          <w:szCs w:val="20"/>
          <w:lang w:val="en-US"/>
        </w:rPr>
        <w:t xml:space="preserve"> </w:t>
      </w:r>
      <w:r w:rsidRPr="00554351">
        <w:rPr>
          <w:rFonts w:ascii="AdvTR" w:hAnsi="AdvTR" w:cs="AdvTR"/>
          <w:sz w:val="20"/>
          <w:szCs w:val="20"/>
          <w:lang w:val="en-US"/>
        </w:rPr>
        <w:t xml:space="preserve">in Bologna </w:t>
      </w:r>
      <w:r w:rsidR="00894B4F">
        <w:rPr>
          <w:rFonts w:ascii="AdvTR" w:hAnsi="AdvTR" w:cs="AdvTR"/>
          <w:sz w:val="20"/>
          <w:szCs w:val="20"/>
          <w:lang w:val="en-US"/>
        </w:rPr>
        <w:t>during</w:t>
      </w:r>
      <w:r w:rsidR="00894B4F" w:rsidRPr="00554351">
        <w:rPr>
          <w:rFonts w:ascii="AdvTR" w:hAnsi="AdvTR" w:cs="AdvTR"/>
          <w:sz w:val="20"/>
          <w:szCs w:val="20"/>
          <w:lang w:val="en-US"/>
        </w:rPr>
        <w:t xml:space="preserve"> </w:t>
      </w:r>
      <w:r w:rsidRPr="00554351">
        <w:rPr>
          <w:rFonts w:ascii="AdvTR" w:hAnsi="AdvTR" w:cs="AdvTR"/>
          <w:sz w:val="20"/>
          <w:szCs w:val="20"/>
          <w:lang w:val="en-US"/>
        </w:rPr>
        <w:t>the</w:t>
      </w:r>
      <w:r>
        <w:rPr>
          <w:rFonts w:ascii="AdvTR" w:hAnsi="AdvTR" w:cs="AdvTR"/>
          <w:sz w:val="20"/>
          <w:szCs w:val="20"/>
          <w:lang w:val="en-US"/>
        </w:rPr>
        <w:t xml:space="preserve"> </w:t>
      </w:r>
      <w:r w:rsidRPr="00554351">
        <w:rPr>
          <w:rFonts w:ascii="AdvTR" w:hAnsi="AdvTR" w:cs="AdvTR"/>
          <w:sz w:val="20"/>
          <w:szCs w:val="20"/>
          <w:lang w:val="en-US"/>
        </w:rPr>
        <w:t>summer of 19</w:t>
      </w:r>
      <w:r w:rsidR="006D1B37">
        <w:rPr>
          <w:rFonts w:ascii="AdvTR" w:hAnsi="AdvTR" w:cs="AdvTR"/>
          <w:sz w:val="20"/>
          <w:szCs w:val="20"/>
          <w:lang w:val="en-US"/>
        </w:rPr>
        <w:t>8</w:t>
      </w:r>
      <w:r w:rsidRPr="00554351">
        <w:rPr>
          <w:rFonts w:ascii="AdvTR" w:hAnsi="AdvTR" w:cs="AdvTR"/>
          <w:sz w:val="20"/>
          <w:szCs w:val="20"/>
          <w:lang w:val="en-US"/>
        </w:rPr>
        <w:t xml:space="preserve">9. </w:t>
      </w:r>
      <w:r w:rsidR="0005501B">
        <w:rPr>
          <w:rFonts w:ascii="AdvTR" w:hAnsi="AdvTR" w:cs="AdvTR"/>
          <w:sz w:val="20"/>
          <w:szCs w:val="20"/>
          <w:lang w:val="en-US"/>
        </w:rPr>
        <w:t xml:space="preserve">The high quality of </w:t>
      </w:r>
      <w:r w:rsidR="006D1B37">
        <w:rPr>
          <w:rFonts w:ascii="AdvTR" w:hAnsi="AdvTR" w:cs="AdvTR"/>
          <w:sz w:val="20"/>
          <w:szCs w:val="20"/>
          <w:lang w:val="en-US"/>
        </w:rPr>
        <w:t>education</w:t>
      </w:r>
      <w:r w:rsidR="0005501B">
        <w:rPr>
          <w:rFonts w:ascii="AdvTR" w:hAnsi="AdvTR" w:cs="AdvTR"/>
          <w:sz w:val="20"/>
          <w:szCs w:val="20"/>
          <w:lang w:val="en-US"/>
        </w:rPr>
        <w:t xml:space="preserve"> has been one of the key aims of the Bologna Process and the Lisbon Strategy as a means to promote the attractiveness and competitiveness of European higher education. </w:t>
      </w:r>
    </w:p>
    <w:p w14:paraId="64EBD795" w14:textId="77777777" w:rsidR="0005501B" w:rsidRDefault="0005501B" w:rsidP="00C60C29">
      <w:pPr>
        <w:autoSpaceDE w:val="0"/>
        <w:autoSpaceDN w:val="0"/>
        <w:adjustRightInd w:val="0"/>
        <w:spacing w:after="0" w:line="360" w:lineRule="auto"/>
        <w:jc w:val="both"/>
        <w:rPr>
          <w:rFonts w:ascii="AdvTR" w:hAnsi="AdvTR" w:cs="AdvTR"/>
          <w:sz w:val="20"/>
          <w:szCs w:val="20"/>
          <w:lang w:val="en-US"/>
        </w:rPr>
      </w:pPr>
    </w:p>
    <w:p w14:paraId="46BA630B" w14:textId="67C7B224" w:rsidR="004714E6" w:rsidRDefault="0005501B"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In 2005</w:t>
      </w:r>
      <w:r w:rsidR="00894B4F">
        <w:rPr>
          <w:rFonts w:ascii="AdvTR" w:hAnsi="AdvTR" w:cs="AdvTR"/>
          <w:sz w:val="20"/>
          <w:szCs w:val="20"/>
          <w:lang w:val="en-US"/>
        </w:rPr>
        <w:t>,</w:t>
      </w:r>
      <w:r>
        <w:rPr>
          <w:rFonts w:ascii="AdvTR" w:hAnsi="AdvTR" w:cs="AdvTR"/>
          <w:sz w:val="20"/>
          <w:szCs w:val="20"/>
          <w:lang w:val="en-US"/>
        </w:rPr>
        <w:t xml:space="preserve"> Standards and Guidelines </w:t>
      </w:r>
      <w:r w:rsidR="005E2194">
        <w:rPr>
          <w:rFonts w:ascii="AdvTR" w:hAnsi="AdvTR" w:cs="AdvTR"/>
          <w:sz w:val="20"/>
          <w:szCs w:val="20"/>
          <w:lang w:val="en-US"/>
        </w:rPr>
        <w:t xml:space="preserve">(ESGs) </w:t>
      </w:r>
      <w:r>
        <w:rPr>
          <w:rFonts w:ascii="AdvTR" w:hAnsi="AdvTR" w:cs="AdvTR"/>
          <w:sz w:val="20"/>
          <w:szCs w:val="20"/>
          <w:lang w:val="en-US"/>
        </w:rPr>
        <w:t xml:space="preserve">for Quality Assurance in the </w:t>
      </w:r>
      <w:r w:rsidRPr="0005501B">
        <w:rPr>
          <w:rFonts w:ascii="AdvTR" w:hAnsi="AdvTR" w:cs="AdvTR"/>
          <w:sz w:val="20"/>
          <w:szCs w:val="20"/>
          <w:lang w:val="en-US"/>
        </w:rPr>
        <w:t xml:space="preserve">European </w:t>
      </w:r>
      <w:r>
        <w:rPr>
          <w:rFonts w:ascii="AdvTR" w:hAnsi="AdvTR" w:cs="AdvTR"/>
          <w:sz w:val="20"/>
          <w:szCs w:val="20"/>
          <w:lang w:val="en-US"/>
        </w:rPr>
        <w:t>H</w:t>
      </w:r>
      <w:r w:rsidRPr="0005501B">
        <w:rPr>
          <w:rFonts w:ascii="AdvTR" w:hAnsi="AdvTR" w:cs="AdvTR"/>
          <w:sz w:val="20"/>
          <w:szCs w:val="20"/>
          <w:lang w:val="en-US"/>
        </w:rPr>
        <w:t xml:space="preserve">igher </w:t>
      </w:r>
      <w:r>
        <w:rPr>
          <w:rFonts w:ascii="AdvTR" w:hAnsi="AdvTR" w:cs="AdvTR"/>
          <w:sz w:val="20"/>
          <w:szCs w:val="20"/>
          <w:lang w:val="en-US"/>
        </w:rPr>
        <w:t>E</w:t>
      </w:r>
      <w:r w:rsidRPr="0005501B">
        <w:rPr>
          <w:rFonts w:ascii="AdvTR" w:hAnsi="AdvTR" w:cs="AdvTR"/>
          <w:sz w:val="20"/>
          <w:szCs w:val="20"/>
          <w:lang w:val="en-US"/>
        </w:rPr>
        <w:t xml:space="preserve">ducation </w:t>
      </w:r>
      <w:r>
        <w:rPr>
          <w:rFonts w:ascii="AdvTR" w:hAnsi="AdvTR" w:cs="AdvTR"/>
          <w:sz w:val="20"/>
          <w:szCs w:val="20"/>
          <w:lang w:val="en-US"/>
        </w:rPr>
        <w:t xml:space="preserve">Area </w:t>
      </w:r>
      <w:r w:rsidR="005E2194">
        <w:rPr>
          <w:rFonts w:ascii="AdvTR" w:hAnsi="AdvTR" w:cs="AdvTR"/>
          <w:sz w:val="20"/>
          <w:szCs w:val="20"/>
          <w:lang w:val="en-US"/>
        </w:rPr>
        <w:t>(EHEA</w:t>
      </w:r>
      <w:proofErr w:type="gramStart"/>
      <w:r w:rsidR="005E2194">
        <w:rPr>
          <w:rFonts w:ascii="AdvTR" w:hAnsi="AdvTR" w:cs="AdvTR"/>
          <w:sz w:val="20"/>
          <w:szCs w:val="20"/>
          <w:lang w:val="en-US"/>
        </w:rPr>
        <w:t>)</w:t>
      </w:r>
      <w:r>
        <w:rPr>
          <w:rFonts w:ascii="AdvTR" w:hAnsi="AdvTR" w:cs="AdvTR"/>
          <w:sz w:val="20"/>
          <w:szCs w:val="20"/>
          <w:lang w:val="en-US"/>
        </w:rPr>
        <w:t>were</w:t>
      </w:r>
      <w:proofErr w:type="gramEnd"/>
      <w:r>
        <w:rPr>
          <w:rFonts w:ascii="AdvTR" w:hAnsi="AdvTR" w:cs="AdvTR"/>
          <w:sz w:val="20"/>
          <w:szCs w:val="20"/>
          <w:lang w:val="en-US"/>
        </w:rPr>
        <w:t xml:space="preserve"> developed, based on a proposal prepared by the E4 group (ENQA, ESU, EUA and EURASHE)</w:t>
      </w:r>
      <w:r w:rsidR="005E2194">
        <w:rPr>
          <w:rStyle w:val="FootnoteReference"/>
          <w:rFonts w:ascii="AdvTR" w:hAnsi="AdvTR" w:cs="AdvTR"/>
          <w:sz w:val="20"/>
          <w:szCs w:val="20"/>
          <w:lang w:val="en-US"/>
        </w:rPr>
        <w:footnoteReference w:id="1"/>
      </w:r>
      <w:r>
        <w:rPr>
          <w:rFonts w:ascii="AdvTR" w:hAnsi="AdvTR" w:cs="AdvTR"/>
          <w:sz w:val="20"/>
          <w:szCs w:val="20"/>
          <w:lang w:val="en-US"/>
        </w:rPr>
        <w:t xml:space="preserve">. </w:t>
      </w:r>
      <w:r w:rsidR="004714E6" w:rsidRPr="004714E6">
        <w:rPr>
          <w:rFonts w:ascii="AdvTR" w:hAnsi="AdvTR" w:cs="AdvTR"/>
          <w:sz w:val="20"/>
          <w:szCs w:val="20"/>
          <w:lang w:val="en-US"/>
        </w:rPr>
        <w:t xml:space="preserve">ESGs </w:t>
      </w:r>
      <w:r w:rsidR="004714E6">
        <w:rPr>
          <w:rFonts w:ascii="AdvTR" w:hAnsi="AdvTR" w:cs="AdvTR"/>
          <w:sz w:val="20"/>
          <w:szCs w:val="20"/>
          <w:lang w:val="en-US"/>
        </w:rPr>
        <w:t>are considered cornerstone</w:t>
      </w:r>
      <w:r w:rsidR="00894B4F">
        <w:rPr>
          <w:rFonts w:ascii="AdvTR" w:hAnsi="AdvTR" w:cs="AdvTR"/>
          <w:sz w:val="20"/>
          <w:szCs w:val="20"/>
          <w:lang w:val="en-US"/>
        </w:rPr>
        <w:t xml:space="preserve">s </w:t>
      </w:r>
      <w:r w:rsidR="004714E6">
        <w:rPr>
          <w:rFonts w:ascii="AdvTR" w:hAnsi="AdvTR" w:cs="AdvTR"/>
          <w:sz w:val="20"/>
          <w:szCs w:val="20"/>
          <w:lang w:val="en-US"/>
        </w:rPr>
        <w:t xml:space="preserve">reinforcing the importance of institutional autonomy and responsibility in </w:t>
      </w:r>
      <w:r w:rsidR="004714E6" w:rsidRPr="004714E6">
        <w:rPr>
          <w:rFonts w:ascii="AdvTR" w:hAnsi="AdvTR" w:cs="AdvTR"/>
          <w:sz w:val="20"/>
          <w:szCs w:val="20"/>
          <w:lang w:val="en-US"/>
        </w:rPr>
        <w:t xml:space="preserve">quality assurance </w:t>
      </w:r>
      <w:r w:rsidR="004714E6">
        <w:rPr>
          <w:rFonts w:ascii="AdvTR" w:hAnsi="AdvTR" w:cs="AdvTR"/>
          <w:sz w:val="20"/>
          <w:szCs w:val="20"/>
          <w:lang w:val="en-US"/>
        </w:rPr>
        <w:t xml:space="preserve">(QA). </w:t>
      </w:r>
      <w:r w:rsidR="004714E6" w:rsidRPr="004714E6">
        <w:rPr>
          <w:rFonts w:ascii="AdvTR" w:hAnsi="AdvTR" w:cs="AdvTR"/>
          <w:sz w:val="20"/>
          <w:szCs w:val="20"/>
          <w:lang w:val="en-US"/>
        </w:rPr>
        <w:t xml:space="preserve">When </w:t>
      </w:r>
      <w:r w:rsidR="004714E6">
        <w:rPr>
          <w:rFonts w:ascii="AdvTR" w:hAnsi="AdvTR" w:cs="AdvTR"/>
          <w:sz w:val="20"/>
          <w:szCs w:val="20"/>
          <w:lang w:val="en-US"/>
        </w:rPr>
        <w:t xml:space="preserve">working on QA processes, HEIs are expected to develop internal quality cultures </w:t>
      </w:r>
      <w:r w:rsidR="00DA1676">
        <w:rPr>
          <w:rFonts w:ascii="AdvTR" w:hAnsi="AdvTR" w:cs="AdvTR"/>
          <w:sz w:val="20"/>
          <w:szCs w:val="20"/>
          <w:lang w:val="en-US"/>
        </w:rPr>
        <w:t xml:space="preserve">that </w:t>
      </w:r>
      <w:r w:rsidR="004714E6">
        <w:rPr>
          <w:rFonts w:ascii="AdvTR" w:hAnsi="AdvTR" w:cs="AdvTR"/>
          <w:sz w:val="20"/>
          <w:szCs w:val="20"/>
          <w:lang w:val="en-US"/>
        </w:rPr>
        <w:t xml:space="preserve">take into account their institutional realities and relate to </w:t>
      </w:r>
      <w:r w:rsidR="00130888">
        <w:rPr>
          <w:rFonts w:ascii="AdvTR" w:hAnsi="AdvTR" w:cs="AdvTR"/>
          <w:sz w:val="20"/>
          <w:szCs w:val="20"/>
          <w:lang w:val="en-US"/>
        </w:rPr>
        <w:t>their organizational culture.</w:t>
      </w:r>
    </w:p>
    <w:p w14:paraId="777676C2" w14:textId="77777777" w:rsidR="004714E6" w:rsidRPr="004714E6" w:rsidRDefault="004714E6" w:rsidP="00C60C29">
      <w:pPr>
        <w:autoSpaceDE w:val="0"/>
        <w:autoSpaceDN w:val="0"/>
        <w:adjustRightInd w:val="0"/>
        <w:spacing w:after="0" w:line="360" w:lineRule="auto"/>
        <w:jc w:val="both"/>
        <w:rPr>
          <w:rFonts w:ascii="AdvTR" w:hAnsi="AdvTR" w:cs="AdvTR"/>
          <w:sz w:val="20"/>
          <w:szCs w:val="20"/>
          <w:lang w:val="en-US"/>
        </w:rPr>
      </w:pPr>
    </w:p>
    <w:p w14:paraId="289DBB76" w14:textId="7E477E23" w:rsidR="002332EB" w:rsidRDefault="002B28A3" w:rsidP="002332EB">
      <w:pPr>
        <w:spacing w:line="360" w:lineRule="auto"/>
        <w:jc w:val="both"/>
        <w:rPr>
          <w:rFonts w:ascii="AdvTR" w:hAnsi="AdvTR" w:cs="AdvTR"/>
          <w:sz w:val="20"/>
          <w:szCs w:val="20"/>
          <w:lang w:val="en-US"/>
        </w:rPr>
      </w:pPr>
      <w:r>
        <w:rPr>
          <w:rFonts w:ascii="AdvTR" w:hAnsi="AdvTR" w:cs="AdvTR"/>
          <w:sz w:val="20"/>
          <w:szCs w:val="20"/>
          <w:lang w:val="en-US"/>
        </w:rPr>
        <w:t>Since 1994,</w:t>
      </w:r>
      <w:r w:rsidR="006D1B37">
        <w:rPr>
          <w:rFonts w:ascii="AdvTR" w:hAnsi="AdvTR" w:cs="AdvTR"/>
          <w:sz w:val="20"/>
          <w:szCs w:val="20"/>
          <w:lang w:val="en-US"/>
        </w:rPr>
        <w:t xml:space="preserve"> the</w:t>
      </w:r>
      <w:r w:rsidRPr="002B28A3">
        <w:rPr>
          <w:rFonts w:ascii="AdvTR" w:hAnsi="AdvTR" w:cs="AdvTR"/>
          <w:sz w:val="20"/>
          <w:szCs w:val="20"/>
          <w:lang w:val="en-US"/>
        </w:rPr>
        <w:t xml:space="preserve"> </w:t>
      </w:r>
      <w:r>
        <w:rPr>
          <w:rFonts w:ascii="AdvTR" w:hAnsi="AdvTR" w:cs="AdvTR"/>
          <w:sz w:val="20"/>
          <w:szCs w:val="20"/>
          <w:lang w:val="en-US"/>
        </w:rPr>
        <w:t xml:space="preserve">Institutional </w:t>
      </w:r>
      <w:r w:rsidR="006D1B37">
        <w:rPr>
          <w:rFonts w:ascii="AdvTR" w:hAnsi="AdvTR" w:cs="AdvTR"/>
          <w:sz w:val="20"/>
          <w:szCs w:val="20"/>
          <w:lang w:val="en-US"/>
        </w:rPr>
        <w:t>E</w:t>
      </w:r>
      <w:r>
        <w:rPr>
          <w:rFonts w:ascii="AdvTR" w:hAnsi="AdvTR" w:cs="AdvTR"/>
          <w:sz w:val="20"/>
          <w:szCs w:val="20"/>
          <w:lang w:val="en-US"/>
        </w:rPr>
        <w:t xml:space="preserve">valuation </w:t>
      </w:r>
      <w:r w:rsidR="006D1B37">
        <w:rPr>
          <w:rFonts w:ascii="AdvTR" w:hAnsi="AdvTR" w:cs="AdvTR"/>
          <w:sz w:val="20"/>
          <w:szCs w:val="20"/>
          <w:lang w:val="en-US"/>
        </w:rPr>
        <w:t>P</w:t>
      </w:r>
      <w:r>
        <w:rPr>
          <w:rFonts w:ascii="AdvTR" w:hAnsi="AdvTR" w:cs="AdvTR"/>
          <w:sz w:val="20"/>
          <w:szCs w:val="20"/>
          <w:lang w:val="en-US"/>
        </w:rPr>
        <w:t>rogramme (IEP)</w:t>
      </w:r>
      <w:r w:rsidR="002332EB">
        <w:rPr>
          <w:rFonts w:ascii="AdvTR" w:hAnsi="AdvTR" w:cs="AdvTR"/>
          <w:sz w:val="20"/>
          <w:szCs w:val="20"/>
          <w:lang w:val="en-US"/>
        </w:rPr>
        <w:t>,</w:t>
      </w:r>
      <w:r>
        <w:rPr>
          <w:rFonts w:ascii="AdvTR" w:hAnsi="AdvTR" w:cs="AdvTR"/>
          <w:sz w:val="20"/>
          <w:szCs w:val="20"/>
          <w:lang w:val="en-US"/>
        </w:rPr>
        <w:t xml:space="preserve"> </w:t>
      </w:r>
      <w:r w:rsidR="006D1B37">
        <w:rPr>
          <w:rFonts w:ascii="AdvTR" w:hAnsi="AdvTR" w:cs="AdvTR"/>
          <w:sz w:val="20"/>
          <w:szCs w:val="20"/>
          <w:lang w:val="en-US"/>
        </w:rPr>
        <w:t xml:space="preserve">an </w:t>
      </w:r>
      <w:r>
        <w:rPr>
          <w:rFonts w:ascii="AdvTR" w:hAnsi="AdvTR" w:cs="AdvTR"/>
          <w:sz w:val="20"/>
          <w:szCs w:val="20"/>
          <w:lang w:val="en-US"/>
        </w:rPr>
        <w:t xml:space="preserve">independent service of </w:t>
      </w:r>
      <w:r w:rsidR="006D1B37">
        <w:rPr>
          <w:rFonts w:ascii="AdvTR" w:hAnsi="AdvTR" w:cs="AdvTR"/>
          <w:sz w:val="20"/>
          <w:szCs w:val="20"/>
          <w:lang w:val="en-US"/>
        </w:rPr>
        <w:t xml:space="preserve">the </w:t>
      </w:r>
      <w:r>
        <w:rPr>
          <w:rFonts w:ascii="AdvTR" w:hAnsi="AdvTR" w:cs="AdvTR"/>
          <w:sz w:val="20"/>
          <w:szCs w:val="20"/>
          <w:lang w:val="en-US"/>
        </w:rPr>
        <w:t xml:space="preserve">European University Association, has evaluated </w:t>
      </w:r>
      <w:r w:rsidR="002332EB">
        <w:rPr>
          <w:rFonts w:ascii="AdvTR" w:hAnsi="AdvTR" w:cs="AdvTR"/>
          <w:sz w:val="20"/>
          <w:szCs w:val="20"/>
          <w:lang w:val="en-US"/>
        </w:rPr>
        <w:t xml:space="preserve">more than </w:t>
      </w:r>
      <w:r>
        <w:rPr>
          <w:rFonts w:ascii="AdvTR" w:hAnsi="AdvTR" w:cs="AdvTR"/>
          <w:sz w:val="20"/>
          <w:szCs w:val="20"/>
          <w:lang w:val="en-US"/>
        </w:rPr>
        <w:t xml:space="preserve">200 HEIs. IEP methodology </w:t>
      </w:r>
      <w:r w:rsidR="002332EB">
        <w:rPr>
          <w:rFonts w:ascii="AdvTR" w:hAnsi="AdvTR" w:cs="AdvTR"/>
          <w:sz w:val="20"/>
          <w:szCs w:val="20"/>
          <w:lang w:val="en-US"/>
        </w:rPr>
        <w:t xml:space="preserve">addresses </w:t>
      </w:r>
      <w:r>
        <w:rPr>
          <w:rFonts w:ascii="AdvTR" w:hAnsi="AdvTR" w:cs="AdvTR"/>
          <w:sz w:val="20"/>
          <w:szCs w:val="20"/>
          <w:lang w:val="en-US"/>
        </w:rPr>
        <w:t xml:space="preserve">four main questions: </w:t>
      </w:r>
    </w:p>
    <w:p w14:paraId="5F8E23CE" w14:textId="15EA6005" w:rsidR="002332EB" w:rsidRPr="009809A2" w:rsidRDefault="002332EB" w:rsidP="009809A2">
      <w:pPr>
        <w:pStyle w:val="ListParagraph"/>
        <w:numPr>
          <w:ilvl w:val="0"/>
          <w:numId w:val="31"/>
        </w:numPr>
        <w:spacing w:line="360" w:lineRule="auto"/>
        <w:jc w:val="both"/>
        <w:rPr>
          <w:rFonts w:ascii="AdvTR" w:hAnsi="AdvTR" w:cs="AdvTR"/>
          <w:sz w:val="20"/>
          <w:szCs w:val="20"/>
          <w:lang w:val="en-US"/>
        </w:rPr>
      </w:pPr>
      <w:r>
        <w:rPr>
          <w:rFonts w:ascii="AdvTR" w:hAnsi="AdvTR" w:cs="AdvTR"/>
          <w:sz w:val="20"/>
          <w:szCs w:val="20"/>
          <w:lang w:val="en-US"/>
        </w:rPr>
        <w:t>W</w:t>
      </w:r>
      <w:r w:rsidR="002B28A3" w:rsidRPr="009809A2">
        <w:rPr>
          <w:rFonts w:ascii="AdvTR" w:hAnsi="AdvTR" w:cs="AdvTR"/>
          <w:sz w:val="20"/>
          <w:szCs w:val="20"/>
          <w:lang w:val="en-US"/>
        </w:rPr>
        <w:t xml:space="preserve">hat is </w:t>
      </w:r>
      <w:r w:rsidR="00791675" w:rsidRPr="009809A2">
        <w:rPr>
          <w:rFonts w:ascii="AdvTR" w:hAnsi="AdvTR" w:cs="AdvTR"/>
          <w:sz w:val="20"/>
          <w:szCs w:val="20"/>
          <w:lang w:val="en-US"/>
        </w:rPr>
        <w:t xml:space="preserve">the </w:t>
      </w:r>
      <w:r w:rsidR="002B28A3" w:rsidRPr="009809A2">
        <w:rPr>
          <w:rFonts w:ascii="AdvTR" w:hAnsi="AdvTR" w:cs="AdvTR"/>
          <w:sz w:val="20"/>
          <w:szCs w:val="20"/>
          <w:lang w:val="en-US"/>
        </w:rPr>
        <w:t xml:space="preserve">institution trying to do? </w:t>
      </w:r>
    </w:p>
    <w:p w14:paraId="486E58E6" w14:textId="4E95B787" w:rsidR="002332EB" w:rsidRPr="009809A2" w:rsidRDefault="002332EB" w:rsidP="009809A2">
      <w:pPr>
        <w:pStyle w:val="ListParagraph"/>
        <w:numPr>
          <w:ilvl w:val="0"/>
          <w:numId w:val="31"/>
        </w:numPr>
        <w:spacing w:line="360" w:lineRule="auto"/>
        <w:jc w:val="both"/>
        <w:rPr>
          <w:rFonts w:ascii="AdvTR" w:hAnsi="AdvTR" w:cs="AdvTR"/>
          <w:sz w:val="20"/>
          <w:szCs w:val="20"/>
          <w:lang w:val="en-US"/>
        </w:rPr>
      </w:pPr>
      <w:r>
        <w:rPr>
          <w:rFonts w:ascii="AdvTR" w:hAnsi="AdvTR" w:cs="AdvTR"/>
          <w:sz w:val="20"/>
          <w:szCs w:val="20"/>
          <w:lang w:val="en-US"/>
        </w:rPr>
        <w:t>H</w:t>
      </w:r>
      <w:r w:rsidR="002B28A3" w:rsidRPr="009809A2">
        <w:rPr>
          <w:rFonts w:ascii="AdvTR" w:hAnsi="AdvTR" w:cs="AdvTR"/>
          <w:sz w:val="20"/>
          <w:szCs w:val="20"/>
          <w:lang w:val="en-US"/>
        </w:rPr>
        <w:t xml:space="preserve">ow is </w:t>
      </w:r>
      <w:r w:rsidR="00791675" w:rsidRPr="009809A2">
        <w:rPr>
          <w:rFonts w:ascii="AdvTR" w:hAnsi="AdvTR" w:cs="AdvTR"/>
          <w:sz w:val="20"/>
          <w:szCs w:val="20"/>
          <w:lang w:val="en-US"/>
        </w:rPr>
        <w:t>it</w:t>
      </w:r>
      <w:r w:rsidR="002B28A3" w:rsidRPr="009809A2">
        <w:rPr>
          <w:rFonts w:ascii="AdvTR" w:hAnsi="AdvTR" w:cs="AdvTR"/>
          <w:sz w:val="20"/>
          <w:szCs w:val="20"/>
          <w:lang w:val="en-US"/>
        </w:rPr>
        <w:t xml:space="preserve"> trying to do it? </w:t>
      </w:r>
    </w:p>
    <w:p w14:paraId="016E7C87" w14:textId="225A13B8" w:rsidR="002332EB" w:rsidRPr="009809A2" w:rsidRDefault="002332EB" w:rsidP="009809A2">
      <w:pPr>
        <w:pStyle w:val="ListParagraph"/>
        <w:numPr>
          <w:ilvl w:val="0"/>
          <w:numId w:val="31"/>
        </w:numPr>
        <w:spacing w:line="360" w:lineRule="auto"/>
        <w:jc w:val="both"/>
        <w:rPr>
          <w:rFonts w:ascii="AdvTR" w:hAnsi="AdvTR" w:cs="AdvTR"/>
          <w:sz w:val="20"/>
          <w:szCs w:val="20"/>
          <w:lang w:val="en-US"/>
        </w:rPr>
      </w:pPr>
      <w:r>
        <w:rPr>
          <w:rFonts w:ascii="AdvTR" w:hAnsi="AdvTR" w:cs="AdvTR"/>
          <w:sz w:val="20"/>
          <w:szCs w:val="20"/>
          <w:lang w:val="en-US"/>
        </w:rPr>
        <w:t>H</w:t>
      </w:r>
      <w:r w:rsidR="002B28A3" w:rsidRPr="009809A2">
        <w:rPr>
          <w:rFonts w:ascii="AdvTR" w:hAnsi="AdvTR" w:cs="AdvTR"/>
          <w:sz w:val="20"/>
          <w:szCs w:val="20"/>
          <w:lang w:val="en-US"/>
        </w:rPr>
        <w:t xml:space="preserve">ow does </w:t>
      </w:r>
      <w:r w:rsidR="00791675" w:rsidRPr="009809A2">
        <w:rPr>
          <w:rFonts w:ascii="AdvTR" w:hAnsi="AdvTR" w:cs="AdvTR"/>
          <w:sz w:val="20"/>
          <w:szCs w:val="20"/>
          <w:lang w:val="en-US"/>
        </w:rPr>
        <w:t>it</w:t>
      </w:r>
      <w:r w:rsidR="002B28A3" w:rsidRPr="009809A2">
        <w:rPr>
          <w:rFonts w:ascii="AdvTR" w:hAnsi="AdvTR" w:cs="AdvTR"/>
          <w:sz w:val="20"/>
          <w:szCs w:val="20"/>
          <w:lang w:val="en-US"/>
        </w:rPr>
        <w:t xml:space="preserve"> know it works? </w:t>
      </w:r>
    </w:p>
    <w:p w14:paraId="0EE76FCB" w14:textId="19379074" w:rsidR="002332EB" w:rsidRPr="009809A2" w:rsidRDefault="002332EB" w:rsidP="009809A2">
      <w:pPr>
        <w:pStyle w:val="ListParagraph"/>
        <w:numPr>
          <w:ilvl w:val="0"/>
          <w:numId w:val="31"/>
        </w:numPr>
        <w:spacing w:line="360" w:lineRule="auto"/>
        <w:jc w:val="both"/>
        <w:rPr>
          <w:rFonts w:ascii="AdvTR" w:hAnsi="AdvTR" w:cs="AdvTR"/>
          <w:sz w:val="20"/>
          <w:szCs w:val="20"/>
          <w:lang w:val="en-US"/>
        </w:rPr>
      </w:pPr>
      <w:r>
        <w:rPr>
          <w:rFonts w:ascii="AdvTR" w:hAnsi="AdvTR" w:cs="AdvTR"/>
          <w:sz w:val="20"/>
          <w:szCs w:val="20"/>
          <w:lang w:val="en-US"/>
        </w:rPr>
        <w:t>H</w:t>
      </w:r>
      <w:r w:rsidR="00B01D04" w:rsidRPr="009809A2">
        <w:rPr>
          <w:rFonts w:ascii="AdvTR" w:hAnsi="AdvTR" w:cs="AdvTR"/>
          <w:sz w:val="20"/>
          <w:szCs w:val="20"/>
          <w:lang w:val="en-US"/>
        </w:rPr>
        <w:t xml:space="preserve">ow does the institution change in order to improve? </w:t>
      </w:r>
    </w:p>
    <w:p w14:paraId="16B6E18C" w14:textId="31EBC45C" w:rsidR="00554351" w:rsidRDefault="006D1B37" w:rsidP="002332EB">
      <w:pPr>
        <w:spacing w:line="360" w:lineRule="auto"/>
        <w:jc w:val="both"/>
        <w:rPr>
          <w:rFonts w:ascii="AdvTR" w:hAnsi="AdvTR" w:cs="AdvTR"/>
          <w:sz w:val="20"/>
          <w:szCs w:val="20"/>
          <w:lang w:val="en-US"/>
        </w:rPr>
      </w:pPr>
      <w:r>
        <w:rPr>
          <w:rFonts w:ascii="AdvTR" w:hAnsi="AdvTR" w:cs="AdvTR"/>
          <w:sz w:val="20"/>
          <w:szCs w:val="20"/>
          <w:lang w:val="en-US"/>
        </w:rPr>
        <w:t>The f</w:t>
      </w:r>
      <w:r w:rsidR="00B01D04">
        <w:rPr>
          <w:rFonts w:ascii="AdvTR" w:hAnsi="AdvTR" w:cs="AdvTR"/>
          <w:sz w:val="20"/>
          <w:szCs w:val="20"/>
          <w:lang w:val="en-US"/>
        </w:rPr>
        <w:t xml:space="preserve">irst question </w:t>
      </w:r>
      <w:r w:rsidR="00AC5C64">
        <w:rPr>
          <w:rFonts w:ascii="AdvTR" w:hAnsi="AdvTR" w:cs="AdvTR"/>
          <w:sz w:val="20"/>
          <w:szCs w:val="20"/>
          <w:lang w:val="en-US"/>
        </w:rPr>
        <w:t>correspond</w:t>
      </w:r>
      <w:r>
        <w:rPr>
          <w:rFonts w:ascii="AdvTR" w:hAnsi="AdvTR" w:cs="AdvTR"/>
          <w:sz w:val="20"/>
          <w:szCs w:val="20"/>
          <w:lang w:val="en-US"/>
        </w:rPr>
        <w:t>s</w:t>
      </w:r>
      <w:r w:rsidR="00AC5C64">
        <w:rPr>
          <w:rFonts w:ascii="AdvTR" w:hAnsi="AdvTR" w:cs="AdvTR"/>
          <w:sz w:val="20"/>
          <w:szCs w:val="20"/>
          <w:lang w:val="en-US"/>
        </w:rPr>
        <w:t xml:space="preserve"> to</w:t>
      </w:r>
      <w:r w:rsidR="00B01D04">
        <w:rPr>
          <w:rFonts w:ascii="AdvTR" w:hAnsi="AdvTR" w:cs="AdvTR"/>
          <w:sz w:val="20"/>
          <w:szCs w:val="20"/>
          <w:lang w:val="en-US"/>
        </w:rPr>
        <w:t xml:space="preserve"> the mission and objectives of the institution, </w:t>
      </w:r>
      <w:r>
        <w:rPr>
          <w:rFonts w:ascii="AdvTR" w:hAnsi="AdvTR" w:cs="AdvTR"/>
          <w:sz w:val="20"/>
          <w:szCs w:val="20"/>
          <w:lang w:val="en-US"/>
        </w:rPr>
        <w:t xml:space="preserve">the </w:t>
      </w:r>
      <w:r w:rsidR="00B01D04">
        <w:rPr>
          <w:rFonts w:ascii="AdvTR" w:hAnsi="AdvTR" w:cs="AdvTR"/>
          <w:sz w:val="20"/>
          <w:szCs w:val="20"/>
          <w:lang w:val="en-US"/>
        </w:rPr>
        <w:t xml:space="preserve">second </w:t>
      </w:r>
      <w:r>
        <w:rPr>
          <w:rFonts w:ascii="AdvTR" w:hAnsi="AdvTR" w:cs="AdvTR"/>
          <w:sz w:val="20"/>
          <w:szCs w:val="20"/>
          <w:lang w:val="en-US"/>
        </w:rPr>
        <w:t>cover</w:t>
      </w:r>
      <w:r w:rsidR="00B01D04">
        <w:rPr>
          <w:rFonts w:ascii="AdvTR" w:hAnsi="AdvTR" w:cs="AdvTR"/>
          <w:sz w:val="20"/>
          <w:szCs w:val="20"/>
          <w:lang w:val="en-US"/>
        </w:rPr>
        <w:t xml:space="preserve">s the operational aspects of the institution, </w:t>
      </w:r>
      <w:r w:rsidR="002332EB">
        <w:rPr>
          <w:rFonts w:ascii="AdvTR" w:hAnsi="AdvTR" w:cs="AdvTR"/>
          <w:sz w:val="20"/>
          <w:szCs w:val="20"/>
          <w:lang w:val="en-US"/>
        </w:rPr>
        <w:t xml:space="preserve">and </w:t>
      </w:r>
      <w:r>
        <w:rPr>
          <w:rFonts w:ascii="AdvTR" w:hAnsi="AdvTR" w:cs="AdvTR"/>
          <w:sz w:val="20"/>
          <w:szCs w:val="20"/>
          <w:lang w:val="en-US"/>
        </w:rPr>
        <w:t xml:space="preserve">the </w:t>
      </w:r>
      <w:r w:rsidR="00B01D04">
        <w:rPr>
          <w:rFonts w:ascii="AdvTR" w:hAnsi="AdvTR" w:cs="AdvTR"/>
          <w:sz w:val="20"/>
          <w:szCs w:val="20"/>
          <w:lang w:val="en-US"/>
        </w:rPr>
        <w:t xml:space="preserve">third and </w:t>
      </w:r>
      <w:r>
        <w:rPr>
          <w:rFonts w:ascii="AdvTR" w:hAnsi="AdvTR" w:cs="AdvTR"/>
          <w:sz w:val="20"/>
          <w:szCs w:val="20"/>
          <w:lang w:val="en-US"/>
        </w:rPr>
        <w:t xml:space="preserve">the </w:t>
      </w:r>
      <w:r w:rsidR="00B01D04">
        <w:rPr>
          <w:rFonts w:ascii="AdvTR" w:hAnsi="AdvTR" w:cs="AdvTR"/>
          <w:sz w:val="20"/>
          <w:szCs w:val="20"/>
          <w:lang w:val="en-US"/>
        </w:rPr>
        <w:t xml:space="preserve">fourth </w:t>
      </w:r>
      <w:r>
        <w:rPr>
          <w:rFonts w:ascii="AdvTR" w:hAnsi="AdvTR" w:cs="AdvTR"/>
          <w:sz w:val="20"/>
          <w:szCs w:val="20"/>
          <w:lang w:val="en-US"/>
        </w:rPr>
        <w:t>adapt those processes for improvement</w:t>
      </w:r>
      <w:r w:rsidR="00B01D04">
        <w:rPr>
          <w:rFonts w:ascii="AdvTR" w:hAnsi="AdvTR" w:cs="AdvTR"/>
          <w:sz w:val="20"/>
          <w:szCs w:val="20"/>
          <w:lang w:val="en-US"/>
        </w:rPr>
        <w:t>.</w:t>
      </w:r>
      <w:r w:rsidR="00AC5C64">
        <w:rPr>
          <w:rFonts w:ascii="AdvTR" w:hAnsi="AdvTR" w:cs="AdvTR"/>
          <w:sz w:val="20"/>
          <w:szCs w:val="20"/>
          <w:lang w:val="en-US"/>
        </w:rPr>
        <w:t xml:space="preserve"> </w:t>
      </w:r>
      <w:r>
        <w:rPr>
          <w:rFonts w:ascii="AdvTR" w:hAnsi="AdvTR" w:cs="AdvTR"/>
          <w:sz w:val="20"/>
          <w:szCs w:val="20"/>
          <w:lang w:val="en-US"/>
        </w:rPr>
        <w:t>Therefore</w:t>
      </w:r>
      <w:r w:rsidR="002332EB">
        <w:rPr>
          <w:rFonts w:ascii="AdvTR" w:hAnsi="AdvTR" w:cs="AdvTR"/>
          <w:sz w:val="20"/>
          <w:szCs w:val="20"/>
          <w:lang w:val="en-US"/>
        </w:rPr>
        <w:t>,</w:t>
      </w:r>
      <w:r w:rsidR="00AC5C64">
        <w:rPr>
          <w:rFonts w:ascii="AdvTR" w:hAnsi="AdvTR" w:cs="AdvTR"/>
          <w:sz w:val="20"/>
          <w:szCs w:val="20"/>
          <w:lang w:val="en-US"/>
        </w:rPr>
        <w:t xml:space="preserve"> four main ar</w:t>
      </w:r>
      <w:r w:rsidR="00AA6253">
        <w:rPr>
          <w:rFonts w:ascii="AdvTR" w:hAnsi="AdvTR" w:cs="AdvTR"/>
          <w:sz w:val="20"/>
          <w:szCs w:val="20"/>
          <w:lang w:val="en-US"/>
        </w:rPr>
        <w:t>eas of action in QA</w:t>
      </w:r>
      <w:r w:rsidR="00AC5C64">
        <w:rPr>
          <w:rFonts w:ascii="AdvTR" w:hAnsi="AdvTR" w:cs="AdvTR"/>
          <w:sz w:val="20"/>
          <w:szCs w:val="20"/>
          <w:lang w:val="en-US"/>
        </w:rPr>
        <w:t xml:space="preserve"> were indicated</w:t>
      </w:r>
      <w:r w:rsidR="00AA6253" w:rsidRPr="00AA6253">
        <w:rPr>
          <w:rFonts w:ascii="AdvTR" w:hAnsi="AdvTR" w:cs="AdvTR"/>
          <w:sz w:val="20"/>
          <w:szCs w:val="20"/>
          <w:lang w:val="en-US"/>
        </w:rPr>
        <w:t xml:space="preserve"> </w:t>
      </w:r>
      <w:r w:rsidR="00AA6253">
        <w:rPr>
          <w:rFonts w:ascii="AdvTR" w:hAnsi="AdvTR" w:cs="AdvTR"/>
          <w:sz w:val="20"/>
          <w:szCs w:val="20"/>
          <w:lang w:val="en-US"/>
        </w:rPr>
        <w:t>for the European Humanities University</w:t>
      </w:r>
      <w:r w:rsidR="002332EB">
        <w:rPr>
          <w:rFonts w:ascii="AdvTR" w:hAnsi="AdvTR" w:cs="AdvTR"/>
          <w:sz w:val="20"/>
          <w:szCs w:val="20"/>
          <w:lang w:val="en-US"/>
        </w:rPr>
        <w:t xml:space="preserve"> (EHU</w:t>
      </w:r>
      <w:r w:rsidR="00CE0637">
        <w:rPr>
          <w:rFonts w:ascii="AdvTR" w:hAnsi="AdvTR" w:cs="AdvTR"/>
          <w:sz w:val="20"/>
          <w:szCs w:val="20"/>
          <w:lang w:val="en-US"/>
        </w:rPr>
        <w:t xml:space="preserve">). </w:t>
      </w:r>
    </w:p>
    <w:p w14:paraId="00F76F16" w14:textId="3CD8CAF9" w:rsidR="00AC5C64" w:rsidRDefault="00AC5C64" w:rsidP="004C725F">
      <w:pPr>
        <w:pStyle w:val="ListParagraph"/>
        <w:numPr>
          <w:ilvl w:val="0"/>
          <w:numId w:val="1"/>
        </w:numPr>
        <w:spacing w:line="360" w:lineRule="auto"/>
        <w:jc w:val="both"/>
        <w:rPr>
          <w:rFonts w:ascii="AdvTR" w:hAnsi="AdvTR" w:cs="AdvTR"/>
          <w:sz w:val="20"/>
          <w:szCs w:val="20"/>
          <w:lang w:val="en-US"/>
        </w:rPr>
      </w:pPr>
      <w:r>
        <w:rPr>
          <w:rFonts w:ascii="AdvTR" w:hAnsi="AdvTR" w:cs="AdvTR"/>
          <w:sz w:val="20"/>
          <w:szCs w:val="20"/>
          <w:lang w:val="en-US"/>
        </w:rPr>
        <w:t>Mission, vision</w:t>
      </w:r>
      <w:r w:rsidR="002332EB">
        <w:rPr>
          <w:rFonts w:ascii="AdvTR" w:hAnsi="AdvTR" w:cs="AdvTR"/>
          <w:sz w:val="20"/>
          <w:szCs w:val="20"/>
          <w:lang w:val="en-US"/>
        </w:rPr>
        <w:t>,</w:t>
      </w:r>
      <w:r>
        <w:rPr>
          <w:rFonts w:ascii="AdvTR" w:hAnsi="AdvTR" w:cs="AdvTR"/>
          <w:sz w:val="20"/>
          <w:szCs w:val="20"/>
          <w:lang w:val="en-US"/>
        </w:rPr>
        <w:t xml:space="preserve"> and strategy</w:t>
      </w:r>
      <w:r w:rsidR="00EF6598">
        <w:rPr>
          <w:rFonts w:ascii="AdvTR" w:hAnsi="AdvTR" w:cs="AdvTR"/>
          <w:sz w:val="20"/>
          <w:szCs w:val="20"/>
          <w:lang w:val="en-US"/>
        </w:rPr>
        <w:t xml:space="preserve">: quality </w:t>
      </w:r>
      <w:r w:rsidR="00AA6253">
        <w:rPr>
          <w:rFonts w:ascii="AdvTR" w:hAnsi="AdvTR" w:cs="AdvTR"/>
          <w:sz w:val="20"/>
          <w:szCs w:val="20"/>
          <w:lang w:val="en-US"/>
        </w:rPr>
        <w:t>a</w:t>
      </w:r>
      <w:r w:rsidR="00EF6598">
        <w:rPr>
          <w:rFonts w:ascii="AdvTR" w:hAnsi="AdvTR" w:cs="AdvTR"/>
          <w:sz w:val="20"/>
          <w:szCs w:val="20"/>
          <w:lang w:val="en-US"/>
        </w:rPr>
        <w:t>s a part of strategic management</w:t>
      </w:r>
    </w:p>
    <w:p w14:paraId="2F6D4D73" w14:textId="63EF8C38" w:rsidR="00AC5C64" w:rsidRDefault="00AC5C64" w:rsidP="004C725F">
      <w:pPr>
        <w:pStyle w:val="ListParagraph"/>
        <w:numPr>
          <w:ilvl w:val="0"/>
          <w:numId w:val="1"/>
        </w:numPr>
        <w:spacing w:line="360" w:lineRule="auto"/>
        <w:jc w:val="both"/>
        <w:rPr>
          <w:rFonts w:ascii="AdvTR" w:hAnsi="AdvTR" w:cs="AdvTR"/>
          <w:sz w:val="20"/>
          <w:szCs w:val="20"/>
          <w:lang w:val="en-US"/>
        </w:rPr>
      </w:pPr>
      <w:r>
        <w:rPr>
          <w:rFonts w:ascii="AdvTR" w:hAnsi="AdvTR" w:cs="AdvTR"/>
          <w:sz w:val="20"/>
          <w:szCs w:val="20"/>
          <w:lang w:val="en-US"/>
        </w:rPr>
        <w:t xml:space="preserve">Resources: </w:t>
      </w:r>
      <w:r w:rsidR="00EF6598">
        <w:rPr>
          <w:rFonts w:ascii="AdvTR" w:hAnsi="AdvTR" w:cs="AdvTR"/>
          <w:sz w:val="20"/>
          <w:szCs w:val="20"/>
          <w:lang w:val="en-US"/>
        </w:rPr>
        <w:t xml:space="preserve">staff; working environment, equipment, </w:t>
      </w:r>
      <w:r w:rsidR="00CE0637">
        <w:rPr>
          <w:rFonts w:ascii="AdvTR" w:hAnsi="AdvTR" w:cs="AdvTR"/>
          <w:sz w:val="20"/>
          <w:szCs w:val="20"/>
          <w:lang w:val="en-US"/>
        </w:rPr>
        <w:t xml:space="preserve">and </w:t>
      </w:r>
      <w:r w:rsidR="00EF6598">
        <w:rPr>
          <w:rFonts w:ascii="AdvTR" w:hAnsi="AdvTR" w:cs="AdvTR"/>
          <w:sz w:val="20"/>
          <w:szCs w:val="20"/>
          <w:lang w:val="en-US"/>
        </w:rPr>
        <w:t>safety</w:t>
      </w:r>
      <w:r>
        <w:rPr>
          <w:rFonts w:ascii="AdvTR" w:hAnsi="AdvTR" w:cs="AdvTR"/>
          <w:sz w:val="20"/>
          <w:szCs w:val="20"/>
          <w:lang w:val="en-US"/>
        </w:rPr>
        <w:t>;</w:t>
      </w:r>
      <w:r w:rsidR="00EF6598">
        <w:rPr>
          <w:rFonts w:ascii="AdvTR" w:hAnsi="AdvTR" w:cs="AdvTR"/>
          <w:sz w:val="20"/>
          <w:szCs w:val="20"/>
          <w:lang w:val="en-US"/>
        </w:rPr>
        <w:t xml:space="preserve"> funding</w:t>
      </w:r>
    </w:p>
    <w:p w14:paraId="0F40FFEF" w14:textId="77E33168" w:rsidR="00AC5C64" w:rsidRDefault="00AC5C64" w:rsidP="004C725F">
      <w:pPr>
        <w:pStyle w:val="ListParagraph"/>
        <w:numPr>
          <w:ilvl w:val="0"/>
          <w:numId w:val="1"/>
        </w:numPr>
        <w:spacing w:line="360" w:lineRule="auto"/>
        <w:jc w:val="both"/>
        <w:rPr>
          <w:rFonts w:ascii="AdvTR" w:hAnsi="AdvTR" w:cs="AdvTR"/>
          <w:sz w:val="20"/>
          <w:szCs w:val="20"/>
          <w:lang w:val="en-US"/>
        </w:rPr>
      </w:pPr>
      <w:r>
        <w:rPr>
          <w:rFonts w:ascii="AdvTR" w:hAnsi="AdvTR" w:cs="AdvTR"/>
          <w:sz w:val="20"/>
          <w:szCs w:val="20"/>
          <w:lang w:val="en-US"/>
        </w:rPr>
        <w:t>Processes</w:t>
      </w:r>
      <w:r w:rsidR="00EF6598">
        <w:rPr>
          <w:rFonts w:ascii="AdvTR" w:hAnsi="AdvTR" w:cs="AdvTR"/>
          <w:sz w:val="20"/>
          <w:szCs w:val="20"/>
          <w:lang w:val="en-US"/>
        </w:rPr>
        <w:t>: core processes;</w:t>
      </w:r>
      <w:r w:rsidR="00EF6598" w:rsidRPr="00EF6598">
        <w:rPr>
          <w:rFonts w:ascii="AdvTR" w:hAnsi="AdvTR" w:cs="AdvTR"/>
          <w:sz w:val="20"/>
          <w:szCs w:val="20"/>
          <w:lang w:val="en-US"/>
        </w:rPr>
        <w:t xml:space="preserve"> support processes</w:t>
      </w:r>
    </w:p>
    <w:p w14:paraId="4BA739EB" w14:textId="61379560" w:rsidR="00B81D79" w:rsidRDefault="00EF6598" w:rsidP="004C725F">
      <w:pPr>
        <w:pStyle w:val="ListParagraph"/>
        <w:numPr>
          <w:ilvl w:val="0"/>
          <w:numId w:val="1"/>
        </w:numPr>
        <w:spacing w:line="360" w:lineRule="auto"/>
        <w:jc w:val="both"/>
        <w:rPr>
          <w:rFonts w:ascii="AdvTR" w:hAnsi="AdvTR" w:cs="AdvTR"/>
          <w:sz w:val="20"/>
          <w:szCs w:val="20"/>
          <w:lang w:val="en-US"/>
        </w:rPr>
      </w:pPr>
      <w:r>
        <w:rPr>
          <w:rFonts w:ascii="AdvTR" w:hAnsi="AdvTR" w:cs="AdvTR"/>
          <w:sz w:val="20"/>
          <w:szCs w:val="20"/>
          <w:lang w:val="en-US"/>
        </w:rPr>
        <w:t xml:space="preserve">Evaluation and improvement: </w:t>
      </w:r>
      <w:r w:rsidR="003453A2">
        <w:rPr>
          <w:rFonts w:ascii="AdvTR" w:hAnsi="AdvTR" w:cs="AdvTR"/>
          <w:sz w:val="20"/>
          <w:szCs w:val="20"/>
          <w:lang w:val="en-US"/>
        </w:rPr>
        <w:t>indicators; audits; evaluations (</w:t>
      </w:r>
      <w:r w:rsidR="003453A2" w:rsidRPr="00E1155E">
        <w:rPr>
          <w:rFonts w:ascii="AdvTR" w:hAnsi="AdvTR" w:cs="AdvTR"/>
          <w:sz w:val="20"/>
          <w:szCs w:val="20"/>
          <w:lang w:val="en-US"/>
        </w:rPr>
        <w:t>internal, external</w:t>
      </w:r>
      <w:r w:rsidR="003453A2">
        <w:rPr>
          <w:rFonts w:ascii="AdvTR" w:hAnsi="AdvTR" w:cs="AdvTR"/>
          <w:sz w:val="20"/>
          <w:szCs w:val="20"/>
          <w:lang w:val="en-US"/>
        </w:rPr>
        <w:t>);</w:t>
      </w:r>
      <w:r>
        <w:rPr>
          <w:rFonts w:ascii="AdvTR" w:hAnsi="AdvTR" w:cs="AdvTR"/>
          <w:sz w:val="20"/>
          <w:szCs w:val="20"/>
          <w:lang w:val="en-US"/>
        </w:rPr>
        <w:t xml:space="preserve"> analysis of the data</w:t>
      </w:r>
      <w:r w:rsidR="00CE0637">
        <w:rPr>
          <w:rFonts w:ascii="AdvTR" w:hAnsi="AdvTR" w:cs="AdvTR"/>
          <w:sz w:val="20"/>
          <w:szCs w:val="20"/>
          <w:lang w:val="en-US"/>
        </w:rPr>
        <w:t>;</w:t>
      </w:r>
      <w:r>
        <w:rPr>
          <w:rFonts w:ascii="AdvTR" w:hAnsi="AdvTR" w:cs="AdvTR"/>
          <w:sz w:val="20"/>
          <w:szCs w:val="20"/>
          <w:lang w:val="en-US"/>
        </w:rPr>
        <w:t xml:space="preserve"> improvement of activities</w:t>
      </w:r>
    </w:p>
    <w:p w14:paraId="02E30B34" w14:textId="0ED680B4" w:rsidR="00CB009F" w:rsidRPr="00CB009F" w:rsidRDefault="00CB009F" w:rsidP="00CA7AF7">
      <w:pPr>
        <w:pStyle w:val="Heading1"/>
        <w:jc w:val="center"/>
        <w:rPr>
          <w:lang w:val="en-US"/>
        </w:rPr>
      </w:pPr>
      <w:bookmarkStart w:id="2" w:name="_Toc358629858"/>
      <w:r>
        <w:rPr>
          <w:lang w:val="en-US"/>
        </w:rPr>
        <w:lastRenderedPageBreak/>
        <w:t>1.</w:t>
      </w:r>
      <w:r w:rsidRPr="00CB009F">
        <w:rPr>
          <w:lang w:val="en-US"/>
        </w:rPr>
        <w:t xml:space="preserve"> MISSION, VISION</w:t>
      </w:r>
      <w:r w:rsidR="00523D55">
        <w:rPr>
          <w:lang w:val="en-US"/>
        </w:rPr>
        <w:t>,</w:t>
      </w:r>
      <w:r w:rsidRPr="00CB009F">
        <w:rPr>
          <w:lang w:val="en-US"/>
        </w:rPr>
        <w:t xml:space="preserve"> AND STRATEGY</w:t>
      </w:r>
      <w:bookmarkEnd w:id="2"/>
    </w:p>
    <w:p w14:paraId="5B31726D" w14:textId="77777777" w:rsidR="00CB009F" w:rsidRPr="00CB009F" w:rsidRDefault="00CB009F" w:rsidP="00C60C29">
      <w:pPr>
        <w:autoSpaceDE w:val="0"/>
        <w:autoSpaceDN w:val="0"/>
        <w:adjustRightInd w:val="0"/>
        <w:spacing w:after="0" w:line="360" w:lineRule="auto"/>
        <w:jc w:val="center"/>
        <w:rPr>
          <w:rFonts w:ascii="AdvTR" w:hAnsi="AdvTR" w:cs="AdvTR"/>
          <w:b/>
          <w:sz w:val="20"/>
          <w:szCs w:val="20"/>
          <w:lang w:val="en-US"/>
        </w:rPr>
      </w:pPr>
    </w:p>
    <w:p w14:paraId="12FFA3B5" w14:textId="5614419F" w:rsidR="00B81D79" w:rsidRPr="009A3ACE" w:rsidRDefault="00145603" w:rsidP="004C725F">
      <w:pPr>
        <w:pStyle w:val="Heading2"/>
        <w:numPr>
          <w:ilvl w:val="1"/>
          <w:numId w:val="16"/>
        </w:numPr>
        <w:jc w:val="center"/>
        <w:rPr>
          <w:b w:val="0"/>
          <w:lang w:val="en-US"/>
        </w:rPr>
      </w:pPr>
      <w:bookmarkStart w:id="3" w:name="_Toc358629859"/>
      <w:r w:rsidRPr="009A3ACE">
        <w:rPr>
          <w:b w:val="0"/>
          <w:lang w:val="en-US"/>
        </w:rPr>
        <w:t>MISSION, VISION</w:t>
      </w:r>
      <w:r w:rsidR="00523D55">
        <w:rPr>
          <w:b w:val="0"/>
          <w:lang w:val="en-US"/>
        </w:rPr>
        <w:t>,</w:t>
      </w:r>
      <w:r w:rsidRPr="009A3ACE">
        <w:rPr>
          <w:b w:val="0"/>
          <w:lang w:val="en-US"/>
        </w:rPr>
        <w:t xml:space="preserve"> AND STRATEGY</w:t>
      </w:r>
      <w:bookmarkEnd w:id="3"/>
    </w:p>
    <w:p w14:paraId="743814A4" w14:textId="77777777" w:rsidR="00145603" w:rsidRDefault="00145603" w:rsidP="00C60C29">
      <w:pPr>
        <w:pStyle w:val="ListParagraph"/>
        <w:spacing w:line="360" w:lineRule="auto"/>
        <w:rPr>
          <w:b/>
          <w:lang w:val="en-US"/>
        </w:rPr>
      </w:pPr>
    </w:p>
    <w:p w14:paraId="267CD922" w14:textId="268BAF82" w:rsidR="00B421A8" w:rsidRPr="0002485C" w:rsidRDefault="00B421A8" w:rsidP="00C60C29">
      <w:pPr>
        <w:autoSpaceDE w:val="0"/>
        <w:autoSpaceDN w:val="0"/>
        <w:adjustRightInd w:val="0"/>
        <w:spacing w:after="0" w:line="360" w:lineRule="auto"/>
        <w:jc w:val="both"/>
        <w:rPr>
          <w:rFonts w:ascii="AdvTR" w:hAnsi="AdvTR" w:cs="AdvTR"/>
          <w:sz w:val="20"/>
          <w:szCs w:val="20"/>
          <w:lang w:val="en-US"/>
        </w:rPr>
      </w:pPr>
      <w:proofErr w:type="gramStart"/>
      <w:r w:rsidRPr="009809A2">
        <w:rPr>
          <w:rFonts w:ascii="AdvTR" w:hAnsi="AdvTR" w:cs="AdvTR"/>
          <w:b/>
          <w:sz w:val="20"/>
          <w:szCs w:val="20"/>
          <w:lang w:val="en-US"/>
        </w:rPr>
        <w:t>Mission</w:t>
      </w:r>
      <w:r w:rsidRPr="000B4FE7">
        <w:rPr>
          <w:rFonts w:ascii="AdvTR" w:hAnsi="AdvTR" w:cs="AdvTR"/>
          <w:b/>
          <w:sz w:val="20"/>
          <w:szCs w:val="20"/>
          <w:lang w:val="en-US"/>
        </w:rPr>
        <w:t xml:space="preserve"> of </w:t>
      </w:r>
      <w:r w:rsidR="00791675" w:rsidRPr="000B4FE7">
        <w:rPr>
          <w:rFonts w:ascii="AdvTR" w:hAnsi="AdvTR" w:cs="AdvTR"/>
          <w:b/>
          <w:sz w:val="20"/>
          <w:szCs w:val="20"/>
          <w:lang w:val="en-US"/>
        </w:rPr>
        <w:t xml:space="preserve">the </w:t>
      </w:r>
      <w:r w:rsidRPr="000B4FE7">
        <w:rPr>
          <w:rFonts w:ascii="AdvTR" w:hAnsi="AdvTR" w:cs="AdvTR"/>
          <w:b/>
          <w:sz w:val="20"/>
          <w:szCs w:val="20"/>
          <w:lang w:val="en-US"/>
        </w:rPr>
        <w:t xml:space="preserve">European </w:t>
      </w:r>
      <w:r w:rsidR="00791675" w:rsidRPr="000B4FE7">
        <w:rPr>
          <w:rFonts w:ascii="AdvTR" w:hAnsi="AdvTR" w:cs="AdvTR"/>
          <w:b/>
          <w:sz w:val="20"/>
          <w:szCs w:val="20"/>
          <w:lang w:val="en-US"/>
        </w:rPr>
        <w:t>H</w:t>
      </w:r>
      <w:r w:rsidRPr="000B4FE7">
        <w:rPr>
          <w:rFonts w:ascii="AdvTR" w:hAnsi="AdvTR" w:cs="AdvTR"/>
          <w:b/>
          <w:sz w:val="20"/>
          <w:szCs w:val="20"/>
          <w:lang w:val="en-US"/>
        </w:rPr>
        <w:t xml:space="preserve">umanities </w:t>
      </w:r>
      <w:r w:rsidR="00791675" w:rsidRPr="000B4FE7">
        <w:rPr>
          <w:rFonts w:ascii="AdvTR" w:hAnsi="AdvTR" w:cs="AdvTR"/>
          <w:b/>
          <w:sz w:val="20"/>
          <w:szCs w:val="20"/>
          <w:lang w:val="en-US"/>
        </w:rPr>
        <w:t>U</w:t>
      </w:r>
      <w:r w:rsidRPr="000B4FE7">
        <w:rPr>
          <w:rFonts w:ascii="AdvTR" w:hAnsi="AdvTR" w:cs="AdvTR"/>
          <w:b/>
          <w:sz w:val="20"/>
          <w:szCs w:val="20"/>
          <w:lang w:val="en-US"/>
        </w:rPr>
        <w:t>niversity</w:t>
      </w:r>
      <w:r w:rsidR="009809A2" w:rsidRPr="000B4FE7">
        <w:rPr>
          <w:rFonts w:ascii="AdvTR" w:hAnsi="AdvTR" w:cs="AdvTR"/>
          <w:b/>
          <w:sz w:val="20"/>
          <w:szCs w:val="20"/>
          <w:lang w:val="en-US"/>
        </w:rPr>
        <w:t>.</w:t>
      </w:r>
      <w:proofErr w:type="gramEnd"/>
      <w:r w:rsidR="00631A93">
        <w:rPr>
          <w:rFonts w:ascii="AdvTR" w:hAnsi="AdvTR" w:cs="AdvTR"/>
          <w:sz w:val="20"/>
          <w:szCs w:val="20"/>
          <w:lang w:val="en-US"/>
        </w:rPr>
        <w:t xml:space="preserve"> </w:t>
      </w:r>
      <w:r w:rsidR="00791675">
        <w:rPr>
          <w:rFonts w:ascii="AdvTR" w:hAnsi="AdvTR" w:cs="AdvTR"/>
          <w:sz w:val="20"/>
          <w:szCs w:val="20"/>
          <w:lang w:val="en-US"/>
        </w:rPr>
        <w:t xml:space="preserve">The </w:t>
      </w:r>
      <w:r w:rsidRPr="0002485C">
        <w:rPr>
          <w:rFonts w:ascii="AdvTR" w:hAnsi="AdvTR" w:cs="AdvTR"/>
          <w:sz w:val="20"/>
          <w:szCs w:val="20"/>
          <w:lang w:val="en-US"/>
        </w:rPr>
        <w:t>U</w:t>
      </w:r>
      <w:r w:rsidR="00631A93">
        <w:rPr>
          <w:rFonts w:ascii="AdvTR" w:hAnsi="AdvTR" w:cs="AdvTR"/>
          <w:sz w:val="20"/>
          <w:szCs w:val="20"/>
          <w:lang w:val="en-US"/>
        </w:rPr>
        <w:t>niversity</w:t>
      </w:r>
      <w:r w:rsidRPr="0002485C">
        <w:rPr>
          <w:rFonts w:ascii="AdvTR" w:hAnsi="AdvTR" w:cs="AdvTR"/>
          <w:sz w:val="20"/>
          <w:szCs w:val="20"/>
          <w:lang w:val="en-US"/>
        </w:rPr>
        <w:t xml:space="preserve"> exists to facilitate and deepen the contribution that its students, graduates, and faculty can make to the quality and potential of their own lives and to their respective civil societies. By so doing, they contribute to Belarus and its integration into the European and global community.</w:t>
      </w:r>
    </w:p>
    <w:p w14:paraId="1EA2A314" w14:textId="77777777" w:rsidR="00B37175" w:rsidRPr="000B4FE7" w:rsidRDefault="00B37175" w:rsidP="00C60C29">
      <w:pPr>
        <w:autoSpaceDE w:val="0"/>
        <w:autoSpaceDN w:val="0"/>
        <w:adjustRightInd w:val="0"/>
        <w:spacing w:after="0" w:line="360" w:lineRule="auto"/>
        <w:jc w:val="both"/>
        <w:rPr>
          <w:rFonts w:ascii="AdvTR" w:hAnsi="AdvTR" w:cs="AdvTR"/>
          <w:b/>
          <w:sz w:val="20"/>
          <w:szCs w:val="20"/>
          <w:lang w:val="en-US"/>
        </w:rPr>
      </w:pPr>
    </w:p>
    <w:p w14:paraId="6056F2CE" w14:textId="371AC80C" w:rsidR="00B37175" w:rsidRPr="0002485C" w:rsidRDefault="00B37175" w:rsidP="00C60C29">
      <w:pPr>
        <w:autoSpaceDE w:val="0"/>
        <w:autoSpaceDN w:val="0"/>
        <w:adjustRightInd w:val="0"/>
        <w:spacing w:after="0" w:line="360" w:lineRule="auto"/>
        <w:jc w:val="both"/>
        <w:rPr>
          <w:rFonts w:ascii="AdvTR" w:hAnsi="AdvTR" w:cs="AdvTR"/>
          <w:sz w:val="20"/>
          <w:szCs w:val="20"/>
          <w:lang w:val="en-US"/>
        </w:rPr>
      </w:pPr>
      <w:proofErr w:type="gramStart"/>
      <w:r w:rsidRPr="009809A2">
        <w:rPr>
          <w:rFonts w:ascii="AdvTR" w:hAnsi="AdvTR" w:cs="AdvTR"/>
          <w:b/>
          <w:sz w:val="20"/>
          <w:szCs w:val="20"/>
          <w:lang w:val="en-US"/>
        </w:rPr>
        <w:t>Values</w:t>
      </w:r>
      <w:r w:rsidRPr="000B4FE7">
        <w:rPr>
          <w:rFonts w:ascii="AdvTR" w:hAnsi="AdvTR" w:cs="AdvTR"/>
          <w:b/>
          <w:sz w:val="20"/>
          <w:szCs w:val="20"/>
          <w:lang w:val="en-US"/>
        </w:rPr>
        <w:t xml:space="preserve"> of </w:t>
      </w:r>
      <w:r w:rsidR="00791675" w:rsidRPr="000B4FE7">
        <w:rPr>
          <w:rFonts w:ascii="AdvTR" w:hAnsi="AdvTR" w:cs="AdvTR"/>
          <w:b/>
          <w:sz w:val="20"/>
          <w:szCs w:val="20"/>
          <w:lang w:val="en-US"/>
        </w:rPr>
        <w:t xml:space="preserve">the </w:t>
      </w:r>
      <w:r w:rsidRPr="000B4FE7">
        <w:rPr>
          <w:rFonts w:ascii="AdvTR" w:hAnsi="AdvTR" w:cs="AdvTR"/>
          <w:b/>
          <w:sz w:val="20"/>
          <w:szCs w:val="20"/>
          <w:lang w:val="en-US"/>
        </w:rPr>
        <w:t xml:space="preserve">European </w:t>
      </w:r>
      <w:r w:rsidR="00791675" w:rsidRPr="000B4FE7">
        <w:rPr>
          <w:rFonts w:ascii="AdvTR" w:hAnsi="AdvTR" w:cs="AdvTR"/>
          <w:b/>
          <w:sz w:val="20"/>
          <w:szCs w:val="20"/>
          <w:lang w:val="en-US"/>
        </w:rPr>
        <w:t>H</w:t>
      </w:r>
      <w:r w:rsidRPr="000B4FE7">
        <w:rPr>
          <w:rFonts w:ascii="AdvTR" w:hAnsi="AdvTR" w:cs="AdvTR"/>
          <w:b/>
          <w:sz w:val="20"/>
          <w:szCs w:val="20"/>
          <w:lang w:val="en-US"/>
        </w:rPr>
        <w:t xml:space="preserve">umanities </w:t>
      </w:r>
      <w:r w:rsidR="00791675" w:rsidRPr="000B4FE7">
        <w:rPr>
          <w:rFonts w:ascii="AdvTR" w:hAnsi="AdvTR" w:cs="AdvTR"/>
          <w:b/>
          <w:sz w:val="20"/>
          <w:szCs w:val="20"/>
          <w:lang w:val="en-US"/>
        </w:rPr>
        <w:t>U</w:t>
      </w:r>
      <w:r w:rsidRPr="000B4FE7">
        <w:rPr>
          <w:rFonts w:ascii="AdvTR" w:hAnsi="AdvTR" w:cs="AdvTR"/>
          <w:b/>
          <w:sz w:val="20"/>
          <w:szCs w:val="20"/>
          <w:lang w:val="en-US"/>
        </w:rPr>
        <w:t>niversity</w:t>
      </w:r>
      <w:r w:rsidR="009809A2" w:rsidRPr="000B4FE7">
        <w:rPr>
          <w:rFonts w:ascii="AdvTR" w:hAnsi="AdvTR" w:cs="AdvTR"/>
          <w:b/>
          <w:sz w:val="20"/>
          <w:szCs w:val="20"/>
          <w:lang w:val="en-US"/>
        </w:rPr>
        <w:t>.</w:t>
      </w:r>
      <w:proofErr w:type="gramEnd"/>
      <w:r w:rsidRPr="0002485C">
        <w:rPr>
          <w:rFonts w:ascii="AdvTR" w:hAnsi="AdvTR" w:cs="AdvTR"/>
          <w:sz w:val="20"/>
          <w:szCs w:val="20"/>
          <w:lang w:val="en-US"/>
        </w:rPr>
        <w:t xml:space="preserve"> </w:t>
      </w:r>
      <w:r w:rsidR="009809A2">
        <w:rPr>
          <w:rFonts w:ascii="AdvTR" w:hAnsi="AdvTR" w:cs="AdvTR"/>
          <w:sz w:val="20"/>
          <w:szCs w:val="20"/>
          <w:lang w:val="en-US"/>
        </w:rPr>
        <w:t>T</w:t>
      </w:r>
      <w:r w:rsidRPr="0002485C">
        <w:rPr>
          <w:rFonts w:ascii="AdvTR" w:hAnsi="AdvTR" w:cs="AdvTR"/>
          <w:sz w:val="20"/>
          <w:szCs w:val="20"/>
          <w:lang w:val="en-US"/>
        </w:rPr>
        <w:t xml:space="preserve">he central values guiding the operations of the University are </w:t>
      </w:r>
      <w:r w:rsidR="00815800" w:rsidRPr="0002485C">
        <w:rPr>
          <w:rFonts w:ascii="AdvTR" w:hAnsi="AdvTR" w:cs="AdvTR"/>
          <w:sz w:val="20"/>
          <w:szCs w:val="20"/>
          <w:lang w:val="en-US"/>
        </w:rPr>
        <w:t>a</w:t>
      </w:r>
      <w:r w:rsidRPr="0002485C">
        <w:rPr>
          <w:rFonts w:ascii="AdvTR" w:hAnsi="AdvTR" w:cs="AdvTR"/>
          <w:sz w:val="20"/>
          <w:szCs w:val="20"/>
          <w:lang w:val="en-US"/>
        </w:rPr>
        <w:t>cademic freedom</w:t>
      </w:r>
      <w:r w:rsidR="00815800" w:rsidRPr="0002485C">
        <w:rPr>
          <w:rFonts w:ascii="AdvTR" w:hAnsi="AdvTR" w:cs="AdvTR"/>
          <w:sz w:val="20"/>
          <w:szCs w:val="20"/>
          <w:lang w:val="en-US"/>
        </w:rPr>
        <w:t xml:space="preserve"> and</w:t>
      </w:r>
      <w:r w:rsidRPr="0002485C">
        <w:rPr>
          <w:rFonts w:ascii="AdvTR" w:hAnsi="AdvTR" w:cs="AdvTR"/>
          <w:sz w:val="20"/>
          <w:szCs w:val="20"/>
          <w:lang w:val="en-US"/>
        </w:rPr>
        <w:t xml:space="preserve"> </w:t>
      </w:r>
      <w:r w:rsidR="00815800" w:rsidRPr="0002485C">
        <w:rPr>
          <w:rFonts w:ascii="AdvTR" w:hAnsi="AdvTR" w:cs="AdvTR"/>
          <w:sz w:val="20"/>
          <w:szCs w:val="20"/>
          <w:lang w:val="en-US"/>
        </w:rPr>
        <w:t xml:space="preserve">leadership </w:t>
      </w:r>
      <w:r w:rsidR="002C3474" w:rsidRPr="0002485C">
        <w:rPr>
          <w:rFonts w:ascii="AdvTR" w:hAnsi="AdvTR" w:cs="AdvTR"/>
          <w:sz w:val="20"/>
          <w:szCs w:val="20"/>
          <w:lang w:val="en-US"/>
        </w:rPr>
        <w:t xml:space="preserve">implemented </w:t>
      </w:r>
      <w:r w:rsidR="00815800" w:rsidRPr="0002485C">
        <w:rPr>
          <w:rFonts w:ascii="AdvTR" w:hAnsi="AdvTR" w:cs="AdvTR"/>
          <w:sz w:val="20"/>
          <w:szCs w:val="20"/>
          <w:lang w:val="en-US"/>
        </w:rPr>
        <w:t>through education and research.</w:t>
      </w:r>
    </w:p>
    <w:p w14:paraId="02ADC00D" w14:textId="77777777" w:rsidR="00B421A8" w:rsidRPr="0002485C" w:rsidRDefault="00B421A8" w:rsidP="00C60C29">
      <w:pPr>
        <w:autoSpaceDE w:val="0"/>
        <w:autoSpaceDN w:val="0"/>
        <w:adjustRightInd w:val="0"/>
        <w:spacing w:after="0" w:line="360" w:lineRule="auto"/>
        <w:jc w:val="both"/>
        <w:rPr>
          <w:rFonts w:ascii="AdvTR" w:hAnsi="AdvTR" w:cs="AdvTR"/>
          <w:sz w:val="20"/>
          <w:szCs w:val="20"/>
          <w:lang w:val="en-US"/>
        </w:rPr>
      </w:pPr>
    </w:p>
    <w:p w14:paraId="5EAD65D2" w14:textId="24D09A7E" w:rsidR="00B421A8" w:rsidRPr="0002485C" w:rsidRDefault="00791675"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The </w:t>
      </w:r>
      <w:r w:rsidR="009809A2">
        <w:rPr>
          <w:rFonts w:ascii="AdvTR" w:hAnsi="AdvTR" w:cs="AdvTR"/>
          <w:sz w:val="20"/>
          <w:szCs w:val="20"/>
          <w:lang w:val="en-US"/>
        </w:rPr>
        <w:t>m</w:t>
      </w:r>
      <w:r w:rsidR="009809A2" w:rsidRPr="0002485C">
        <w:rPr>
          <w:rFonts w:ascii="AdvTR" w:hAnsi="AdvTR" w:cs="AdvTR"/>
          <w:sz w:val="20"/>
          <w:szCs w:val="20"/>
          <w:lang w:val="en-US"/>
        </w:rPr>
        <w:t xml:space="preserve">ission </w:t>
      </w:r>
      <w:r w:rsidR="00B37175" w:rsidRPr="0002485C">
        <w:rPr>
          <w:rFonts w:ascii="AdvTR" w:hAnsi="AdvTR" w:cs="AdvTR"/>
          <w:sz w:val="20"/>
          <w:szCs w:val="20"/>
          <w:lang w:val="en-US"/>
        </w:rPr>
        <w:t xml:space="preserve">and </w:t>
      </w:r>
      <w:r w:rsidR="009809A2">
        <w:rPr>
          <w:rFonts w:ascii="AdvTR" w:hAnsi="AdvTR" w:cs="AdvTR"/>
          <w:sz w:val="20"/>
          <w:szCs w:val="20"/>
          <w:lang w:val="en-US"/>
        </w:rPr>
        <w:t>v</w:t>
      </w:r>
      <w:r w:rsidR="009809A2" w:rsidRPr="0002485C">
        <w:rPr>
          <w:rFonts w:ascii="AdvTR" w:hAnsi="AdvTR" w:cs="AdvTR"/>
          <w:sz w:val="20"/>
          <w:szCs w:val="20"/>
          <w:lang w:val="en-US"/>
        </w:rPr>
        <w:t xml:space="preserve">alues </w:t>
      </w:r>
      <w:r w:rsidR="00B421A8" w:rsidRPr="0002485C">
        <w:rPr>
          <w:rFonts w:ascii="AdvTR" w:hAnsi="AdvTR" w:cs="AdvTR"/>
          <w:sz w:val="20"/>
          <w:szCs w:val="20"/>
          <w:lang w:val="en-US"/>
        </w:rPr>
        <w:t xml:space="preserve">of </w:t>
      </w:r>
      <w:r w:rsidR="009809A2">
        <w:rPr>
          <w:rFonts w:ascii="AdvTR" w:hAnsi="AdvTR" w:cs="AdvTR"/>
          <w:sz w:val="20"/>
          <w:szCs w:val="20"/>
          <w:lang w:val="en-US"/>
        </w:rPr>
        <w:t>EHU</w:t>
      </w:r>
      <w:r w:rsidR="00B421A8" w:rsidRPr="0002485C">
        <w:rPr>
          <w:rFonts w:ascii="AdvTR" w:hAnsi="AdvTR" w:cs="AdvTR"/>
          <w:sz w:val="20"/>
          <w:szCs w:val="20"/>
          <w:lang w:val="en-US"/>
        </w:rPr>
        <w:t xml:space="preserve"> </w:t>
      </w:r>
      <w:r w:rsidR="00B37175" w:rsidRPr="0002485C">
        <w:rPr>
          <w:rFonts w:ascii="AdvTR" w:hAnsi="AdvTR" w:cs="AdvTR"/>
          <w:sz w:val="20"/>
          <w:szCs w:val="20"/>
          <w:lang w:val="en-US"/>
        </w:rPr>
        <w:t>are</w:t>
      </w:r>
      <w:r w:rsidR="00B421A8" w:rsidRPr="0002485C">
        <w:rPr>
          <w:rFonts w:ascii="AdvTR" w:hAnsi="AdvTR" w:cs="AdvTR"/>
          <w:sz w:val="20"/>
          <w:szCs w:val="20"/>
          <w:lang w:val="en-US"/>
        </w:rPr>
        <w:t xml:space="preserve"> defined in </w:t>
      </w:r>
      <w:r w:rsidR="009809A2">
        <w:rPr>
          <w:rFonts w:ascii="AdvTR" w:hAnsi="AdvTR" w:cs="AdvTR"/>
          <w:sz w:val="20"/>
          <w:szCs w:val="20"/>
          <w:lang w:val="en-US"/>
        </w:rPr>
        <w:t>the</w:t>
      </w:r>
      <w:r w:rsidR="009809A2" w:rsidRPr="0002485C">
        <w:rPr>
          <w:rFonts w:ascii="AdvTR" w:hAnsi="AdvTR" w:cs="AdvTR"/>
          <w:sz w:val="20"/>
          <w:szCs w:val="20"/>
          <w:lang w:val="en-US"/>
        </w:rPr>
        <w:t xml:space="preserve"> </w:t>
      </w:r>
      <w:r w:rsidR="00B421A8" w:rsidRPr="0002485C">
        <w:rPr>
          <w:rFonts w:ascii="AdvTR" w:hAnsi="AdvTR" w:cs="AdvTR"/>
          <w:sz w:val="20"/>
          <w:szCs w:val="20"/>
          <w:lang w:val="en-US"/>
        </w:rPr>
        <w:t xml:space="preserve">document </w:t>
      </w:r>
      <w:r w:rsidR="00B37175" w:rsidRPr="000B4FE7">
        <w:rPr>
          <w:rFonts w:ascii="AdvTR" w:hAnsi="AdvTR" w:cs="AdvTR"/>
          <w:i/>
          <w:sz w:val="20"/>
          <w:szCs w:val="20"/>
          <w:lang w:val="en-US"/>
        </w:rPr>
        <w:t xml:space="preserve">Strategic </w:t>
      </w:r>
      <w:r w:rsidR="009809A2" w:rsidRPr="000B4FE7">
        <w:rPr>
          <w:rFonts w:ascii="AdvTR" w:hAnsi="AdvTR" w:cs="AdvTR"/>
          <w:i/>
          <w:sz w:val="20"/>
          <w:szCs w:val="20"/>
          <w:lang w:val="en-US"/>
        </w:rPr>
        <w:t>Plan</w:t>
      </w:r>
      <w:r w:rsidR="00B37175" w:rsidRPr="000B4FE7">
        <w:rPr>
          <w:rFonts w:ascii="AdvTR" w:hAnsi="AdvTR" w:cs="AdvTR"/>
          <w:i/>
          <w:sz w:val="20"/>
          <w:szCs w:val="20"/>
          <w:lang w:val="en-US"/>
        </w:rPr>
        <w:t>: 2008</w:t>
      </w:r>
      <w:r w:rsidR="009809A2" w:rsidRPr="000B4FE7">
        <w:rPr>
          <w:rFonts w:ascii="AdvTR" w:hAnsi="AdvTR" w:cs="AdvTR"/>
          <w:i/>
          <w:sz w:val="20"/>
          <w:szCs w:val="20"/>
          <w:lang w:val="en-US"/>
        </w:rPr>
        <w:t>–</w:t>
      </w:r>
      <w:r w:rsidR="00B37175" w:rsidRPr="000B4FE7">
        <w:rPr>
          <w:rFonts w:ascii="AdvTR" w:hAnsi="AdvTR" w:cs="AdvTR"/>
          <w:i/>
          <w:sz w:val="20"/>
          <w:szCs w:val="20"/>
          <w:lang w:val="en-US"/>
        </w:rPr>
        <w:t>2013</w:t>
      </w:r>
      <w:r w:rsidR="004A59C4">
        <w:rPr>
          <w:rFonts w:ascii="AdvTR" w:hAnsi="AdvTR" w:cs="AdvTR"/>
          <w:sz w:val="20"/>
          <w:szCs w:val="20"/>
          <w:lang w:val="en-US"/>
        </w:rPr>
        <w:t>,</w:t>
      </w:r>
      <w:r w:rsidR="004A59C4" w:rsidRPr="000B4FE7">
        <w:rPr>
          <w:rFonts w:ascii="AdvTR" w:hAnsi="AdvTR" w:cs="AdvTR"/>
          <w:sz w:val="20"/>
          <w:szCs w:val="20"/>
          <w:lang w:val="en-US"/>
        </w:rPr>
        <w:t xml:space="preserve"> available </w:t>
      </w:r>
      <w:r w:rsidR="009809A2">
        <w:rPr>
          <w:rFonts w:ascii="AdvTR" w:hAnsi="AdvTR" w:cs="AdvTR"/>
          <w:sz w:val="20"/>
          <w:szCs w:val="20"/>
          <w:lang w:val="en-US"/>
        </w:rPr>
        <w:t>online at</w:t>
      </w:r>
      <w:r w:rsidR="00B37175" w:rsidRPr="0002485C">
        <w:rPr>
          <w:rFonts w:ascii="AdvTR" w:hAnsi="AdvTR" w:cs="AdvTR"/>
          <w:sz w:val="20"/>
          <w:szCs w:val="20"/>
          <w:lang w:val="en-US"/>
        </w:rPr>
        <w:t xml:space="preserve"> </w:t>
      </w:r>
      <w:hyperlink r:id="rId10" w:history="1">
        <w:r w:rsidR="00631A93" w:rsidRPr="003A41BF">
          <w:rPr>
            <w:rStyle w:val="Hyperlink"/>
            <w:rFonts w:ascii="AdvTR" w:hAnsi="AdvTR" w:cs="AdvTR"/>
            <w:sz w:val="20"/>
            <w:szCs w:val="20"/>
            <w:lang w:val="en-US"/>
          </w:rPr>
          <w:t>http://ru.ehu.lt/about/governance/governing_board/</w:t>
        </w:r>
      </w:hyperlink>
    </w:p>
    <w:p w14:paraId="3D2824D9" w14:textId="77777777" w:rsidR="0002485C" w:rsidRPr="0002485C" w:rsidRDefault="0002485C" w:rsidP="00C60C29">
      <w:pPr>
        <w:autoSpaceDE w:val="0"/>
        <w:autoSpaceDN w:val="0"/>
        <w:adjustRightInd w:val="0"/>
        <w:spacing w:after="0" w:line="360" w:lineRule="auto"/>
        <w:jc w:val="both"/>
        <w:rPr>
          <w:rFonts w:ascii="AdvTR" w:hAnsi="AdvTR" w:cs="AdvTR"/>
          <w:sz w:val="20"/>
          <w:szCs w:val="20"/>
          <w:lang w:val="en-US"/>
        </w:rPr>
      </w:pPr>
    </w:p>
    <w:p w14:paraId="481A7777" w14:textId="2C1E37E5" w:rsidR="00145603" w:rsidRPr="0002485C" w:rsidRDefault="00145603" w:rsidP="00C60C29">
      <w:pPr>
        <w:autoSpaceDE w:val="0"/>
        <w:autoSpaceDN w:val="0"/>
        <w:adjustRightInd w:val="0"/>
        <w:spacing w:after="0" w:line="360" w:lineRule="auto"/>
        <w:jc w:val="both"/>
        <w:rPr>
          <w:rFonts w:ascii="AdvTR" w:hAnsi="AdvTR" w:cs="AdvTR"/>
          <w:sz w:val="20"/>
          <w:szCs w:val="20"/>
          <w:lang w:val="en-US"/>
        </w:rPr>
      </w:pPr>
      <w:proofErr w:type="gramStart"/>
      <w:r w:rsidRPr="00631A93">
        <w:rPr>
          <w:rFonts w:ascii="AdvTR" w:hAnsi="AdvTR" w:cs="AdvTR"/>
          <w:b/>
          <w:sz w:val="20"/>
          <w:szCs w:val="20"/>
          <w:lang w:val="en-US"/>
        </w:rPr>
        <w:t>Vision</w:t>
      </w:r>
      <w:r w:rsidRPr="0002485C">
        <w:rPr>
          <w:rFonts w:ascii="AdvTR" w:hAnsi="AdvTR" w:cs="AdvTR"/>
          <w:sz w:val="20"/>
          <w:szCs w:val="20"/>
          <w:lang w:val="en-US"/>
        </w:rPr>
        <w:t xml:space="preserve"> </w:t>
      </w:r>
      <w:r w:rsidRPr="000B4FE7">
        <w:rPr>
          <w:rFonts w:ascii="AdvTR" w:hAnsi="AdvTR" w:cs="AdvTR"/>
          <w:b/>
          <w:sz w:val="20"/>
          <w:szCs w:val="20"/>
          <w:lang w:val="en-US"/>
        </w:rPr>
        <w:t xml:space="preserve">of </w:t>
      </w:r>
      <w:r w:rsidR="00EF18AC" w:rsidRPr="000B4FE7">
        <w:rPr>
          <w:rFonts w:ascii="AdvTR" w:hAnsi="AdvTR" w:cs="AdvTR"/>
          <w:b/>
          <w:sz w:val="20"/>
          <w:szCs w:val="20"/>
          <w:lang w:val="en-US"/>
        </w:rPr>
        <w:t xml:space="preserve">the </w:t>
      </w:r>
      <w:r w:rsidRPr="000B4FE7">
        <w:rPr>
          <w:rFonts w:ascii="AdvTR" w:hAnsi="AdvTR" w:cs="AdvTR"/>
          <w:b/>
          <w:sz w:val="20"/>
          <w:szCs w:val="20"/>
          <w:lang w:val="en-US"/>
        </w:rPr>
        <w:t xml:space="preserve">European </w:t>
      </w:r>
      <w:r w:rsidR="00EF18AC" w:rsidRPr="000B4FE7">
        <w:rPr>
          <w:rFonts w:ascii="AdvTR" w:hAnsi="AdvTR" w:cs="AdvTR"/>
          <w:b/>
          <w:sz w:val="20"/>
          <w:szCs w:val="20"/>
          <w:lang w:val="en-US"/>
        </w:rPr>
        <w:t>H</w:t>
      </w:r>
      <w:r w:rsidRPr="000B4FE7">
        <w:rPr>
          <w:rFonts w:ascii="AdvTR" w:hAnsi="AdvTR" w:cs="AdvTR"/>
          <w:b/>
          <w:sz w:val="20"/>
          <w:szCs w:val="20"/>
          <w:lang w:val="en-US"/>
        </w:rPr>
        <w:t xml:space="preserve">umanities </w:t>
      </w:r>
      <w:r w:rsidR="00EF18AC" w:rsidRPr="000B4FE7">
        <w:rPr>
          <w:rFonts w:ascii="AdvTR" w:hAnsi="AdvTR" w:cs="AdvTR"/>
          <w:b/>
          <w:sz w:val="20"/>
          <w:szCs w:val="20"/>
          <w:lang w:val="en-US"/>
        </w:rPr>
        <w:t>U</w:t>
      </w:r>
      <w:r w:rsidRPr="000B4FE7">
        <w:rPr>
          <w:rFonts w:ascii="AdvTR" w:hAnsi="AdvTR" w:cs="AdvTR"/>
          <w:b/>
          <w:sz w:val="20"/>
          <w:szCs w:val="20"/>
          <w:lang w:val="en-US"/>
        </w:rPr>
        <w:t>niversity</w:t>
      </w:r>
      <w:r w:rsidR="00390B11">
        <w:rPr>
          <w:rFonts w:ascii="AdvTR" w:hAnsi="AdvTR" w:cs="AdvTR"/>
          <w:b/>
          <w:sz w:val="20"/>
          <w:szCs w:val="20"/>
          <w:lang w:val="en-US"/>
        </w:rPr>
        <w:t>.</w:t>
      </w:r>
      <w:proofErr w:type="gramEnd"/>
      <w:r w:rsidRPr="0002485C">
        <w:rPr>
          <w:rFonts w:ascii="AdvTR" w:hAnsi="AdvTR" w:cs="AdvTR"/>
          <w:sz w:val="20"/>
          <w:szCs w:val="20"/>
          <w:lang w:val="en-US"/>
        </w:rPr>
        <w:t xml:space="preserve">  </w:t>
      </w:r>
      <w:r w:rsidR="00390B11">
        <w:rPr>
          <w:rFonts w:ascii="AdvTR" w:hAnsi="AdvTR" w:cs="AdvTR"/>
          <w:sz w:val="20"/>
          <w:szCs w:val="20"/>
          <w:lang w:val="en-US"/>
        </w:rPr>
        <w:t>The vision of EHU is to embody a</w:t>
      </w:r>
      <w:r w:rsidR="00390B11" w:rsidRPr="0002485C">
        <w:rPr>
          <w:rFonts w:ascii="AdvTR" w:hAnsi="AdvTR" w:cs="AdvTR"/>
          <w:sz w:val="20"/>
          <w:szCs w:val="20"/>
          <w:lang w:val="en-US"/>
        </w:rPr>
        <w:t xml:space="preserve"> </w:t>
      </w:r>
      <w:r w:rsidRPr="0002485C">
        <w:rPr>
          <w:rFonts w:ascii="AdvTR" w:hAnsi="AdvTR" w:cs="AdvTR"/>
          <w:sz w:val="20"/>
          <w:szCs w:val="20"/>
          <w:lang w:val="en-US"/>
        </w:rPr>
        <w:t xml:space="preserve">regionally recognized center for education and research represented, </w:t>
      </w:r>
      <w:r w:rsidRPr="000B4FE7">
        <w:rPr>
          <w:rFonts w:ascii="AdvTR" w:hAnsi="AdvTR" w:cs="AdvTR"/>
          <w:sz w:val="20"/>
          <w:szCs w:val="20"/>
          <w:lang w:val="en-US"/>
        </w:rPr>
        <w:t>inter alia</w:t>
      </w:r>
      <w:r w:rsidRPr="0002485C">
        <w:rPr>
          <w:rFonts w:ascii="AdvTR" w:hAnsi="AdvTR" w:cs="AdvTR"/>
          <w:sz w:val="20"/>
          <w:szCs w:val="20"/>
          <w:lang w:val="en-US"/>
        </w:rPr>
        <w:t xml:space="preserve">, by the creation of </w:t>
      </w:r>
      <w:r w:rsidR="00390B11">
        <w:rPr>
          <w:rFonts w:ascii="AdvTR" w:hAnsi="AdvTR" w:cs="AdvTR"/>
          <w:sz w:val="20"/>
          <w:szCs w:val="20"/>
          <w:lang w:val="en-US"/>
        </w:rPr>
        <w:t xml:space="preserve">the </w:t>
      </w:r>
      <w:r w:rsidR="00EF18AC">
        <w:rPr>
          <w:rFonts w:ascii="AdvTR" w:hAnsi="AdvTR" w:cs="AdvTR"/>
          <w:sz w:val="20"/>
          <w:szCs w:val="20"/>
          <w:lang w:val="en-US"/>
        </w:rPr>
        <w:t>Departments</w:t>
      </w:r>
      <w:r w:rsidRPr="0002485C">
        <w:rPr>
          <w:rFonts w:ascii="AdvTR" w:hAnsi="AdvTR" w:cs="AdvTR"/>
          <w:sz w:val="20"/>
          <w:szCs w:val="20"/>
          <w:lang w:val="en-US"/>
        </w:rPr>
        <w:t xml:space="preserve"> of Media and Law</w:t>
      </w:r>
      <w:r w:rsidRPr="007B78B0">
        <w:rPr>
          <w:rFonts w:ascii="AdvTR" w:hAnsi="AdvTR" w:cs="AdvTR"/>
          <w:sz w:val="20"/>
          <w:szCs w:val="20"/>
          <w:lang w:val="en-US"/>
        </w:rPr>
        <w:t xml:space="preserve"> </w:t>
      </w:r>
      <w:r w:rsidR="00EF18AC" w:rsidRPr="007B78B0">
        <w:rPr>
          <w:rFonts w:ascii="AdvTR" w:hAnsi="AdvTR" w:cs="AdvTR"/>
          <w:sz w:val="20"/>
          <w:szCs w:val="20"/>
          <w:lang w:val="en-US"/>
        </w:rPr>
        <w:t xml:space="preserve">(together with the existing departments of History and Social Sciences) </w:t>
      </w:r>
      <w:r w:rsidR="00EF18AC">
        <w:rPr>
          <w:rFonts w:ascii="AdvTR" w:hAnsi="AdvTR" w:cs="AdvTR"/>
          <w:sz w:val="20"/>
          <w:szCs w:val="20"/>
          <w:lang w:val="en-US"/>
        </w:rPr>
        <w:t>as</w:t>
      </w:r>
      <w:r w:rsidRPr="0002485C">
        <w:rPr>
          <w:rFonts w:ascii="AdvTR" w:hAnsi="AdvTR" w:cs="AdvTR"/>
          <w:sz w:val="20"/>
          <w:szCs w:val="20"/>
          <w:lang w:val="en-US"/>
        </w:rPr>
        <w:t xml:space="preserve"> a strong basis for a qualitatively different School of Humanities</w:t>
      </w:r>
      <w:r w:rsidR="00B07EC9">
        <w:rPr>
          <w:rFonts w:ascii="AdvTR" w:hAnsi="AdvTR" w:cs="AdvTR"/>
          <w:sz w:val="20"/>
          <w:szCs w:val="20"/>
          <w:lang w:val="en-US"/>
        </w:rPr>
        <w:t>,</w:t>
      </w:r>
      <w:r w:rsidR="00390B11" w:rsidRPr="0002485C">
        <w:rPr>
          <w:rFonts w:ascii="AdvTR" w:hAnsi="AdvTR" w:cs="AdvTR"/>
          <w:sz w:val="20"/>
          <w:szCs w:val="20"/>
          <w:lang w:val="en-US"/>
        </w:rPr>
        <w:t xml:space="preserve"> </w:t>
      </w:r>
      <w:r w:rsidR="00390B11">
        <w:rPr>
          <w:rFonts w:ascii="AdvTR" w:hAnsi="AdvTR" w:cs="AdvTR"/>
          <w:sz w:val="20"/>
          <w:szCs w:val="20"/>
          <w:lang w:val="en-US"/>
        </w:rPr>
        <w:t>placing</w:t>
      </w:r>
      <w:r w:rsidR="00390B11" w:rsidRPr="0002485C">
        <w:rPr>
          <w:rFonts w:ascii="AdvTR" w:hAnsi="AdvTR" w:cs="AdvTR"/>
          <w:sz w:val="20"/>
          <w:szCs w:val="20"/>
          <w:lang w:val="en-US"/>
        </w:rPr>
        <w:t xml:space="preserve"> </w:t>
      </w:r>
      <w:r w:rsidR="00390B11">
        <w:rPr>
          <w:rFonts w:ascii="AdvTR" w:hAnsi="AdvTR" w:cs="AdvTR"/>
          <w:sz w:val="20"/>
          <w:szCs w:val="20"/>
          <w:lang w:val="en-US"/>
        </w:rPr>
        <w:t xml:space="preserve">an </w:t>
      </w:r>
      <w:r w:rsidRPr="0002485C">
        <w:rPr>
          <w:rFonts w:ascii="AdvTR" w:hAnsi="AdvTR" w:cs="AdvTR"/>
          <w:sz w:val="20"/>
          <w:szCs w:val="20"/>
          <w:lang w:val="en-US"/>
        </w:rPr>
        <w:t xml:space="preserve">emphasis on the formation of </w:t>
      </w:r>
      <w:r w:rsidR="00EF18AC">
        <w:rPr>
          <w:rFonts w:ascii="AdvTR" w:hAnsi="AdvTR" w:cs="AdvTR"/>
          <w:sz w:val="20"/>
          <w:szCs w:val="20"/>
          <w:lang w:val="en-US"/>
        </w:rPr>
        <w:t xml:space="preserve">critical </w:t>
      </w:r>
      <w:r w:rsidRPr="0002485C">
        <w:rPr>
          <w:rFonts w:ascii="AdvTR" w:hAnsi="AdvTR" w:cs="AdvTR"/>
          <w:sz w:val="20"/>
          <w:szCs w:val="20"/>
          <w:lang w:val="en-US"/>
        </w:rPr>
        <w:t xml:space="preserve">thinking based on the integration of </w:t>
      </w:r>
      <w:r w:rsidR="00EF18AC">
        <w:rPr>
          <w:rFonts w:ascii="AdvTR" w:hAnsi="AdvTR" w:cs="AdvTR"/>
          <w:sz w:val="20"/>
          <w:szCs w:val="20"/>
          <w:lang w:val="en-US"/>
        </w:rPr>
        <w:t xml:space="preserve">a </w:t>
      </w:r>
      <w:r w:rsidRPr="0002485C">
        <w:rPr>
          <w:rFonts w:ascii="AdvTR" w:hAnsi="AdvTR" w:cs="AdvTR"/>
          <w:sz w:val="20"/>
          <w:szCs w:val="20"/>
          <w:lang w:val="en-US"/>
        </w:rPr>
        <w:t>liberal arts education with applied programs</w:t>
      </w:r>
      <w:r w:rsidR="00B07EC9">
        <w:rPr>
          <w:rFonts w:ascii="AdvTR" w:hAnsi="AdvTR" w:cs="AdvTR"/>
          <w:sz w:val="20"/>
          <w:szCs w:val="20"/>
          <w:lang w:val="en-US"/>
        </w:rPr>
        <w:t>;</w:t>
      </w:r>
      <w:r w:rsidR="00B07EC9" w:rsidRPr="0002485C">
        <w:rPr>
          <w:rFonts w:ascii="AdvTR" w:hAnsi="AdvTR" w:cs="AdvTR"/>
          <w:sz w:val="20"/>
          <w:szCs w:val="20"/>
          <w:lang w:val="en-US"/>
        </w:rPr>
        <w:t xml:space="preserve"> </w:t>
      </w:r>
      <w:r w:rsidRPr="0002485C">
        <w:rPr>
          <w:rFonts w:ascii="AdvTR" w:hAnsi="AdvTR" w:cs="AdvTR"/>
          <w:sz w:val="20"/>
          <w:szCs w:val="20"/>
          <w:lang w:val="en-US"/>
        </w:rPr>
        <w:t xml:space="preserve">valuing Belarus and promoting European identity; </w:t>
      </w:r>
      <w:r w:rsidR="00B07EC9">
        <w:rPr>
          <w:rFonts w:ascii="AdvTR" w:hAnsi="AdvTR" w:cs="AdvTR"/>
          <w:sz w:val="20"/>
          <w:szCs w:val="20"/>
          <w:lang w:val="en-US"/>
        </w:rPr>
        <w:t xml:space="preserve">and </w:t>
      </w:r>
      <w:r w:rsidR="00EF18AC">
        <w:rPr>
          <w:rFonts w:ascii="AdvTR" w:hAnsi="AdvTR" w:cs="AdvTR"/>
          <w:sz w:val="20"/>
          <w:szCs w:val="20"/>
          <w:lang w:val="en-US"/>
        </w:rPr>
        <w:t>to become a</w:t>
      </w:r>
      <w:r w:rsidRPr="0002485C">
        <w:rPr>
          <w:rFonts w:ascii="AdvTR" w:hAnsi="AdvTR" w:cs="AdvTR"/>
          <w:sz w:val="20"/>
          <w:szCs w:val="20"/>
          <w:lang w:val="en-US"/>
        </w:rPr>
        <w:t xml:space="preserve"> financially sustainable </w:t>
      </w:r>
      <w:r w:rsidR="00390B11">
        <w:rPr>
          <w:rFonts w:ascii="AdvTR" w:hAnsi="AdvTR" w:cs="AdvTR"/>
          <w:sz w:val="20"/>
          <w:szCs w:val="20"/>
          <w:lang w:val="en-US"/>
        </w:rPr>
        <w:t>u</w:t>
      </w:r>
      <w:r w:rsidR="00390B11" w:rsidRPr="0002485C">
        <w:rPr>
          <w:rFonts w:ascii="AdvTR" w:hAnsi="AdvTR" w:cs="AdvTR"/>
          <w:sz w:val="20"/>
          <w:szCs w:val="20"/>
          <w:lang w:val="en-US"/>
        </w:rPr>
        <w:t xml:space="preserve">niversity </w:t>
      </w:r>
      <w:r w:rsidRPr="0002485C">
        <w:rPr>
          <w:rFonts w:ascii="AdvTR" w:hAnsi="AdvTR" w:cs="AdvTR"/>
          <w:sz w:val="20"/>
          <w:szCs w:val="20"/>
          <w:lang w:val="en-US"/>
        </w:rPr>
        <w:t>with efficient management and a strong community of students and alumni, faculty</w:t>
      </w:r>
      <w:r w:rsidR="00390B11">
        <w:rPr>
          <w:rFonts w:ascii="AdvTR" w:hAnsi="AdvTR" w:cs="AdvTR"/>
          <w:sz w:val="20"/>
          <w:szCs w:val="20"/>
          <w:lang w:val="en-US"/>
        </w:rPr>
        <w:t>,</w:t>
      </w:r>
      <w:r w:rsidRPr="0002485C">
        <w:rPr>
          <w:rFonts w:ascii="AdvTR" w:hAnsi="AdvTR" w:cs="AdvTR"/>
          <w:sz w:val="20"/>
          <w:szCs w:val="20"/>
          <w:lang w:val="en-US"/>
        </w:rPr>
        <w:t xml:space="preserve"> and staff.</w:t>
      </w:r>
    </w:p>
    <w:p w14:paraId="3A65F9E1" w14:textId="77777777" w:rsidR="00631A93" w:rsidRDefault="00631A93" w:rsidP="00C60C29">
      <w:pPr>
        <w:autoSpaceDE w:val="0"/>
        <w:autoSpaceDN w:val="0"/>
        <w:adjustRightInd w:val="0"/>
        <w:spacing w:after="0" w:line="360" w:lineRule="auto"/>
        <w:jc w:val="both"/>
        <w:rPr>
          <w:rFonts w:ascii="AdvTR" w:hAnsi="AdvTR" w:cs="AdvTR"/>
          <w:sz w:val="20"/>
          <w:szCs w:val="20"/>
          <w:lang w:val="en-US"/>
        </w:rPr>
      </w:pPr>
    </w:p>
    <w:p w14:paraId="75300AEC" w14:textId="77777777" w:rsidR="00631A93" w:rsidRDefault="00631A93" w:rsidP="00C60C29">
      <w:pPr>
        <w:autoSpaceDE w:val="0"/>
        <w:autoSpaceDN w:val="0"/>
        <w:adjustRightInd w:val="0"/>
        <w:spacing w:after="0" w:line="360" w:lineRule="auto"/>
        <w:jc w:val="both"/>
        <w:rPr>
          <w:rFonts w:ascii="AdvTR" w:hAnsi="AdvTR" w:cs="AdvTR"/>
          <w:sz w:val="20"/>
          <w:szCs w:val="20"/>
          <w:lang w:val="en-US"/>
        </w:rPr>
      </w:pPr>
      <w:r w:rsidRPr="00631A93">
        <w:rPr>
          <w:rFonts w:ascii="AdvTR" w:hAnsi="AdvTR" w:cs="AdvTR"/>
          <w:sz w:val="20"/>
          <w:szCs w:val="20"/>
          <w:lang w:val="en-US"/>
        </w:rPr>
        <w:t xml:space="preserve">The main </w:t>
      </w:r>
      <w:r w:rsidR="009A3ACE" w:rsidRPr="00631A93">
        <w:rPr>
          <w:rFonts w:ascii="AdvTR" w:hAnsi="AdvTR" w:cs="AdvTR"/>
          <w:b/>
          <w:sz w:val="20"/>
          <w:szCs w:val="20"/>
          <w:lang w:val="en-US"/>
        </w:rPr>
        <w:t>O</w:t>
      </w:r>
      <w:r w:rsidRPr="00631A93">
        <w:rPr>
          <w:rFonts w:ascii="AdvTR" w:hAnsi="AdvTR" w:cs="AdvTR"/>
          <w:b/>
          <w:sz w:val="20"/>
          <w:szCs w:val="20"/>
          <w:lang w:val="en-US"/>
        </w:rPr>
        <w:t>bjectives</w:t>
      </w:r>
      <w:r w:rsidRPr="00631A93">
        <w:rPr>
          <w:rFonts w:ascii="AdvTR" w:hAnsi="AdvTR" w:cs="AdvTR"/>
          <w:sz w:val="20"/>
          <w:szCs w:val="20"/>
          <w:lang w:val="en-US"/>
        </w:rPr>
        <w:t xml:space="preserve"> of the University </w:t>
      </w:r>
      <w:r w:rsidR="00B015E3">
        <w:rPr>
          <w:rFonts w:ascii="AdvTR" w:hAnsi="AdvTR" w:cs="AdvTR"/>
          <w:sz w:val="20"/>
          <w:szCs w:val="20"/>
          <w:lang w:val="en-US"/>
        </w:rPr>
        <w:t>are</w:t>
      </w:r>
      <w:r w:rsidRPr="00631A93">
        <w:rPr>
          <w:rFonts w:ascii="AdvTR" w:hAnsi="AdvTR" w:cs="AdvTR"/>
          <w:sz w:val="20"/>
          <w:szCs w:val="20"/>
          <w:lang w:val="en-US"/>
        </w:rPr>
        <w:t xml:space="preserve"> as follows</w:t>
      </w:r>
      <w:r w:rsidR="00B015E3">
        <w:rPr>
          <w:rFonts w:ascii="AdvTR" w:hAnsi="AdvTR" w:cs="AdvTR"/>
          <w:sz w:val="20"/>
          <w:szCs w:val="20"/>
          <w:lang w:val="en-US"/>
        </w:rPr>
        <w:t>:</w:t>
      </w:r>
    </w:p>
    <w:p w14:paraId="31C63925" w14:textId="7363B9FB" w:rsidR="00B07EC9" w:rsidRPr="000B4FE7" w:rsidRDefault="00B015E3" w:rsidP="000B4FE7">
      <w:pPr>
        <w:pStyle w:val="ListParagraph"/>
        <w:numPr>
          <w:ilvl w:val="0"/>
          <w:numId w:val="32"/>
        </w:numPr>
        <w:autoSpaceDE w:val="0"/>
        <w:autoSpaceDN w:val="0"/>
        <w:adjustRightInd w:val="0"/>
        <w:spacing w:after="0" w:line="360" w:lineRule="auto"/>
        <w:jc w:val="both"/>
        <w:rPr>
          <w:rFonts w:ascii="AdvTR" w:hAnsi="AdvTR" w:cs="AdvTR"/>
          <w:sz w:val="20"/>
          <w:szCs w:val="20"/>
          <w:lang w:val="en-GB"/>
        </w:rPr>
      </w:pPr>
      <w:r w:rsidRPr="000B4FE7">
        <w:rPr>
          <w:rFonts w:ascii="AdvTR" w:hAnsi="AdvTR" w:cs="AdvTR"/>
          <w:sz w:val="20"/>
          <w:szCs w:val="20"/>
          <w:lang w:val="en-GB"/>
        </w:rPr>
        <w:t>advance the</w:t>
      </w:r>
      <w:r w:rsidR="00631A93" w:rsidRPr="000B4FE7">
        <w:rPr>
          <w:rFonts w:ascii="AdvTR" w:hAnsi="AdvTR" w:cs="AdvTR"/>
          <w:sz w:val="20"/>
          <w:szCs w:val="20"/>
          <w:lang w:val="en-GB"/>
        </w:rPr>
        <w:t xml:space="preserve"> role </w:t>
      </w:r>
      <w:r w:rsidRPr="000B4FE7">
        <w:rPr>
          <w:rFonts w:ascii="AdvTR" w:hAnsi="AdvTR" w:cs="AdvTR"/>
          <w:sz w:val="20"/>
          <w:szCs w:val="20"/>
          <w:lang w:val="en-GB"/>
        </w:rPr>
        <w:t xml:space="preserve">and effectiveness </w:t>
      </w:r>
      <w:r w:rsidR="00631A93" w:rsidRPr="000B4FE7">
        <w:rPr>
          <w:rFonts w:ascii="AdvTR" w:hAnsi="AdvTR" w:cs="AdvTR"/>
          <w:sz w:val="20"/>
          <w:szCs w:val="20"/>
          <w:lang w:val="en-GB"/>
        </w:rPr>
        <w:t xml:space="preserve">of </w:t>
      </w:r>
      <w:r w:rsidR="00EF18AC" w:rsidRPr="000B4FE7">
        <w:rPr>
          <w:rFonts w:ascii="AdvTR" w:hAnsi="AdvTR" w:cs="AdvTR"/>
          <w:sz w:val="20"/>
          <w:szCs w:val="20"/>
          <w:lang w:val="en-GB"/>
        </w:rPr>
        <w:t>research</w:t>
      </w:r>
      <w:r w:rsidR="00631A93" w:rsidRPr="000B4FE7">
        <w:rPr>
          <w:rFonts w:ascii="AdvTR" w:hAnsi="AdvTR" w:cs="AdvTR"/>
          <w:sz w:val="20"/>
          <w:szCs w:val="20"/>
          <w:lang w:val="en-GB"/>
        </w:rPr>
        <w:t xml:space="preserve"> and </w:t>
      </w:r>
      <w:r w:rsidRPr="000B4FE7">
        <w:rPr>
          <w:rFonts w:ascii="AdvTR" w:hAnsi="AdvTR" w:cs="AdvTR"/>
          <w:sz w:val="20"/>
          <w:szCs w:val="20"/>
          <w:lang w:val="en-GB"/>
        </w:rPr>
        <w:t>education in strengthening</w:t>
      </w:r>
      <w:r w:rsidR="00631A93" w:rsidRPr="000B4FE7">
        <w:rPr>
          <w:rFonts w:ascii="AdvTR" w:hAnsi="AdvTR" w:cs="AdvTR"/>
          <w:sz w:val="20"/>
          <w:szCs w:val="20"/>
          <w:lang w:val="en-GB"/>
        </w:rPr>
        <w:t xml:space="preserve"> </w:t>
      </w:r>
      <w:r w:rsidRPr="000B4FE7">
        <w:rPr>
          <w:rFonts w:ascii="AdvTR" w:hAnsi="AdvTR" w:cs="AdvTR"/>
          <w:sz w:val="20"/>
          <w:szCs w:val="20"/>
          <w:lang w:val="en-GB"/>
        </w:rPr>
        <w:t>open, democratic, and knowledge-based societies</w:t>
      </w:r>
    </w:p>
    <w:p w14:paraId="1D3BEFD0" w14:textId="5C362C88" w:rsidR="00B07EC9" w:rsidRPr="00B07EC9" w:rsidRDefault="00B015E3" w:rsidP="000B4FE7">
      <w:pPr>
        <w:pStyle w:val="ListParagraph"/>
        <w:numPr>
          <w:ilvl w:val="0"/>
          <w:numId w:val="32"/>
        </w:numPr>
        <w:autoSpaceDE w:val="0"/>
        <w:autoSpaceDN w:val="0"/>
        <w:adjustRightInd w:val="0"/>
        <w:spacing w:after="0" w:line="360" w:lineRule="auto"/>
        <w:jc w:val="both"/>
        <w:rPr>
          <w:lang w:val="en-US"/>
        </w:rPr>
      </w:pPr>
      <w:r w:rsidRPr="000B4FE7">
        <w:rPr>
          <w:rFonts w:ascii="AdvTR" w:hAnsi="AdvTR" w:cs="AdvTR"/>
          <w:sz w:val="20"/>
          <w:szCs w:val="20"/>
          <w:lang w:val="en-US"/>
        </w:rPr>
        <w:t>advance the articulation and preservation of cultural heritage</w:t>
      </w:r>
    </w:p>
    <w:p w14:paraId="1F6BC0A7" w14:textId="255739CB" w:rsidR="00B07EC9" w:rsidRPr="000B4FE7" w:rsidRDefault="00B015E3" w:rsidP="000B4FE7">
      <w:pPr>
        <w:pStyle w:val="ListParagraph"/>
        <w:numPr>
          <w:ilvl w:val="0"/>
          <w:numId w:val="32"/>
        </w:numPr>
        <w:autoSpaceDE w:val="0"/>
        <w:autoSpaceDN w:val="0"/>
        <w:adjustRightInd w:val="0"/>
        <w:spacing w:after="0" w:line="360" w:lineRule="auto"/>
        <w:jc w:val="both"/>
        <w:rPr>
          <w:rFonts w:ascii="AdvTR" w:hAnsi="AdvTR" w:cs="AdvTR"/>
          <w:sz w:val="20"/>
          <w:szCs w:val="20"/>
          <w:lang w:val="en-GB"/>
        </w:rPr>
      </w:pPr>
      <w:r w:rsidRPr="000B4FE7">
        <w:rPr>
          <w:rFonts w:ascii="AdvTR" w:hAnsi="AdvTR" w:cs="AdvTR"/>
          <w:sz w:val="20"/>
          <w:szCs w:val="20"/>
          <w:lang w:val="en-US"/>
        </w:rPr>
        <w:t>support</w:t>
      </w:r>
      <w:r w:rsidRPr="000B4FE7">
        <w:rPr>
          <w:rFonts w:ascii="AdvTR" w:hAnsi="AdvTR" w:cs="AdvTR"/>
          <w:sz w:val="20"/>
          <w:szCs w:val="20"/>
          <w:lang w:val="en-GB"/>
        </w:rPr>
        <w:t xml:space="preserve"> competitiveness and employability of graduates, lecturers, and researchers in the global economy</w:t>
      </w:r>
    </w:p>
    <w:p w14:paraId="40872840" w14:textId="1E50F92A" w:rsidR="00B015E3" w:rsidRPr="000B4FE7" w:rsidRDefault="00B015E3" w:rsidP="000B4FE7">
      <w:pPr>
        <w:autoSpaceDE w:val="0"/>
        <w:autoSpaceDN w:val="0"/>
        <w:adjustRightInd w:val="0"/>
        <w:spacing w:after="0" w:line="360" w:lineRule="auto"/>
        <w:jc w:val="both"/>
        <w:rPr>
          <w:rFonts w:ascii="AdvTR" w:hAnsi="AdvTR" w:cs="AdvTR"/>
          <w:sz w:val="20"/>
          <w:szCs w:val="20"/>
          <w:lang w:val="en-GB"/>
        </w:rPr>
      </w:pPr>
    </w:p>
    <w:p w14:paraId="1C2004EE" w14:textId="211A2EBA" w:rsidR="00F078A7" w:rsidRDefault="00EF18AC" w:rsidP="00C60C29">
      <w:p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 xml:space="preserve">The </w:t>
      </w:r>
      <w:r w:rsidR="00B07EC9">
        <w:rPr>
          <w:rFonts w:ascii="AdvTR" w:hAnsi="AdvTR" w:cs="AdvTR"/>
          <w:sz w:val="20"/>
          <w:szCs w:val="20"/>
          <w:lang w:val="en-US"/>
        </w:rPr>
        <w:t xml:space="preserve">objectives </w:t>
      </w:r>
      <w:r w:rsidR="00B015E3">
        <w:rPr>
          <w:rFonts w:ascii="AdvTR" w:hAnsi="AdvTR" w:cs="AdvTR"/>
          <w:sz w:val="20"/>
          <w:szCs w:val="20"/>
          <w:lang w:val="en-US"/>
        </w:rPr>
        <w:t>and tasks of the Universit</w:t>
      </w:r>
      <w:r w:rsidR="00F078A7">
        <w:rPr>
          <w:rFonts w:ascii="AdvTR" w:hAnsi="AdvTR" w:cs="AdvTR"/>
          <w:sz w:val="20"/>
          <w:szCs w:val="20"/>
          <w:lang w:val="en-US"/>
        </w:rPr>
        <w:t>y</w:t>
      </w:r>
      <w:r w:rsidR="00B015E3">
        <w:rPr>
          <w:rFonts w:ascii="AdvTR" w:hAnsi="AdvTR" w:cs="AdvTR"/>
          <w:sz w:val="20"/>
          <w:szCs w:val="20"/>
          <w:lang w:val="en-US"/>
        </w:rPr>
        <w:t xml:space="preserve"> are define</w:t>
      </w:r>
      <w:r w:rsidR="00F078A7">
        <w:rPr>
          <w:rFonts w:ascii="AdvTR" w:hAnsi="AdvTR" w:cs="AdvTR"/>
          <w:sz w:val="20"/>
          <w:szCs w:val="20"/>
          <w:lang w:val="en-US"/>
        </w:rPr>
        <w:t>d</w:t>
      </w:r>
      <w:r w:rsidR="00B015E3">
        <w:rPr>
          <w:rFonts w:ascii="AdvTR" w:hAnsi="AdvTR" w:cs="AdvTR"/>
          <w:sz w:val="20"/>
          <w:szCs w:val="20"/>
          <w:lang w:val="en-US"/>
        </w:rPr>
        <w:t xml:space="preserve"> in </w:t>
      </w:r>
      <w:r>
        <w:rPr>
          <w:rFonts w:ascii="AdvTR" w:hAnsi="AdvTR" w:cs="AdvTR"/>
          <w:sz w:val="20"/>
          <w:szCs w:val="20"/>
          <w:lang w:val="en-US"/>
        </w:rPr>
        <w:t>its</w:t>
      </w:r>
      <w:r w:rsidR="00B015E3">
        <w:rPr>
          <w:rFonts w:ascii="AdvTR" w:hAnsi="AdvTR" w:cs="AdvTR"/>
          <w:sz w:val="20"/>
          <w:szCs w:val="20"/>
          <w:lang w:val="en-US"/>
        </w:rPr>
        <w:t xml:space="preserve"> </w:t>
      </w:r>
      <w:r w:rsidR="00B07EC9">
        <w:rPr>
          <w:rFonts w:ascii="AdvTR" w:hAnsi="AdvTR" w:cs="AdvTR"/>
          <w:sz w:val="20"/>
          <w:szCs w:val="20"/>
          <w:lang w:val="en-US"/>
        </w:rPr>
        <w:t>statute</w:t>
      </w:r>
      <w:r w:rsidR="00F078A7">
        <w:rPr>
          <w:rFonts w:ascii="AdvTR" w:hAnsi="AdvTR" w:cs="AdvTR"/>
          <w:sz w:val="20"/>
          <w:szCs w:val="20"/>
          <w:lang w:val="en-US"/>
        </w:rPr>
        <w:t xml:space="preserve">: </w:t>
      </w:r>
      <w:hyperlink r:id="rId11" w:history="1">
        <w:r w:rsidR="00F078A7" w:rsidRPr="003A41BF">
          <w:rPr>
            <w:rStyle w:val="Hyperlink"/>
            <w:rFonts w:ascii="AdvTR" w:hAnsi="AdvTR" w:cs="AdvTR"/>
            <w:sz w:val="20"/>
            <w:szCs w:val="20"/>
            <w:lang w:val="en-US"/>
          </w:rPr>
          <w:t>http://olden.ehu.lt/webroot/delivery/files/EHU_STATUTAS_%282011_birzelis%29.pdf</w:t>
        </w:r>
      </w:hyperlink>
    </w:p>
    <w:p w14:paraId="1369E499" w14:textId="77777777" w:rsidR="00B015E3" w:rsidRPr="00B015E3" w:rsidRDefault="00B015E3" w:rsidP="00C60C29">
      <w:pPr>
        <w:autoSpaceDE w:val="0"/>
        <w:autoSpaceDN w:val="0"/>
        <w:adjustRightInd w:val="0"/>
        <w:spacing w:after="0" w:line="360" w:lineRule="auto"/>
        <w:jc w:val="both"/>
        <w:rPr>
          <w:rFonts w:ascii="AdvTR" w:hAnsi="AdvTR" w:cs="AdvTR"/>
          <w:sz w:val="20"/>
          <w:szCs w:val="20"/>
          <w:lang w:val="en-US"/>
        </w:rPr>
      </w:pPr>
    </w:p>
    <w:p w14:paraId="607375A8" w14:textId="047F5CAE" w:rsidR="00B015E3" w:rsidRDefault="009557B6" w:rsidP="00C60C29">
      <w:pPr>
        <w:autoSpaceDE w:val="0"/>
        <w:autoSpaceDN w:val="0"/>
        <w:adjustRightInd w:val="0"/>
        <w:spacing w:after="0" w:line="360" w:lineRule="auto"/>
        <w:jc w:val="both"/>
        <w:rPr>
          <w:rFonts w:ascii="AdvTR" w:hAnsi="AdvTR" w:cs="AdvTR"/>
          <w:sz w:val="20"/>
          <w:szCs w:val="20"/>
          <w:lang w:val="en-US"/>
        </w:rPr>
      </w:pPr>
      <w:r w:rsidRPr="0002485C">
        <w:rPr>
          <w:rFonts w:ascii="AdvTR" w:hAnsi="AdvTR" w:cs="AdvTR"/>
          <w:sz w:val="20"/>
          <w:szCs w:val="20"/>
          <w:lang w:val="en-US"/>
        </w:rPr>
        <w:t xml:space="preserve">The </w:t>
      </w:r>
      <w:r w:rsidRPr="00961B06">
        <w:rPr>
          <w:rFonts w:ascii="AdvTR" w:hAnsi="AdvTR" w:cs="AdvTR"/>
          <w:b/>
          <w:sz w:val="20"/>
          <w:szCs w:val="20"/>
          <w:lang w:val="en-US"/>
        </w:rPr>
        <w:t>Goals</w:t>
      </w:r>
      <w:r w:rsidRPr="0002485C">
        <w:rPr>
          <w:rFonts w:ascii="AdvTR" w:hAnsi="AdvTR" w:cs="AdvTR"/>
          <w:sz w:val="20"/>
          <w:szCs w:val="20"/>
          <w:lang w:val="en-US"/>
        </w:rPr>
        <w:t xml:space="preserve"> of Vision</w:t>
      </w:r>
      <w:r w:rsidR="00447D5A">
        <w:rPr>
          <w:rFonts w:ascii="AdvTR" w:hAnsi="AdvTR" w:cs="AdvTR"/>
          <w:sz w:val="20"/>
          <w:szCs w:val="20"/>
          <w:lang w:val="en-US"/>
        </w:rPr>
        <w:t xml:space="preserve"> </w:t>
      </w:r>
      <w:r w:rsidRPr="0002485C">
        <w:rPr>
          <w:rFonts w:ascii="AdvTR" w:hAnsi="AdvTR" w:cs="AdvTR"/>
          <w:sz w:val="20"/>
          <w:szCs w:val="20"/>
          <w:lang w:val="en-US"/>
        </w:rPr>
        <w:t xml:space="preserve">2019 are the following: </w:t>
      </w:r>
    </w:p>
    <w:p w14:paraId="48759116" w14:textId="25134126" w:rsidR="00B015E3" w:rsidRPr="000B4FE7" w:rsidRDefault="00EF18AC" w:rsidP="000B4FE7">
      <w:pPr>
        <w:pStyle w:val="ListParagraph"/>
        <w:numPr>
          <w:ilvl w:val="0"/>
          <w:numId w:val="33"/>
        </w:numPr>
        <w:autoSpaceDE w:val="0"/>
        <w:autoSpaceDN w:val="0"/>
        <w:adjustRightInd w:val="0"/>
        <w:spacing w:after="0" w:line="360" w:lineRule="auto"/>
        <w:jc w:val="both"/>
        <w:rPr>
          <w:rFonts w:ascii="AdvTR" w:hAnsi="AdvTR" w:cs="AdvTR"/>
          <w:sz w:val="20"/>
          <w:szCs w:val="20"/>
          <w:lang w:val="en-US"/>
        </w:rPr>
      </w:pPr>
      <w:r w:rsidRPr="000B4FE7">
        <w:rPr>
          <w:rFonts w:ascii="AdvTR" w:hAnsi="AdvTR" w:cs="AdvTR"/>
          <w:sz w:val="20"/>
          <w:szCs w:val="20"/>
          <w:lang w:val="en-US"/>
        </w:rPr>
        <w:t>improved</w:t>
      </w:r>
      <w:r w:rsidR="009557B6" w:rsidRPr="000B4FE7">
        <w:rPr>
          <w:rFonts w:ascii="AdvTR" w:hAnsi="AdvTR" w:cs="AdvTR"/>
          <w:sz w:val="20"/>
          <w:szCs w:val="20"/>
          <w:lang w:val="en-US"/>
        </w:rPr>
        <w:t xml:space="preserve"> quality of education and research</w:t>
      </w:r>
    </w:p>
    <w:p w14:paraId="614BD7C6" w14:textId="6EB722A6" w:rsidR="00B015E3" w:rsidRPr="000B4FE7" w:rsidRDefault="00B015E3" w:rsidP="000B4FE7">
      <w:pPr>
        <w:pStyle w:val="ListParagraph"/>
        <w:numPr>
          <w:ilvl w:val="0"/>
          <w:numId w:val="33"/>
        </w:numPr>
        <w:autoSpaceDE w:val="0"/>
        <w:autoSpaceDN w:val="0"/>
        <w:adjustRightInd w:val="0"/>
        <w:spacing w:after="0" w:line="360" w:lineRule="auto"/>
        <w:jc w:val="both"/>
        <w:rPr>
          <w:rFonts w:ascii="AdvTR" w:hAnsi="AdvTR" w:cs="AdvTR"/>
          <w:sz w:val="20"/>
          <w:szCs w:val="20"/>
          <w:lang w:val="en-US"/>
        </w:rPr>
      </w:pPr>
      <w:r w:rsidRPr="000B4FE7">
        <w:rPr>
          <w:rFonts w:ascii="AdvTR" w:hAnsi="AdvTR" w:cs="AdvTR"/>
          <w:sz w:val="20"/>
          <w:szCs w:val="20"/>
          <w:lang w:val="en-US"/>
        </w:rPr>
        <w:t>i</w:t>
      </w:r>
      <w:r w:rsidR="009557B6" w:rsidRPr="000B4FE7">
        <w:rPr>
          <w:rFonts w:ascii="AdvTR" w:hAnsi="AdvTR" w:cs="AdvTR"/>
          <w:sz w:val="20"/>
          <w:szCs w:val="20"/>
          <w:lang w:val="en-US"/>
        </w:rPr>
        <w:t>nternationalization of programs, students and faculty</w:t>
      </w:r>
    </w:p>
    <w:p w14:paraId="35A1BE84" w14:textId="02B91DF7" w:rsidR="009557B6" w:rsidRPr="000B4FE7" w:rsidRDefault="00B015E3" w:rsidP="000B4FE7">
      <w:pPr>
        <w:pStyle w:val="ListParagraph"/>
        <w:numPr>
          <w:ilvl w:val="0"/>
          <w:numId w:val="33"/>
        </w:numPr>
        <w:autoSpaceDE w:val="0"/>
        <w:autoSpaceDN w:val="0"/>
        <w:adjustRightInd w:val="0"/>
        <w:spacing w:after="0" w:line="360" w:lineRule="auto"/>
        <w:jc w:val="both"/>
        <w:rPr>
          <w:rFonts w:ascii="AdvTR" w:hAnsi="AdvTR" w:cs="AdvTR"/>
          <w:sz w:val="20"/>
          <w:szCs w:val="20"/>
          <w:lang w:val="en-US"/>
        </w:rPr>
      </w:pPr>
      <w:r w:rsidRPr="000B4FE7">
        <w:rPr>
          <w:rFonts w:ascii="AdvTR" w:hAnsi="AdvTR" w:cs="AdvTR"/>
          <w:sz w:val="20"/>
          <w:szCs w:val="20"/>
          <w:lang w:val="en-US"/>
        </w:rPr>
        <w:t>h</w:t>
      </w:r>
      <w:r w:rsidR="009557B6" w:rsidRPr="000B4FE7">
        <w:rPr>
          <w:rFonts w:ascii="AdvTR" w:hAnsi="AdvTR" w:cs="AdvTR"/>
          <w:sz w:val="20"/>
          <w:szCs w:val="20"/>
          <w:lang w:val="en-US"/>
        </w:rPr>
        <w:t>igh level of sustainability via effective management and a diverse funding base</w:t>
      </w:r>
    </w:p>
    <w:p w14:paraId="1916A3E6" w14:textId="77777777" w:rsidR="009557B6" w:rsidRPr="0002485C" w:rsidRDefault="009557B6" w:rsidP="00C60C29">
      <w:pPr>
        <w:autoSpaceDE w:val="0"/>
        <w:autoSpaceDN w:val="0"/>
        <w:adjustRightInd w:val="0"/>
        <w:spacing w:after="0" w:line="360" w:lineRule="auto"/>
        <w:jc w:val="both"/>
        <w:rPr>
          <w:rFonts w:ascii="AdvTR" w:hAnsi="AdvTR" w:cs="AdvTR"/>
          <w:sz w:val="20"/>
          <w:szCs w:val="20"/>
          <w:lang w:val="en-US"/>
        </w:rPr>
      </w:pPr>
    </w:p>
    <w:p w14:paraId="149A6F25" w14:textId="1B1D03FF" w:rsidR="00145603" w:rsidRPr="00AF4327" w:rsidRDefault="00EF18AC" w:rsidP="00C60C29">
      <w:pPr>
        <w:autoSpaceDE w:val="0"/>
        <w:autoSpaceDN w:val="0"/>
        <w:adjustRightInd w:val="0"/>
        <w:spacing w:after="0" w:line="360" w:lineRule="auto"/>
        <w:jc w:val="both"/>
        <w:rPr>
          <w:rFonts w:ascii="AdvTR" w:hAnsi="AdvTR" w:cs="AdvTR"/>
          <w:color w:val="FF0000"/>
          <w:sz w:val="20"/>
          <w:szCs w:val="20"/>
          <w:lang w:val="en-US"/>
        </w:rPr>
      </w:pPr>
      <w:r>
        <w:rPr>
          <w:rFonts w:ascii="AdvTR" w:hAnsi="AdvTR" w:cs="AdvTR"/>
          <w:sz w:val="20"/>
          <w:szCs w:val="20"/>
          <w:lang w:val="en-US"/>
        </w:rPr>
        <w:t xml:space="preserve">The </w:t>
      </w:r>
      <w:r w:rsidR="00447D5A">
        <w:rPr>
          <w:rFonts w:ascii="AdvTR" w:hAnsi="AdvTR" w:cs="AdvTR"/>
          <w:sz w:val="20"/>
          <w:szCs w:val="20"/>
          <w:lang w:val="en-US"/>
        </w:rPr>
        <w:t>v</w:t>
      </w:r>
      <w:r w:rsidR="00447D5A" w:rsidRPr="0002485C">
        <w:rPr>
          <w:rFonts w:ascii="AdvTR" w:hAnsi="AdvTR" w:cs="AdvTR"/>
          <w:sz w:val="20"/>
          <w:szCs w:val="20"/>
          <w:lang w:val="en-US"/>
        </w:rPr>
        <w:t xml:space="preserve">ision </w:t>
      </w:r>
      <w:r w:rsidR="00B37175" w:rsidRPr="0002485C">
        <w:rPr>
          <w:rFonts w:ascii="AdvTR" w:hAnsi="AdvTR" w:cs="AdvTR"/>
          <w:sz w:val="20"/>
          <w:szCs w:val="20"/>
          <w:lang w:val="en-US"/>
        </w:rPr>
        <w:t xml:space="preserve">and </w:t>
      </w:r>
      <w:r w:rsidR="00447D5A">
        <w:rPr>
          <w:rFonts w:ascii="AdvTR" w:hAnsi="AdvTR" w:cs="AdvTR"/>
          <w:sz w:val="20"/>
          <w:szCs w:val="20"/>
          <w:lang w:val="en-US"/>
        </w:rPr>
        <w:t>g</w:t>
      </w:r>
      <w:r w:rsidR="00447D5A" w:rsidRPr="0002485C">
        <w:rPr>
          <w:rFonts w:ascii="AdvTR" w:hAnsi="AdvTR" w:cs="AdvTR"/>
          <w:sz w:val="20"/>
          <w:szCs w:val="20"/>
          <w:lang w:val="en-US"/>
        </w:rPr>
        <w:t xml:space="preserve">oals </w:t>
      </w:r>
      <w:r w:rsidR="00145603" w:rsidRPr="0002485C">
        <w:rPr>
          <w:rFonts w:ascii="AdvTR" w:hAnsi="AdvTR" w:cs="AdvTR"/>
          <w:sz w:val="20"/>
          <w:szCs w:val="20"/>
          <w:lang w:val="en-US"/>
        </w:rPr>
        <w:t xml:space="preserve">of </w:t>
      </w:r>
      <w:r w:rsidR="00447D5A">
        <w:rPr>
          <w:rFonts w:ascii="AdvTR" w:hAnsi="AdvTR" w:cs="AdvTR"/>
          <w:sz w:val="20"/>
          <w:szCs w:val="20"/>
          <w:lang w:val="en-US"/>
        </w:rPr>
        <w:t>EHU</w:t>
      </w:r>
      <w:r w:rsidR="00145603" w:rsidRPr="0002485C">
        <w:rPr>
          <w:rFonts w:ascii="AdvTR" w:hAnsi="AdvTR" w:cs="AdvTR"/>
          <w:sz w:val="20"/>
          <w:szCs w:val="20"/>
          <w:lang w:val="en-US"/>
        </w:rPr>
        <w:t xml:space="preserve"> </w:t>
      </w:r>
      <w:r w:rsidR="00B37175" w:rsidRPr="0002485C">
        <w:rPr>
          <w:rFonts w:ascii="AdvTR" w:hAnsi="AdvTR" w:cs="AdvTR"/>
          <w:sz w:val="20"/>
          <w:szCs w:val="20"/>
          <w:lang w:val="en-US"/>
        </w:rPr>
        <w:t xml:space="preserve">are </w:t>
      </w:r>
      <w:r w:rsidR="009557B6" w:rsidRPr="0002485C">
        <w:rPr>
          <w:rFonts w:ascii="AdvTR" w:hAnsi="AdvTR" w:cs="AdvTR"/>
          <w:sz w:val="20"/>
          <w:szCs w:val="20"/>
          <w:lang w:val="en-US"/>
        </w:rPr>
        <w:t xml:space="preserve">defined in </w:t>
      </w:r>
      <w:r w:rsidR="00447D5A">
        <w:rPr>
          <w:rFonts w:ascii="AdvTR" w:hAnsi="AdvTR" w:cs="AdvTR"/>
          <w:sz w:val="20"/>
          <w:szCs w:val="20"/>
          <w:lang w:val="en-US"/>
        </w:rPr>
        <w:t xml:space="preserve">the </w:t>
      </w:r>
      <w:r w:rsidR="00145603" w:rsidRPr="0002485C">
        <w:rPr>
          <w:rFonts w:ascii="AdvTR" w:hAnsi="AdvTR" w:cs="AdvTR"/>
          <w:sz w:val="20"/>
          <w:szCs w:val="20"/>
          <w:lang w:val="en-US"/>
        </w:rPr>
        <w:t xml:space="preserve">document </w:t>
      </w:r>
      <w:r w:rsidR="00145603" w:rsidRPr="000B4FE7">
        <w:rPr>
          <w:rFonts w:ascii="AdvTR" w:hAnsi="AdvTR" w:cs="AdvTR"/>
          <w:i/>
          <w:sz w:val="20"/>
          <w:szCs w:val="20"/>
          <w:lang w:val="en-US"/>
        </w:rPr>
        <w:t>European Humanities University Vision 2019: A Strategic Plan for Academic Years 2012</w:t>
      </w:r>
      <w:r w:rsidR="00447D5A">
        <w:rPr>
          <w:rFonts w:ascii="AdvTR" w:hAnsi="AdvTR" w:cs="AdvTR"/>
          <w:i/>
          <w:sz w:val="20"/>
          <w:szCs w:val="20"/>
          <w:lang w:val="en-US"/>
        </w:rPr>
        <w:t>–</w:t>
      </w:r>
      <w:r w:rsidR="00145603" w:rsidRPr="000B4FE7">
        <w:rPr>
          <w:rFonts w:ascii="AdvTR" w:hAnsi="AdvTR" w:cs="AdvTR"/>
          <w:i/>
          <w:sz w:val="20"/>
          <w:szCs w:val="20"/>
          <w:lang w:val="en-US"/>
        </w:rPr>
        <w:t>2019</w:t>
      </w:r>
      <w:r w:rsidR="00447D5A">
        <w:rPr>
          <w:rFonts w:ascii="AdvTR" w:hAnsi="AdvTR" w:cs="AdvTR"/>
          <w:sz w:val="20"/>
          <w:szCs w:val="20"/>
          <w:lang w:val="en-US"/>
        </w:rPr>
        <w:t>,</w:t>
      </w:r>
      <w:r w:rsidR="00447D5A" w:rsidRPr="000B4FE7">
        <w:rPr>
          <w:rFonts w:ascii="AdvTR" w:hAnsi="AdvTR" w:cs="AdvTR"/>
          <w:i/>
          <w:sz w:val="20"/>
          <w:szCs w:val="20"/>
          <w:lang w:val="en-US"/>
        </w:rPr>
        <w:t xml:space="preserve"> </w:t>
      </w:r>
      <w:r w:rsidR="00447D5A">
        <w:rPr>
          <w:rFonts w:ascii="AdvTR" w:hAnsi="AdvTR" w:cs="AdvTR"/>
          <w:sz w:val="20"/>
          <w:szCs w:val="20"/>
          <w:lang w:val="en-US"/>
        </w:rPr>
        <w:t>available online at</w:t>
      </w:r>
      <w:r w:rsidR="009557B6" w:rsidRPr="0002485C">
        <w:rPr>
          <w:rFonts w:ascii="AdvTR" w:hAnsi="AdvTR" w:cs="AdvTR"/>
          <w:sz w:val="20"/>
          <w:szCs w:val="20"/>
          <w:lang w:val="en-US"/>
        </w:rPr>
        <w:t xml:space="preserve"> </w:t>
      </w:r>
      <w:hyperlink r:id="rId12" w:tgtFrame="_blank" w:history="1">
        <w:r w:rsidR="004166A0" w:rsidRPr="004166A0">
          <w:rPr>
            <w:rStyle w:val="Hyperlink"/>
            <w:rFonts w:ascii="AdvTR" w:hAnsi="AdvTR" w:cs="AdvTR"/>
            <w:sz w:val="20"/>
            <w:szCs w:val="20"/>
            <w:lang w:val="en-US"/>
          </w:rPr>
          <w:t>http://www.ehu.lt/en/about/key-documents</w:t>
        </w:r>
      </w:hyperlink>
    </w:p>
    <w:p w14:paraId="03A6A7F3" w14:textId="77777777" w:rsidR="009557B6" w:rsidRPr="009A3ACE" w:rsidRDefault="000C59C0" w:rsidP="00CA7AF7">
      <w:pPr>
        <w:pStyle w:val="Heading2"/>
        <w:jc w:val="center"/>
        <w:rPr>
          <w:b w:val="0"/>
          <w:lang w:val="en-US"/>
        </w:rPr>
      </w:pPr>
      <w:bookmarkStart w:id="4" w:name="_Toc358629860"/>
      <w:r w:rsidRPr="009A3ACE">
        <w:rPr>
          <w:b w:val="0"/>
          <w:lang w:val="en-US"/>
        </w:rPr>
        <w:lastRenderedPageBreak/>
        <w:t>1.2.</w:t>
      </w:r>
      <w:r w:rsidRPr="009A3ACE">
        <w:rPr>
          <w:b w:val="0"/>
          <w:lang w:val="en-US"/>
        </w:rPr>
        <w:tab/>
        <w:t>UNIVERSITY ORGANIZATION AND ADMINISTRATION</w:t>
      </w:r>
      <w:bookmarkEnd w:id="4"/>
    </w:p>
    <w:p w14:paraId="2B85D006" w14:textId="77777777" w:rsidR="005A7222" w:rsidRDefault="005A7222" w:rsidP="00C60C29">
      <w:pPr>
        <w:autoSpaceDE w:val="0"/>
        <w:autoSpaceDN w:val="0"/>
        <w:adjustRightInd w:val="0"/>
        <w:spacing w:after="0" w:line="360" w:lineRule="auto"/>
        <w:jc w:val="both"/>
        <w:rPr>
          <w:rFonts w:ascii="AdvTR" w:hAnsi="AdvTR" w:cs="AdvTR"/>
          <w:sz w:val="20"/>
          <w:szCs w:val="20"/>
          <w:lang w:val="en-GB"/>
        </w:rPr>
      </w:pPr>
    </w:p>
    <w:p w14:paraId="478A393E" w14:textId="4A1088C0" w:rsidR="000F12F2" w:rsidRDefault="00A066F6" w:rsidP="00C60C29">
      <w:pPr>
        <w:autoSpaceDE w:val="0"/>
        <w:autoSpaceDN w:val="0"/>
        <w:adjustRightInd w:val="0"/>
        <w:spacing w:after="0" w:line="360" w:lineRule="auto"/>
        <w:jc w:val="both"/>
        <w:rPr>
          <w:rFonts w:ascii="AdvTR" w:hAnsi="AdvTR" w:cs="AdvTR"/>
          <w:sz w:val="20"/>
          <w:szCs w:val="20"/>
          <w:lang w:val="en-GB"/>
        </w:rPr>
      </w:pPr>
      <w:r>
        <w:rPr>
          <w:rFonts w:ascii="AdvTR" w:hAnsi="AdvTR" w:cs="AdvTR"/>
          <w:sz w:val="20"/>
          <w:szCs w:val="20"/>
          <w:lang w:val="en-GB"/>
        </w:rPr>
        <w:t xml:space="preserve">The </w:t>
      </w:r>
      <w:r w:rsidR="000F12F2" w:rsidRPr="000F12F2">
        <w:rPr>
          <w:rFonts w:ascii="AdvTR" w:hAnsi="AdvTR" w:cs="AdvTR"/>
          <w:sz w:val="20"/>
          <w:szCs w:val="20"/>
          <w:lang w:val="en-GB"/>
        </w:rPr>
        <w:t>European Humanities University Public Institution (</w:t>
      </w:r>
      <w:r w:rsidR="0068191C">
        <w:rPr>
          <w:rFonts w:ascii="AdvTR" w:hAnsi="AdvTR" w:cs="AdvTR"/>
          <w:sz w:val="20"/>
          <w:szCs w:val="20"/>
          <w:lang w:val="en-GB"/>
        </w:rPr>
        <w:t>EHU</w:t>
      </w:r>
      <w:r w:rsidR="000F12F2" w:rsidRPr="000F12F2">
        <w:rPr>
          <w:rFonts w:ascii="AdvTR" w:hAnsi="AdvTR" w:cs="AdvTR"/>
          <w:sz w:val="20"/>
          <w:szCs w:val="20"/>
          <w:lang w:val="en-GB"/>
        </w:rPr>
        <w:t>) is a non-</w:t>
      </w:r>
      <w:r w:rsidR="000F12F2">
        <w:rPr>
          <w:rFonts w:ascii="AdvTR" w:hAnsi="AdvTR" w:cs="AdvTR"/>
          <w:sz w:val="20"/>
          <w:szCs w:val="20"/>
          <w:lang w:val="en-GB"/>
        </w:rPr>
        <w:t>state</w:t>
      </w:r>
      <w:r w:rsidR="000F12F2" w:rsidRPr="000F12F2">
        <w:rPr>
          <w:rFonts w:ascii="AdvTR" w:hAnsi="AdvTR" w:cs="AdvTR"/>
          <w:sz w:val="20"/>
          <w:szCs w:val="20"/>
          <w:lang w:val="en-GB"/>
        </w:rPr>
        <w:t xml:space="preserve"> institution of higher education</w:t>
      </w:r>
      <w:r w:rsidR="000F12F2">
        <w:rPr>
          <w:rFonts w:ascii="AdvTR" w:hAnsi="AdvTR" w:cs="AdvTR"/>
          <w:sz w:val="20"/>
          <w:szCs w:val="20"/>
          <w:lang w:val="en-GB"/>
        </w:rPr>
        <w:t xml:space="preserve"> based on European values</w:t>
      </w:r>
      <w:r w:rsidR="000F12F2" w:rsidRPr="000F12F2">
        <w:rPr>
          <w:rFonts w:ascii="AdvTR" w:hAnsi="AdvTR" w:cs="AdvTR"/>
          <w:sz w:val="20"/>
          <w:szCs w:val="20"/>
          <w:lang w:val="en-GB"/>
        </w:rPr>
        <w:t xml:space="preserve">, where university studies prevail, research </w:t>
      </w:r>
      <w:r w:rsidR="000F12F2">
        <w:rPr>
          <w:rFonts w:ascii="AdvTR" w:hAnsi="AdvTR" w:cs="AdvTR"/>
          <w:sz w:val="20"/>
          <w:szCs w:val="20"/>
          <w:lang w:val="en-GB"/>
        </w:rPr>
        <w:t>is</w:t>
      </w:r>
      <w:r w:rsidR="000F12F2" w:rsidRPr="000F12F2">
        <w:rPr>
          <w:rFonts w:ascii="AdvTR" w:hAnsi="AdvTR" w:cs="AdvTR"/>
          <w:sz w:val="20"/>
          <w:szCs w:val="20"/>
          <w:lang w:val="en-GB"/>
        </w:rPr>
        <w:t xml:space="preserve"> </w:t>
      </w:r>
      <w:proofErr w:type="gramStart"/>
      <w:r w:rsidR="000F12F2" w:rsidRPr="000F12F2">
        <w:rPr>
          <w:rFonts w:ascii="AdvTR" w:hAnsi="AdvTR" w:cs="AdvTR"/>
          <w:sz w:val="20"/>
          <w:szCs w:val="20"/>
          <w:lang w:val="en-GB"/>
        </w:rPr>
        <w:t>performed</w:t>
      </w:r>
      <w:r w:rsidR="0068191C">
        <w:rPr>
          <w:rFonts w:ascii="AdvTR" w:hAnsi="AdvTR" w:cs="AdvTR"/>
          <w:sz w:val="20"/>
          <w:szCs w:val="20"/>
          <w:lang w:val="en-GB"/>
        </w:rPr>
        <w:t>,</w:t>
      </w:r>
      <w:proofErr w:type="gramEnd"/>
      <w:r w:rsidR="000F12F2" w:rsidRPr="000F12F2">
        <w:rPr>
          <w:rFonts w:ascii="AdvTR" w:hAnsi="AdvTR" w:cs="AdvTR"/>
          <w:sz w:val="20"/>
          <w:szCs w:val="20"/>
          <w:lang w:val="en-GB"/>
        </w:rPr>
        <w:t xml:space="preserve"> and applied </w:t>
      </w:r>
      <w:r>
        <w:rPr>
          <w:rFonts w:ascii="AdvTR" w:hAnsi="AdvTR" w:cs="AdvTR"/>
          <w:sz w:val="20"/>
          <w:szCs w:val="20"/>
          <w:lang w:val="en-GB"/>
        </w:rPr>
        <w:t xml:space="preserve">research </w:t>
      </w:r>
      <w:r w:rsidR="000F12F2" w:rsidRPr="000F12F2">
        <w:rPr>
          <w:rFonts w:ascii="AdvTR" w:hAnsi="AdvTR" w:cs="AdvTR"/>
          <w:sz w:val="20"/>
          <w:szCs w:val="20"/>
          <w:lang w:val="en-GB"/>
        </w:rPr>
        <w:t>and art</w:t>
      </w:r>
      <w:r>
        <w:rPr>
          <w:rFonts w:ascii="AdvTR" w:hAnsi="AdvTR" w:cs="AdvTR"/>
          <w:sz w:val="20"/>
          <w:szCs w:val="20"/>
          <w:lang w:val="en-GB"/>
        </w:rPr>
        <w:t>s</w:t>
      </w:r>
      <w:r w:rsidR="000F12F2" w:rsidRPr="000F12F2">
        <w:rPr>
          <w:rFonts w:ascii="AdvTR" w:hAnsi="AdvTR" w:cs="AdvTR"/>
          <w:sz w:val="20"/>
          <w:szCs w:val="20"/>
          <w:lang w:val="en-GB"/>
        </w:rPr>
        <w:t xml:space="preserve"> </w:t>
      </w:r>
      <w:r>
        <w:rPr>
          <w:rFonts w:ascii="AdvTR" w:hAnsi="AdvTR" w:cs="AdvTR"/>
          <w:sz w:val="20"/>
          <w:szCs w:val="20"/>
          <w:lang w:val="en-GB"/>
        </w:rPr>
        <w:t>are</w:t>
      </w:r>
      <w:r w:rsidR="000F12F2" w:rsidRPr="000F12F2">
        <w:rPr>
          <w:rFonts w:ascii="AdvTR" w:hAnsi="AdvTR" w:cs="AdvTR"/>
          <w:sz w:val="20"/>
          <w:szCs w:val="20"/>
          <w:lang w:val="en-GB"/>
        </w:rPr>
        <w:t xml:space="preserve"> developed</w:t>
      </w:r>
      <w:r w:rsidR="000F12F2">
        <w:rPr>
          <w:rFonts w:ascii="AdvTR" w:hAnsi="AdvTR" w:cs="AdvTR"/>
          <w:sz w:val="20"/>
          <w:szCs w:val="20"/>
          <w:lang w:val="en-GB"/>
        </w:rPr>
        <w:t xml:space="preserve"> for the benefit of Belarusian society and its relationship to the global community</w:t>
      </w:r>
      <w:r w:rsidR="000F12F2" w:rsidRPr="000F12F2">
        <w:rPr>
          <w:rFonts w:ascii="AdvTR" w:hAnsi="AdvTR" w:cs="AdvTR"/>
          <w:sz w:val="20"/>
          <w:szCs w:val="20"/>
          <w:lang w:val="en-GB"/>
        </w:rPr>
        <w:t>.</w:t>
      </w:r>
    </w:p>
    <w:p w14:paraId="1CC2C8CE" w14:textId="77777777" w:rsidR="000F12F2" w:rsidRPr="000F12F2" w:rsidRDefault="000F12F2" w:rsidP="00C60C29">
      <w:pPr>
        <w:autoSpaceDE w:val="0"/>
        <w:autoSpaceDN w:val="0"/>
        <w:adjustRightInd w:val="0"/>
        <w:spacing w:after="0" w:line="360" w:lineRule="auto"/>
        <w:jc w:val="both"/>
        <w:rPr>
          <w:rFonts w:ascii="AdvTR" w:hAnsi="AdvTR" w:cs="AdvTR"/>
          <w:sz w:val="20"/>
          <w:szCs w:val="20"/>
          <w:lang w:val="en-GB"/>
        </w:rPr>
      </w:pPr>
    </w:p>
    <w:p w14:paraId="779E5309" w14:textId="54CE76EE" w:rsidR="00DD24BA" w:rsidRDefault="000C59C0" w:rsidP="00C60C29">
      <w:pPr>
        <w:autoSpaceDE w:val="0"/>
        <w:autoSpaceDN w:val="0"/>
        <w:adjustRightInd w:val="0"/>
        <w:spacing w:after="0" w:line="360" w:lineRule="auto"/>
        <w:jc w:val="both"/>
        <w:rPr>
          <w:rFonts w:ascii="AdvTR" w:hAnsi="AdvTR" w:cs="AdvTR"/>
          <w:sz w:val="20"/>
          <w:szCs w:val="20"/>
          <w:lang w:val="en-US"/>
        </w:rPr>
      </w:pPr>
      <w:r w:rsidRPr="0002485C">
        <w:rPr>
          <w:rFonts w:ascii="AdvTR" w:hAnsi="AdvTR" w:cs="AdvTR"/>
          <w:sz w:val="20"/>
          <w:szCs w:val="20"/>
          <w:lang w:val="en-US"/>
        </w:rPr>
        <w:t xml:space="preserve">For </w:t>
      </w:r>
      <w:r w:rsidR="0068191C">
        <w:rPr>
          <w:rFonts w:ascii="AdvTR" w:hAnsi="AdvTR" w:cs="AdvTR"/>
          <w:sz w:val="20"/>
          <w:szCs w:val="20"/>
          <w:lang w:val="en-US"/>
        </w:rPr>
        <w:t>twenty</w:t>
      </w:r>
      <w:r w:rsidR="0068191C" w:rsidRPr="0002485C">
        <w:rPr>
          <w:rFonts w:ascii="AdvTR" w:hAnsi="AdvTR" w:cs="AdvTR"/>
          <w:sz w:val="20"/>
          <w:szCs w:val="20"/>
          <w:lang w:val="en-US"/>
        </w:rPr>
        <w:t xml:space="preserve"> </w:t>
      </w:r>
      <w:r w:rsidRPr="0002485C">
        <w:rPr>
          <w:rFonts w:ascii="AdvTR" w:hAnsi="AdvTR" w:cs="AdvTR"/>
          <w:sz w:val="20"/>
          <w:szCs w:val="20"/>
          <w:lang w:val="en-US"/>
        </w:rPr>
        <w:t xml:space="preserve">years, </w:t>
      </w:r>
      <w:r w:rsidR="0068191C">
        <w:rPr>
          <w:rFonts w:ascii="AdvTR" w:hAnsi="AdvTR" w:cs="AdvTR"/>
          <w:sz w:val="20"/>
          <w:szCs w:val="20"/>
          <w:lang w:val="en-US"/>
        </w:rPr>
        <w:t>EHU</w:t>
      </w:r>
      <w:r w:rsidRPr="0002485C">
        <w:rPr>
          <w:rFonts w:ascii="AdvTR" w:hAnsi="AdvTR" w:cs="AdvTR"/>
          <w:sz w:val="20"/>
          <w:szCs w:val="20"/>
          <w:lang w:val="en-US"/>
        </w:rPr>
        <w:t xml:space="preserve"> has been led by </w:t>
      </w:r>
      <w:r w:rsidRPr="00775438">
        <w:rPr>
          <w:rFonts w:ascii="AdvTR" w:hAnsi="AdvTR" w:cs="AdvTR"/>
          <w:b/>
          <w:sz w:val="20"/>
          <w:szCs w:val="20"/>
          <w:lang w:val="en-US"/>
        </w:rPr>
        <w:t>Rector</w:t>
      </w:r>
      <w:r w:rsidRPr="0002485C">
        <w:rPr>
          <w:rFonts w:ascii="AdvTR" w:hAnsi="AdvTR" w:cs="AdvTR"/>
          <w:sz w:val="20"/>
          <w:szCs w:val="20"/>
          <w:lang w:val="en-US"/>
        </w:rPr>
        <w:t xml:space="preserve"> </w:t>
      </w:r>
      <w:proofErr w:type="spellStart"/>
      <w:r w:rsidRPr="0002485C">
        <w:rPr>
          <w:rFonts w:ascii="AdvTR" w:hAnsi="AdvTR" w:cs="AdvTR"/>
          <w:sz w:val="20"/>
          <w:szCs w:val="20"/>
          <w:lang w:val="en-US"/>
        </w:rPr>
        <w:t>Anatoli</w:t>
      </w:r>
      <w:proofErr w:type="spellEnd"/>
      <w:r w:rsidRPr="0002485C">
        <w:rPr>
          <w:rFonts w:ascii="AdvTR" w:hAnsi="AdvTR" w:cs="AdvTR"/>
          <w:sz w:val="20"/>
          <w:szCs w:val="20"/>
          <w:lang w:val="en-US"/>
        </w:rPr>
        <w:t xml:space="preserve"> </w:t>
      </w:r>
      <w:proofErr w:type="spellStart"/>
      <w:r w:rsidRPr="0002485C">
        <w:rPr>
          <w:rFonts w:ascii="AdvTR" w:hAnsi="AdvTR" w:cs="AdvTR"/>
          <w:sz w:val="20"/>
          <w:szCs w:val="20"/>
          <w:lang w:val="en-US"/>
        </w:rPr>
        <w:t>Mikhailov</w:t>
      </w:r>
      <w:proofErr w:type="spellEnd"/>
      <w:r w:rsidRPr="0002485C">
        <w:rPr>
          <w:rFonts w:ascii="AdvTR" w:hAnsi="AdvTR" w:cs="AdvTR"/>
          <w:sz w:val="20"/>
          <w:szCs w:val="20"/>
          <w:lang w:val="en-US"/>
        </w:rPr>
        <w:t xml:space="preserve">, a highly respected academician in the field of German philosophy. As one of the founders of </w:t>
      </w:r>
      <w:r w:rsidR="00A066F6">
        <w:rPr>
          <w:rFonts w:ascii="AdvTR" w:hAnsi="AdvTR" w:cs="AdvTR"/>
          <w:sz w:val="20"/>
          <w:szCs w:val="20"/>
          <w:lang w:val="en-US"/>
        </w:rPr>
        <w:t xml:space="preserve">the </w:t>
      </w:r>
      <w:r w:rsidR="000F12F2" w:rsidRPr="000F12F2">
        <w:rPr>
          <w:rFonts w:ascii="AdvTR" w:hAnsi="AdvTR" w:cs="AdvTR"/>
          <w:sz w:val="20"/>
          <w:szCs w:val="20"/>
          <w:lang w:val="en-GB"/>
        </w:rPr>
        <w:t>University</w:t>
      </w:r>
      <w:r w:rsidRPr="0002485C">
        <w:rPr>
          <w:rFonts w:ascii="AdvTR" w:hAnsi="AdvTR" w:cs="AdvTR"/>
          <w:sz w:val="20"/>
          <w:szCs w:val="20"/>
          <w:lang w:val="en-US"/>
        </w:rPr>
        <w:t xml:space="preserve"> in Minsk in 1992, he sought to build an alternative to the system of education inherited from the Soviet Union. </w:t>
      </w:r>
    </w:p>
    <w:p w14:paraId="0FE4760F" w14:textId="77777777" w:rsidR="000F12F2" w:rsidRPr="0002485C" w:rsidRDefault="000F12F2" w:rsidP="00C60C29">
      <w:pPr>
        <w:autoSpaceDE w:val="0"/>
        <w:autoSpaceDN w:val="0"/>
        <w:adjustRightInd w:val="0"/>
        <w:spacing w:after="0" w:line="360" w:lineRule="auto"/>
        <w:jc w:val="both"/>
        <w:rPr>
          <w:rFonts w:ascii="AdvTR" w:hAnsi="AdvTR" w:cs="AdvTR"/>
          <w:sz w:val="20"/>
          <w:szCs w:val="20"/>
          <w:lang w:val="en-US"/>
        </w:rPr>
      </w:pPr>
    </w:p>
    <w:p w14:paraId="4A91E59B" w14:textId="63B49405" w:rsidR="00775438" w:rsidRPr="00775438" w:rsidRDefault="00775438" w:rsidP="00C60C29">
      <w:pPr>
        <w:autoSpaceDE w:val="0"/>
        <w:autoSpaceDN w:val="0"/>
        <w:adjustRightInd w:val="0"/>
        <w:spacing w:after="0" w:line="360" w:lineRule="auto"/>
        <w:jc w:val="both"/>
        <w:rPr>
          <w:rFonts w:ascii="AdvTR" w:hAnsi="AdvTR" w:cs="AdvTR"/>
          <w:sz w:val="20"/>
          <w:szCs w:val="20"/>
          <w:lang w:val="en-US"/>
        </w:rPr>
      </w:pPr>
      <w:r w:rsidRPr="00775438">
        <w:rPr>
          <w:rFonts w:ascii="AdvTR" w:hAnsi="AdvTR" w:cs="AdvTR"/>
          <w:sz w:val="20"/>
          <w:szCs w:val="20"/>
          <w:lang w:val="en-US"/>
        </w:rPr>
        <w:t xml:space="preserve">The Rector is assisted by a multicultural leadership team introduced in 2009 to modernize the administration of EHU’s cross-border education and research. The team is comprised of three </w:t>
      </w:r>
      <w:r w:rsidRPr="00775438">
        <w:rPr>
          <w:rFonts w:ascii="AdvTR" w:hAnsi="AdvTR" w:cs="AdvTR"/>
          <w:b/>
          <w:bCs/>
          <w:sz w:val="20"/>
          <w:szCs w:val="20"/>
          <w:lang w:val="en-US"/>
        </w:rPr>
        <w:t>Vice</w:t>
      </w:r>
      <w:r w:rsidR="0068191C">
        <w:rPr>
          <w:rFonts w:ascii="AdvTR" w:hAnsi="AdvTR" w:cs="AdvTR"/>
          <w:b/>
          <w:bCs/>
          <w:sz w:val="20"/>
          <w:szCs w:val="20"/>
          <w:lang w:val="en-US"/>
        </w:rPr>
        <w:t>-</w:t>
      </w:r>
      <w:r w:rsidRPr="00775438">
        <w:rPr>
          <w:rFonts w:ascii="AdvTR" w:hAnsi="AdvTR" w:cs="AdvTR"/>
          <w:b/>
          <w:bCs/>
          <w:sz w:val="20"/>
          <w:szCs w:val="20"/>
          <w:lang w:val="en-US"/>
        </w:rPr>
        <w:t>Rectors</w:t>
      </w:r>
      <w:r w:rsidRPr="00775438">
        <w:rPr>
          <w:rFonts w:ascii="AdvTR" w:hAnsi="AdvTR" w:cs="AdvTR"/>
          <w:sz w:val="20"/>
          <w:szCs w:val="20"/>
          <w:lang w:val="en-US"/>
        </w:rPr>
        <w:t xml:space="preserve"> responsible for Academic Affairs</w:t>
      </w:r>
      <w:r w:rsidR="0068191C">
        <w:rPr>
          <w:rFonts w:ascii="AdvTR" w:hAnsi="AdvTR" w:cs="AdvTR"/>
          <w:sz w:val="20"/>
          <w:szCs w:val="20"/>
          <w:lang w:val="en-US"/>
        </w:rPr>
        <w:t xml:space="preserve">, </w:t>
      </w:r>
      <w:r w:rsidR="00A066F6">
        <w:rPr>
          <w:rFonts w:ascii="AdvTR" w:hAnsi="AdvTR" w:cs="AdvTR"/>
          <w:sz w:val="20"/>
          <w:szCs w:val="20"/>
          <w:lang w:val="en-US"/>
        </w:rPr>
        <w:t xml:space="preserve">Administration and </w:t>
      </w:r>
      <w:r w:rsidRPr="00775438">
        <w:rPr>
          <w:rFonts w:ascii="AdvTR" w:hAnsi="AdvTR" w:cs="AdvTR"/>
          <w:sz w:val="20"/>
          <w:szCs w:val="20"/>
          <w:lang w:val="en-US"/>
        </w:rPr>
        <w:t>Infrastructure</w:t>
      </w:r>
      <w:r w:rsidR="0068191C">
        <w:rPr>
          <w:rFonts w:ascii="AdvTR" w:hAnsi="AdvTR" w:cs="AdvTR"/>
          <w:sz w:val="20"/>
          <w:szCs w:val="20"/>
          <w:lang w:val="en-US"/>
        </w:rPr>
        <w:t>,</w:t>
      </w:r>
      <w:r w:rsidR="0068191C" w:rsidRPr="00775438">
        <w:rPr>
          <w:rFonts w:ascii="AdvTR" w:hAnsi="AdvTR" w:cs="AdvTR"/>
          <w:sz w:val="20"/>
          <w:szCs w:val="20"/>
          <w:lang w:val="en-US"/>
        </w:rPr>
        <w:t xml:space="preserve"> </w:t>
      </w:r>
      <w:r w:rsidRPr="00775438">
        <w:rPr>
          <w:rFonts w:ascii="AdvTR" w:hAnsi="AdvTR" w:cs="AdvTR"/>
          <w:sz w:val="20"/>
          <w:szCs w:val="20"/>
          <w:lang w:val="en-US"/>
        </w:rPr>
        <w:t xml:space="preserve">and Development and </w:t>
      </w:r>
      <w:r w:rsidR="00A066F6">
        <w:rPr>
          <w:rFonts w:ascii="AdvTR" w:hAnsi="AdvTR" w:cs="AdvTR"/>
          <w:sz w:val="20"/>
          <w:szCs w:val="20"/>
          <w:lang w:val="en-US"/>
        </w:rPr>
        <w:t>Communications</w:t>
      </w:r>
      <w:r w:rsidRPr="00775438">
        <w:rPr>
          <w:rFonts w:ascii="AdvTR" w:hAnsi="AdvTR" w:cs="AdvTR"/>
          <w:sz w:val="20"/>
          <w:szCs w:val="20"/>
          <w:lang w:val="en-US"/>
        </w:rPr>
        <w:t>.</w:t>
      </w:r>
    </w:p>
    <w:p w14:paraId="5A224213" w14:textId="77777777" w:rsidR="00775438" w:rsidRDefault="00775438" w:rsidP="00C60C29">
      <w:pPr>
        <w:autoSpaceDE w:val="0"/>
        <w:autoSpaceDN w:val="0"/>
        <w:adjustRightInd w:val="0"/>
        <w:spacing w:after="0" w:line="360" w:lineRule="auto"/>
        <w:jc w:val="both"/>
        <w:rPr>
          <w:rFonts w:ascii="AdvTR" w:hAnsi="AdvTR" w:cs="AdvTR"/>
          <w:sz w:val="20"/>
          <w:szCs w:val="20"/>
          <w:lang w:val="en-US"/>
        </w:rPr>
      </w:pPr>
    </w:p>
    <w:p w14:paraId="6F4DB9C7" w14:textId="4FDBFFE2" w:rsidR="003156BF" w:rsidRDefault="003156BF"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A new position of </w:t>
      </w:r>
      <w:r w:rsidR="00AF7A64">
        <w:rPr>
          <w:rFonts w:ascii="AdvTR" w:hAnsi="AdvTR" w:cs="AdvTR"/>
          <w:sz w:val="20"/>
          <w:szCs w:val="20"/>
          <w:lang w:val="en-US"/>
        </w:rPr>
        <w:t xml:space="preserve">an </w:t>
      </w:r>
      <w:r>
        <w:rPr>
          <w:rFonts w:ascii="AdvTR" w:hAnsi="AdvTR" w:cs="AdvTR"/>
          <w:sz w:val="20"/>
          <w:szCs w:val="20"/>
          <w:lang w:val="en-US"/>
        </w:rPr>
        <w:t>internationally experienced academic manager</w:t>
      </w:r>
      <w:r w:rsidR="00AF7A64">
        <w:rPr>
          <w:rFonts w:ascii="AdvTR" w:hAnsi="AdvTR" w:cs="AdvTR"/>
          <w:sz w:val="20"/>
          <w:szCs w:val="20"/>
          <w:lang w:val="en-US"/>
        </w:rPr>
        <w:t>,</w:t>
      </w:r>
      <w:r>
        <w:rPr>
          <w:rFonts w:ascii="AdvTR" w:hAnsi="AdvTR" w:cs="AdvTR"/>
          <w:sz w:val="20"/>
          <w:szCs w:val="20"/>
          <w:lang w:val="en-US"/>
        </w:rPr>
        <w:t xml:space="preserve"> </w:t>
      </w:r>
      <w:r w:rsidRPr="003156BF">
        <w:rPr>
          <w:rFonts w:ascii="AdvTR" w:hAnsi="AdvTR" w:cs="AdvTR"/>
          <w:b/>
          <w:sz w:val="20"/>
          <w:szCs w:val="20"/>
          <w:lang w:val="en-US"/>
        </w:rPr>
        <w:t>Provost</w:t>
      </w:r>
      <w:r w:rsidR="00AF7A64">
        <w:rPr>
          <w:rFonts w:ascii="AdvTR" w:hAnsi="AdvTR" w:cs="AdvTR"/>
          <w:b/>
          <w:sz w:val="20"/>
          <w:szCs w:val="20"/>
          <w:lang w:val="en-US"/>
        </w:rPr>
        <w:t>,</w:t>
      </w:r>
      <w:r>
        <w:rPr>
          <w:rFonts w:ascii="AdvTR" w:hAnsi="AdvTR" w:cs="AdvTR"/>
          <w:sz w:val="20"/>
          <w:szCs w:val="20"/>
          <w:lang w:val="en-US"/>
        </w:rPr>
        <w:t xml:space="preserve"> is initiated to</w:t>
      </w:r>
      <w:r w:rsidR="00AF7A64">
        <w:rPr>
          <w:rFonts w:ascii="AdvTR" w:hAnsi="AdvTR" w:cs="AdvTR"/>
          <w:sz w:val="20"/>
          <w:szCs w:val="20"/>
          <w:lang w:val="en-US"/>
        </w:rPr>
        <w:t xml:space="preserve"> temporarily</w:t>
      </w:r>
      <w:r>
        <w:rPr>
          <w:rFonts w:ascii="AdvTR" w:hAnsi="AdvTR" w:cs="AdvTR"/>
          <w:sz w:val="20"/>
          <w:szCs w:val="20"/>
          <w:lang w:val="en-US"/>
        </w:rPr>
        <w:t xml:space="preserve"> </w:t>
      </w:r>
      <w:r w:rsidR="00AF7A64">
        <w:rPr>
          <w:rFonts w:ascii="AdvTR" w:hAnsi="AdvTR" w:cs="AdvTR"/>
          <w:sz w:val="20"/>
          <w:szCs w:val="20"/>
          <w:lang w:val="en-US"/>
        </w:rPr>
        <w:t>assume the</w:t>
      </w:r>
      <w:r>
        <w:rPr>
          <w:rFonts w:ascii="AdvTR" w:hAnsi="AdvTR" w:cs="AdvTR"/>
          <w:sz w:val="20"/>
          <w:szCs w:val="20"/>
          <w:lang w:val="en-US"/>
        </w:rPr>
        <w:t xml:space="preserve"> duties</w:t>
      </w:r>
      <w:r w:rsidR="0001698F">
        <w:rPr>
          <w:rFonts w:ascii="AdvTR" w:hAnsi="AdvTR" w:cs="AdvTR"/>
          <w:sz w:val="20"/>
          <w:szCs w:val="20"/>
          <w:lang w:val="en-US"/>
        </w:rPr>
        <w:t xml:space="preserve"> of the Rector </w:t>
      </w:r>
      <w:r w:rsidR="00AF7A64">
        <w:rPr>
          <w:rFonts w:ascii="AdvTR" w:hAnsi="AdvTR" w:cs="AdvTR"/>
          <w:sz w:val="20"/>
          <w:szCs w:val="20"/>
          <w:lang w:val="en-US"/>
        </w:rPr>
        <w:t xml:space="preserve">if </w:t>
      </w:r>
      <w:r w:rsidR="0001698F">
        <w:rPr>
          <w:rFonts w:ascii="AdvTR" w:hAnsi="AdvTR" w:cs="AdvTR"/>
          <w:sz w:val="20"/>
          <w:szCs w:val="20"/>
          <w:lang w:val="en-US"/>
        </w:rPr>
        <w:t xml:space="preserve">delegated by the Rector at the recommendation of the </w:t>
      </w:r>
      <w:r w:rsidR="0001698F" w:rsidRPr="0001698F">
        <w:rPr>
          <w:rFonts w:ascii="AdvTR" w:hAnsi="AdvTR" w:cs="AdvTR"/>
          <w:sz w:val="20"/>
          <w:szCs w:val="20"/>
          <w:lang w:val="en-US"/>
        </w:rPr>
        <w:t xml:space="preserve">Governing Board. </w:t>
      </w:r>
      <w:r w:rsidR="0001698F">
        <w:rPr>
          <w:rFonts w:ascii="AdvTR" w:hAnsi="AdvTR" w:cs="AdvTR"/>
          <w:sz w:val="20"/>
          <w:szCs w:val="20"/>
          <w:lang w:val="en-US"/>
        </w:rPr>
        <w:t xml:space="preserve">The provost will be </w:t>
      </w:r>
      <w:r w:rsidR="006E3D3B">
        <w:rPr>
          <w:rFonts w:ascii="AdvTR" w:hAnsi="AdvTR" w:cs="AdvTR"/>
          <w:sz w:val="20"/>
          <w:szCs w:val="20"/>
          <w:lang w:val="en-US"/>
        </w:rPr>
        <w:t xml:space="preserve">recruited </w:t>
      </w:r>
      <w:r w:rsidR="0001698F">
        <w:rPr>
          <w:rFonts w:ascii="AdvTR" w:hAnsi="AdvTR" w:cs="AdvTR"/>
          <w:sz w:val="20"/>
          <w:szCs w:val="20"/>
          <w:lang w:val="en-US"/>
        </w:rPr>
        <w:t xml:space="preserve">through </w:t>
      </w:r>
      <w:r w:rsidR="006E3D3B">
        <w:rPr>
          <w:rFonts w:ascii="AdvTR" w:hAnsi="AdvTR" w:cs="AdvTR"/>
          <w:sz w:val="20"/>
          <w:szCs w:val="20"/>
          <w:lang w:val="en-US"/>
        </w:rPr>
        <w:t xml:space="preserve">an </w:t>
      </w:r>
      <w:r w:rsidR="0001698F">
        <w:rPr>
          <w:rFonts w:ascii="AdvTR" w:hAnsi="AdvTR" w:cs="AdvTR"/>
          <w:sz w:val="20"/>
          <w:szCs w:val="20"/>
          <w:lang w:val="en-US"/>
        </w:rPr>
        <w:t xml:space="preserve">international competition </w:t>
      </w:r>
      <w:r w:rsidR="006E3D3B">
        <w:rPr>
          <w:rFonts w:ascii="AdvTR" w:hAnsi="AdvTR" w:cs="AdvTR"/>
          <w:sz w:val="20"/>
          <w:szCs w:val="20"/>
          <w:lang w:val="en-US"/>
        </w:rPr>
        <w:t xml:space="preserve">by </w:t>
      </w:r>
      <w:r w:rsidR="0001698F">
        <w:rPr>
          <w:rFonts w:ascii="AdvTR" w:hAnsi="AdvTR" w:cs="AdvTR"/>
          <w:sz w:val="20"/>
          <w:szCs w:val="20"/>
          <w:lang w:val="en-US"/>
        </w:rPr>
        <w:t xml:space="preserve">an international hiring committee. </w:t>
      </w:r>
      <w:r w:rsidR="006E3D3B">
        <w:rPr>
          <w:rFonts w:ascii="AdvTR" w:hAnsi="AdvTR" w:cs="AdvTR"/>
          <w:sz w:val="20"/>
          <w:szCs w:val="20"/>
          <w:lang w:val="en-US"/>
        </w:rPr>
        <w:t>The selected candidate</w:t>
      </w:r>
      <w:r w:rsidR="0001698F">
        <w:rPr>
          <w:rFonts w:ascii="AdvTR" w:hAnsi="AdvTR" w:cs="AdvTR"/>
          <w:sz w:val="20"/>
          <w:szCs w:val="20"/>
          <w:lang w:val="en-US"/>
        </w:rPr>
        <w:t xml:space="preserve"> shall </w:t>
      </w:r>
      <w:r w:rsidR="006E3D3B">
        <w:rPr>
          <w:rFonts w:ascii="AdvTR" w:hAnsi="AdvTR" w:cs="AdvTR"/>
          <w:sz w:val="20"/>
          <w:szCs w:val="20"/>
          <w:lang w:val="en-US"/>
        </w:rPr>
        <w:t>assume</w:t>
      </w:r>
      <w:r w:rsidR="0001698F" w:rsidRPr="0001698F">
        <w:rPr>
          <w:rFonts w:ascii="AdvTR" w:hAnsi="AdvTR" w:cs="AdvTR"/>
          <w:sz w:val="20"/>
          <w:szCs w:val="20"/>
          <w:lang w:val="en-US"/>
        </w:rPr>
        <w:t xml:space="preserve"> the</w:t>
      </w:r>
      <w:r w:rsidR="006E3D3B">
        <w:rPr>
          <w:rFonts w:ascii="AdvTR" w:hAnsi="AdvTR" w:cs="AdvTR"/>
          <w:sz w:val="20"/>
          <w:szCs w:val="20"/>
          <w:lang w:val="en-US"/>
        </w:rPr>
        <w:t>se</w:t>
      </w:r>
      <w:r w:rsidR="0001698F" w:rsidRPr="0001698F">
        <w:rPr>
          <w:rFonts w:ascii="AdvTR" w:hAnsi="AdvTR" w:cs="AdvTR"/>
          <w:sz w:val="20"/>
          <w:szCs w:val="20"/>
          <w:lang w:val="en-US"/>
        </w:rPr>
        <w:t xml:space="preserve"> dut</w:t>
      </w:r>
      <w:r w:rsidR="007D17F6">
        <w:rPr>
          <w:rFonts w:ascii="AdvTR" w:hAnsi="AdvTR" w:cs="AdvTR"/>
          <w:sz w:val="20"/>
          <w:szCs w:val="20"/>
          <w:lang w:val="en-US"/>
        </w:rPr>
        <w:t>ies</w:t>
      </w:r>
      <w:r w:rsidR="0001698F" w:rsidRPr="0001698F">
        <w:rPr>
          <w:rFonts w:ascii="AdvTR" w:hAnsi="AdvTR" w:cs="AdvTR"/>
          <w:sz w:val="20"/>
          <w:szCs w:val="20"/>
          <w:lang w:val="en-US"/>
        </w:rPr>
        <w:t xml:space="preserve"> </w:t>
      </w:r>
      <w:r w:rsidR="006E3D3B">
        <w:rPr>
          <w:rFonts w:ascii="AdvTR" w:hAnsi="AdvTR" w:cs="AdvTR"/>
          <w:sz w:val="20"/>
          <w:szCs w:val="20"/>
          <w:lang w:val="en-US"/>
        </w:rPr>
        <w:t>during</w:t>
      </w:r>
      <w:r w:rsidR="006E3D3B" w:rsidRPr="0001698F">
        <w:rPr>
          <w:rFonts w:ascii="AdvTR" w:hAnsi="AdvTR" w:cs="AdvTR"/>
          <w:sz w:val="20"/>
          <w:szCs w:val="20"/>
          <w:lang w:val="en-US"/>
        </w:rPr>
        <w:t xml:space="preserve"> </w:t>
      </w:r>
      <w:r>
        <w:rPr>
          <w:rFonts w:ascii="AdvTR" w:hAnsi="AdvTR" w:cs="AdvTR"/>
          <w:sz w:val="20"/>
          <w:szCs w:val="20"/>
          <w:lang w:val="en-US"/>
        </w:rPr>
        <w:t>AY 201</w:t>
      </w:r>
      <w:r w:rsidR="0001698F">
        <w:rPr>
          <w:rFonts w:ascii="AdvTR" w:hAnsi="AdvTR" w:cs="AdvTR"/>
          <w:sz w:val="20"/>
          <w:szCs w:val="20"/>
          <w:lang w:val="en-US"/>
        </w:rPr>
        <w:t>3</w:t>
      </w:r>
      <w:r w:rsidR="006E3D3B">
        <w:rPr>
          <w:rFonts w:ascii="AdvTR" w:hAnsi="AdvTR" w:cs="AdvTR"/>
          <w:sz w:val="20"/>
          <w:szCs w:val="20"/>
          <w:lang w:val="en-US"/>
        </w:rPr>
        <w:t>–</w:t>
      </w:r>
      <w:r w:rsidR="0001698F">
        <w:rPr>
          <w:rFonts w:ascii="AdvTR" w:hAnsi="AdvTR" w:cs="AdvTR"/>
          <w:sz w:val="20"/>
          <w:szCs w:val="20"/>
          <w:lang w:val="en-US"/>
        </w:rPr>
        <w:t>2014.</w:t>
      </w:r>
    </w:p>
    <w:p w14:paraId="13DCF032" w14:textId="77777777" w:rsidR="0001698F" w:rsidRDefault="0001698F" w:rsidP="00C60C29">
      <w:pPr>
        <w:autoSpaceDE w:val="0"/>
        <w:autoSpaceDN w:val="0"/>
        <w:adjustRightInd w:val="0"/>
        <w:spacing w:after="0" w:line="360" w:lineRule="auto"/>
        <w:jc w:val="both"/>
        <w:rPr>
          <w:rFonts w:ascii="AdvTR" w:hAnsi="AdvTR" w:cs="AdvTR"/>
          <w:sz w:val="20"/>
          <w:szCs w:val="20"/>
          <w:lang w:val="en-US"/>
        </w:rPr>
      </w:pPr>
    </w:p>
    <w:p w14:paraId="1DF76D08" w14:textId="0293F00A" w:rsidR="0002485C" w:rsidRDefault="00F36B3E" w:rsidP="00C60C29">
      <w:pPr>
        <w:autoSpaceDE w:val="0"/>
        <w:autoSpaceDN w:val="0"/>
        <w:adjustRightInd w:val="0"/>
        <w:spacing w:after="0" w:line="360" w:lineRule="auto"/>
        <w:jc w:val="both"/>
        <w:rPr>
          <w:rFonts w:ascii="AdvTR" w:hAnsi="AdvTR" w:cs="AdvTR"/>
          <w:sz w:val="20"/>
          <w:szCs w:val="20"/>
          <w:lang w:val="en-US"/>
        </w:rPr>
      </w:pPr>
      <w:r w:rsidRPr="00F36B3E">
        <w:rPr>
          <w:rFonts w:ascii="AdvTR" w:hAnsi="AdvTR" w:cs="AdvTR"/>
          <w:sz w:val="20"/>
          <w:szCs w:val="20"/>
          <w:lang w:val="en-US"/>
        </w:rPr>
        <w:t xml:space="preserve">Faculty and students serve on the </w:t>
      </w:r>
      <w:r w:rsidRPr="00F36B3E">
        <w:rPr>
          <w:rFonts w:ascii="AdvTR" w:hAnsi="AdvTR" w:cs="AdvTR"/>
          <w:b/>
          <w:bCs/>
          <w:sz w:val="20"/>
          <w:szCs w:val="20"/>
          <w:lang w:val="en-US"/>
        </w:rPr>
        <w:t>Senate</w:t>
      </w:r>
      <w:r w:rsidRPr="00F36B3E">
        <w:rPr>
          <w:rFonts w:ascii="AdvTR" w:hAnsi="AdvTR" w:cs="AdvTR"/>
          <w:sz w:val="20"/>
          <w:szCs w:val="20"/>
          <w:lang w:val="en-US"/>
        </w:rPr>
        <w:t>, an internally elected and self-governing body which</w:t>
      </w:r>
      <w:r w:rsidR="005D67F8">
        <w:rPr>
          <w:rFonts w:ascii="AdvTR" w:hAnsi="AdvTR" w:cs="AdvTR"/>
          <w:sz w:val="20"/>
          <w:szCs w:val="20"/>
          <w:lang w:val="en-US"/>
        </w:rPr>
        <w:t>,</w:t>
      </w:r>
      <w:r w:rsidRPr="00F36B3E">
        <w:rPr>
          <w:rFonts w:ascii="AdvTR" w:hAnsi="AdvTR" w:cs="AdvTR"/>
          <w:sz w:val="20"/>
          <w:szCs w:val="20"/>
          <w:lang w:val="en-US"/>
        </w:rPr>
        <w:t xml:space="preserve"> </w:t>
      </w:r>
      <w:r w:rsidR="005D67F8" w:rsidRPr="005D67F8">
        <w:rPr>
          <w:rFonts w:ascii="AdvTR" w:hAnsi="AdvTR" w:cs="AdvTR"/>
          <w:sz w:val="20"/>
          <w:szCs w:val="20"/>
          <w:lang w:val="en-US"/>
        </w:rPr>
        <w:t>inter alia, is responsible for academic planning</w:t>
      </w:r>
      <w:r w:rsidR="005D67F8">
        <w:rPr>
          <w:rFonts w:ascii="AdvTR" w:hAnsi="AdvTR" w:cs="AdvTR"/>
          <w:sz w:val="20"/>
          <w:szCs w:val="20"/>
          <w:lang w:val="en-US"/>
        </w:rPr>
        <w:t xml:space="preserve">, </w:t>
      </w:r>
      <w:r w:rsidR="00754F2C" w:rsidRPr="005D67F8">
        <w:rPr>
          <w:rFonts w:ascii="AdvTR" w:hAnsi="AdvTR" w:cs="AdvTR"/>
          <w:sz w:val="20"/>
          <w:szCs w:val="20"/>
          <w:lang w:val="en-US"/>
        </w:rPr>
        <w:t>approv</w:t>
      </w:r>
      <w:r w:rsidR="00754F2C">
        <w:rPr>
          <w:rFonts w:ascii="AdvTR" w:hAnsi="AdvTR" w:cs="AdvTR"/>
          <w:sz w:val="20"/>
          <w:szCs w:val="20"/>
          <w:lang w:val="en-US"/>
        </w:rPr>
        <w:t>al of</w:t>
      </w:r>
      <w:r w:rsidR="00754F2C" w:rsidRPr="005D67F8">
        <w:rPr>
          <w:rFonts w:ascii="AdvTR" w:hAnsi="AdvTR" w:cs="AdvTR"/>
          <w:sz w:val="20"/>
          <w:szCs w:val="20"/>
          <w:lang w:val="en-US"/>
        </w:rPr>
        <w:t xml:space="preserve"> </w:t>
      </w:r>
      <w:r w:rsidR="005D67F8" w:rsidRPr="005D67F8">
        <w:rPr>
          <w:rFonts w:ascii="AdvTR" w:hAnsi="AdvTR" w:cs="AdvTR"/>
          <w:sz w:val="20"/>
          <w:szCs w:val="20"/>
          <w:lang w:val="en-US"/>
        </w:rPr>
        <w:t>study and research programs</w:t>
      </w:r>
      <w:r w:rsidR="005D67F8">
        <w:rPr>
          <w:rFonts w:ascii="AdvTR" w:hAnsi="AdvTR" w:cs="AdvTR"/>
          <w:sz w:val="20"/>
          <w:szCs w:val="20"/>
          <w:lang w:val="en-US"/>
        </w:rPr>
        <w:t>,</w:t>
      </w:r>
      <w:r w:rsidR="005D67F8" w:rsidRPr="005D67F8">
        <w:rPr>
          <w:rFonts w:ascii="AdvTR" w:hAnsi="AdvTR" w:cs="AdvTR"/>
          <w:sz w:val="20"/>
          <w:szCs w:val="20"/>
          <w:lang w:val="en-US"/>
        </w:rPr>
        <w:t xml:space="preserve"> </w:t>
      </w:r>
      <w:r w:rsidR="00A066F6">
        <w:rPr>
          <w:rFonts w:ascii="AdvTR" w:hAnsi="AdvTR" w:cs="AdvTR"/>
          <w:sz w:val="20"/>
          <w:szCs w:val="20"/>
          <w:lang w:val="en-US"/>
        </w:rPr>
        <w:t xml:space="preserve">and </w:t>
      </w:r>
      <w:r w:rsidR="00754F2C" w:rsidRPr="00F36B3E">
        <w:rPr>
          <w:rFonts w:ascii="AdvTR" w:hAnsi="AdvTR" w:cs="AdvTR"/>
          <w:sz w:val="20"/>
          <w:szCs w:val="20"/>
          <w:lang w:val="en-US"/>
        </w:rPr>
        <w:t>overs</w:t>
      </w:r>
      <w:r w:rsidR="00754F2C">
        <w:rPr>
          <w:rFonts w:ascii="AdvTR" w:hAnsi="AdvTR" w:cs="AdvTR"/>
          <w:sz w:val="20"/>
          <w:szCs w:val="20"/>
          <w:lang w:val="en-US"/>
        </w:rPr>
        <w:t>ight of</w:t>
      </w:r>
      <w:r w:rsidR="00754F2C" w:rsidRPr="00F36B3E">
        <w:rPr>
          <w:rFonts w:ascii="AdvTR" w:hAnsi="AdvTR" w:cs="AdvTR"/>
          <w:sz w:val="20"/>
          <w:szCs w:val="20"/>
          <w:lang w:val="en-US"/>
        </w:rPr>
        <w:t xml:space="preserve"> </w:t>
      </w:r>
      <w:r w:rsidRPr="00F36B3E">
        <w:rPr>
          <w:rFonts w:ascii="AdvTR" w:hAnsi="AdvTR" w:cs="AdvTR"/>
          <w:sz w:val="20"/>
          <w:szCs w:val="20"/>
          <w:lang w:val="en-US"/>
        </w:rPr>
        <w:t>the quality of the process</w:t>
      </w:r>
      <w:r w:rsidR="005D67F8">
        <w:rPr>
          <w:rFonts w:ascii="AdvTR" w:hAnsi="AdvTR" w:cs="AdvTR"/>
          <w:sz w:val="20"/>
          <w:szCs w:val="20"/>
          <w:lang w:val="en-US"/>
        </w:rPr>
        <w:t xml:space="preserve">es, and </w:t>
      </w:r>
      <w:r w:rsidR="00A066F6">
        <w:rPr>
          <w:rFonts w:ascii="AdvTR" w:hAnsi="AdvTR" w:cs="AdvTR"/>
          <w:sz w:val="20"/>
          <w:szCs w:val="20"/>
          <w:lang w:val="en-US"/>
        </w:rPr>
        <w:t xml:space="preserve">the </w:t>
      </w:r>
      <w:r w:rsidRPr="00F36B3E">
        <w:rPr>
          <w:rFonts w:ascii="AdvTR" w:hAnsi="AdvTR" w:cs="AdvTR"/>
          <w:sz w:val="20"/>
          <w:szCs w:val="20"/>
          <w:lang w:val="en-US"/>
        </w:rPr>
        <w:t xml:space="preserve">content of education and research. </w:t>
      </w:r>
      <w:r w:rsidR="00754F2C">
        <w:rPr>
          <w:rFonts w:ascii="AdvTR" w:hAnsi="AdvTR" w:cs="AdvTR"/>
          <w:sz w:val="20"/>
          <w:szCs w:val="20"/>
          <w:lang w:val="en-US"/>
        </w:rPr>
        <w:t>The senate</w:t>
      </w:r>
      <w:r w:rsidR="00754F2C" w:rsidRPr="00F36B3E">
        <w:rPr>
          <w:rFonts w:ascii="AdvTR" w:hAnsi="AdvTR" w:cs="AdvTR"/>
          <w:sz w:val="20"/>
          <w:szCs w:val="20"/>
          <w:lang w:val="en-US"/>
        </w:rPr>
        <w:t xml:space="preserve"> </w:t>
      </w:r>
      <w:r w:rsidRPr="00F36B3E">
        <w:rPr>
          <w:rFonts w:ascii="AdvTR" w:hAnsi="AdvTR" w:cs="AdvTR"/>
          <w:sz w:val="20"/>
          <w:szCs w:val="20"/>
          <w:lang w:val="en-US"/>
        </w:rPr>
        <w:t xml:space="preserve">consists </w:t>
      </w:r>
      <w:r w:rsidRPr="00A066F6">
        <w:rPr>
          <w:rFonts w:ascii="AdvTR" w:hAnsi="AdvTR" w:cs="AdvTR"/>
          <w:sz w:val="20"/>
          <w:szCs w:val="20"/>
          <w:lang w:val="en-US"/>
        </w:rPr>
        <w:t>of</w:t>
      </w:r>
      <w:r w:rsidRPr="00A066F6">
        <w:rPr>
          <w:rFonts w:ascii="AdvTR" w:hAnsi="AdvTR" w:cs="AdvTR"/>
          <w:color w:val="FF0000"/>
          <w:sz w:val="20"/>
          <w:szCs w:val="20"/>
          <w:lang w:val="en-US"/>
        </w:rPr>
        <w:t xml:space="preserve"> </w:t>
      </w:r>
      <w:r w:rsidR="00754F2C">
        <w:rPr>
          <w:rFonts w:ascii="AdvTR" w:hAnsi="AdvTR" w:cs="AdvTR"/>
          <w:sz w:val="20"/>
          <w:szCs w:val="20"/>
          <w:lang w:val="en-US"/>
        </w:rPr>
        <w:t>twenty</w:t>
      </w:r>
      <w:r w:rsidR="00754F2C" w:rsidRPr="007F76BC">
        <w:rPr>
          <w:rFonts w:ascii="AdvTR" w:hAnsi="AdvTR" w:cs="AdvTR"/>
          <w:sz w:val="20"/>
          <w:szCs w:val="20"/>
          <w:lang w:val="en-US"/>
        </w:rPr>
        <w:t xml:space="preserve"> </w:t>
      </w:r>
      <w:r w:rsidRPr="007F76BC">
        <w:rPr>
          <w:rFonts w:ascii="AdvTR" w:hAnsi="AdvTR" w:cs="AdvTR"/>
          <w:sz w:val="20"/>
          <w:szCs w:val="20"/>
          <w:lang w:val="en-US"/>
        </w:rPr>
        <w:t>members</w:t>
      </w:r>
      <w:r w:rsidR="00754F2C">
        <w:rPr>
          <w:rFonts w:ascii="AdvTR" w:hAnsi="AdvTR" w:cs="AdvTR"/>
          <w:sz w:val="20"/>
          <w:szCs w:val="20"/>
          <w:lang w:val="en-US"/>
        </w:rPr>
        <w:t xml:space="preserve"> from</w:t>
      </w:r>
      <w:r w:rsidR="00754F2C" w:rsidRPr="007F76BC">
        <w:rPr>
          <w:rFonts w:ascii="AdvTR" w:hAnsi="AdvTR" w:cs="AdvTR"/>
          <w:sz w:val="20"/>
          <w:szCs w:val="20"/>
          <w:lang w:val="en-US"/>
        </w:rPr>
        <w:t xml:space="preserve"> </w:t>
      </w:r>
      <w:r w:rsidRPr="007F76BC">
        <w:rPr>
          <w:rFonts w:ascii="AdvTR" w:hAnsi="AdvTR" w:cs="AdvTR"/>
          <w:sz w:val="20"/>
          <w:szCs w:val="20"/>
          <w:lang w:val="en-US"/>
        </w:rPr>
        <w:t xml:space="preserve">EHU faculty, </w:t>
      </w:r>
      <w:r w:rsidR="007F76BC" w:rsidRPr="007F76BC">
        <w:rPr>
          <w:rFonts w:ascii="AdvTR" w:hAnsi="AdvTR" w:cs="AdvTR"/>
          <w:sz w:val="20"/>
          <w:szCs w:val="20"/>
          <w:lang w:val="en-US"/>
        </w:rPr>
        <w:t>EHU students</w:t>
      </w:r>
      <w:r w:rsidR="007F76BC">
        <w:rPr>
          <w:rFonts w:ascii="AdvTR" w:hAnsi="AdvTR" w:cs="AdvTR"/>
          <w:sz w:val="20"/>
          <w:szCs w:val="20"/>
          <w:lang w:val="en-US"/>
        </w:rPr>
        <w:t>,</w:t>
      </w:r>
      <w:r w:rsidR="007F76BC" w:rsidRPr="007F76BC">
        <w:rPr>
          <w:rFonts w:ascii="AdvTR" w:hAnsi="AdvTR" w:cs="AdvTR"/>
          <w:sz w:val="20"/>
          <w:szCs w:val="20"/>
          <w:lang w:val="en-US"/>
        </w:rPr>
        <w:t xml:space="preserve"> </w:t>
      </w:r>
      <w:r w:rsidR="007F76BC">
        <w:rPr>
          <w:rFonts w:ascii="AdvTR" w:hAnsi="AdvTR" w:cs="AdvTR"/>
          <w:sz w:val="20"/>
          <w:szCs w:val="20"/>
          <w:lang w:val="en-US"/>
        </w:rPr>
        <w:t xml:space="preserve">and </w:t>
      </w:r>
      <w:r w:rsidRPr="007F76BC">
        <w:rPr>
          <w:rFonts w:ascii="AdvTR" w:hAnsi="AdvTR" w:cs="AdvTR"/>
          <w:sz w:val="20"/>
          <w:szCs w:val="20"/>
          <w:lang w:val="en-US"/>
        </w:rPr>
        <w:t>representatives of the L</w:t>
      </w:r>
      <w:r w:rsidR="007F76BC">
        <w:rPr>
          <w:rFonts w:ascii="AdvTR" w:hAnsi="AdvTR" w:cs="AdvTR"/>
          <w:sz w:val="20"/>
          <w:szCs w:val="20"/>
          <w:lang w:val="en-US"/>
        </w:rPr>
        <w:t>ithuanian academic community</w:t>
      </w:r>
      <w:r w:rsidRPr="007F76BC">
        <w:rPr>
          <w:rFonts w:ascii="AdvTR" w:hAnsi="AdvTR" w:cs="AdvTR"/>
          <w:sz w:val="20"/>
          <w:szCs w:val="20"/>
          <w:lang w:val="en-US"/>
        </w:rPr>
        <w:t xml:space="preserve">. </w:t>
      </w:r>
    </w:p>
    <w:p w14:paraId="381E8E98" w14:textId="77777777" w:rsidR="005D67F8" w:rsidRPr="0002485C" w:rsidRDefault="005D67F8" w:rsidP="00C60C29">
      <w:pPr>
        <w:autoSpaceDE w:val="0"/>
        <w:autoSpaceDN w:val="0"/>
        <w:adjustRightInd w:val="0"/>
        <w:spacing w:after="0" w:line="360" w:lineRule="auto"/>
        <w:jc w:val="both"/>
        <w:rPr>
          <w:rFonts w:ascii="AdvTR" w:hAnsi="AdvTR" w:cs="AdvTR"/>
          <w:sz w:val="20"/>
          <w:szCs w:val="20"/>
          <w:lang w:val="en-US"/>
        </w:rPr>
      </w:pPr>
    </w:p>
    <w:p w14:paraId="07512A06" w14:textId="68A7C739" w:rsidR="00F36B3E" w:rsidRDefault="00F36B3E" w:rsidP="00C60C29">
      <w:pPr>
        <w:autoSpaceDE w:val="0"/>
        <w:autoSpaceDN w:val="0"/>
        <w:adjustRightInd w:val="0"/>
        <w:spacing w:after="0" w:line="360" w:lineRule="auto"/>
        <w:jc w:val="both"/>
        <w:rPr>
          <w:rFonts w:ascii="AdvTR" w:hAnsi="AdvTR" w:cs="AdvTR"/>
          <w:sz w:val="20"/>
          <w:szCs w:val="20"/>
          <w:lang w:val="en-US"/>
        </w:rPr>
      </w:pPr>
      <w:r w:rsidRPr="00F36B3E">
        <w:rPr>
          <w:rFonts w:ascii="AdvTR" w:hAnsi="AdvTR" w:cs="AdvTR"/>
          <w:sz w:val="20"/>
          <w:szCs w:val="20"/>
          <w:lang w:val="en-US"/>
        </w:rPr>
        <w:t xml:space="preserve">The </w:t>
      </w:r>
      <w:r w:rsidRPr="00F36B3E">
        <w:rPr>
          <w:rFonts w:ascii="AdvTR" w:hAnsi="AdvTR" w:cs="AdvTR"/>
          <w:b/>
          <w:sz w:val="20"/>
          <w:szCs w:val="20"/>
          <w:lang w:val="en-US"/>
        </w:rPr>
        <w:t>General Assembly of Part-Owners</w:t>
      </w:r>
      <w:r w:rsidRPr="00F36B3E">
        <w:rPr>
          <w:rFonts w:ascii="AdvTR" w:hAnsi="AdvTR" w:cs="AdvTR"/>
          <w:sz w:val="20"/>
          <w:szCs w:val="20"/>
          <w:lang w:val="en-US"/>
        </w:rPr>
        <w:t xml:space="preserve"> consists of organizations active in the Central and Eastern European region and comprises the founders who were instrumental in re-establishing EHU in Vilnius. These organizations include the Open Society </w:t>
      </w:r>
      <w:r w:rsidR="002915F6" w:rsidRPr="002915F6">
        <w:rPr>
          <w:rFonts w:ascii="AdvTR" w:hAnsi="AdvTR" w:cs="AdvTR"/>
          <w:sz w:val="20"/>
          <w:szCs w:val="20"/>
          <w:lang w:val="en-US"/>
        </w:rPr>
        <w:t>Foundation</w:t>
      </w:r>
      <w:r w:rsidR="002915F6">
        <w:rPr>
          <w:rFonts w:ascii="AdvTR" w:hAnsi="AdvTR" w:cs="AdvTR"/>
          <w:sz w:val="20"/>
          <w:szCs w:val="20"/>
          <w:lang w:val="en-US"/>
        </w:rPr>
        <w:t>,</w:t>
      </w:r>
      <w:r w:rsidRPr="00F36B3E">
        <w:rPr>
          <w:rFonts w:ascii="AdvTR" w:hAnsi="AdvTR" w:cs="AdvTR"/>
          <w:sz w:val="20"/>
          <w:szCs w:val="20"/>
          <w:lang w:val="en-US"/>
        </w:rPr>
        <w:t xml:space="preserve"> Eurasia Foundation</w:t>
      </w:r>
      <w:r w:rsidR="0045414D">
        <w:rPr>
          <w:rFonts w:ascii="AdvTR" w:hAnsi="AdvTR" w:cs="AdvTR"/>
          <w:sz w:val="20"/>
          <w:szCs w:val="20"/>
          <w:lang w:val="en-US"/>
        </w:rPr>
        <w:t>,</w:t>
      </w:r>
      <w:r w:rsidR="002915F6" w:rsidRPr="002915F6">
        <w:rPr>
          <w:rFonts w:ascii="AdvTR" w:hAnsi="AdvTR" w:cs="AdvTR"/>
          <w:sz w:val="20"/>
          <w:szCs w:val="20"/>
          <w:lang w:val="en-US"/>
        </w:rPr>
        <w:t xml:space="preserve"> </w:t>
      </w:r>
      <w:r w:rsidR="002915F6" w:rsidRPr="00F36B3E">
        <w:rPr>
          <w:rFonts w:ascii="AdvTR" w:hAnsi="AdvTR" w:cs="AdvTR"/>
          <w:sz w:val="20"/>
          <w:szCs w:val="20"/>
          <w:lang w:val="en-US"/>
        </w:rPr>
        <w:t>and</w:t>
      </w:r>
      <w:r w:rsidR="00B11F5F" w:rsidRPr="00B11F5F">
        <w:rPr>
          <w:rFonts w:ascii="AdvTR" w:hAnsi="AdvTR" w:cs="AdvTR"/>
          <w:sz w:val="20"/>
          <w:szCs w:val="20"/>
          <w:lang w:val="en-US"/>
        </w:rPr>
        <w:t xml:space="preserve"> Institute for International Education</w:t>
      </w:r>
      <w:r w:rsidR="002915F6">
        <w:rPr>
          <w:rFonts w:ascii="AdvTR" w:hAnsi="AdvTR" w:cs="AdvTR"/>
          <w:sz w:val="20"/>
          <w:szCs w:val="20"/>
          <w:lang w:val="en-US"/>
        </w:rPr>
        <w:t>.</w:t>
      </w:r>
    </w:p>
    <w:p w14:paraId="4FC5E2A0" w14:textId="77777777" w:rsidR="00F36B3E" w:rsidRDefault="00F36B3E" w:rsidP="00C60C29">
      <w:pPr>
        <w:autoSpaceDE w:val="0"/>
        <w:autoSpaceDN w:val="0"/>
        <w:adjustRightInd w:val="0"/>
        <w:spacing w:after="0" w:line="360" w:lineRule="auto"/>
        <w:jc w:val="both"/>
        <w:rPr>
          <w:rFonts w:ascii="AdvTR" w:hAnsi="AdvTR" w:cs="AdvTR"/>
          <w:sz w:val="20"/>
          <w:szCs w:val="20"/>
          <w:lang w:val="en-US"/>
        </w:rPr>
      </w:pPr>
    </w:p>
    <w:p w14:paraId="551DF192" w14:textId="77777777" w:rsidR="004D0CDE" w:rsidRDefault="000C59C0" w:rsidP="00C60C29">
      <w:pPr>
        <w:autoSpaceDE w:val="0"/>
        <w:autoSpaceDN w:val="0"/>
        <w:adjustRightInd w:val="0"/>
        <w:spacing w:after="0" w:line="360" w:lineRule="auto"/>
        <w:jc w:val="both"/>
        <w:rPr>
          <w:rFonts w:ascii="AdvTR" w:hAnsi="AdvTR" w:cs="AdvTR"/>
          <w:sz w:val="20"/>
          <w:szCs w:val="20"/>
          <w:lang w:val="en-US"/>
        </w:rPr>
      </w:pPr>
      <w:r w:rsidRPr="0002485C">
        <w:rPr>
          <w:rFonts w:ascii="AdvTR" w:hAnsi="AdvTR" w:cs="AdvTR"/>
          <w:sz w:val="20"/>
          <w:szCs w:val="20"/>
          <w:lang w:val="en-US"/>
        </w:rPr>
        <w:t xml:space="preserve">The </w:t>
      </w:r>
      <w:r w:rsidR="000F12F2" w:rsidRPr="000F12F2">
        <w:rPr>
          <w:rFonts w:ascii="AdvTR" w:hAnsi="AdvTR" w:cs="AdvTR"/>
          <w:sz w:val="20"/>
          <w:szCs w:val="20"/>
          <w:lang w:val="en-GB"/>
        </w:rPr>
        <w:t>University</w:t>
      </w:r>
      <w:r w:rsidR="000F12F2" w:rsidRPr="000F12F2">
        <w:rPr>
          <w:rFonts w:ascii="AdvTR" w:hAnsi="AdvTR" w:cs="AdvTR"/>
          <w:sz w:val="20"/>
          <w:szCs w:val="20"/>
          <w:lang w:val="en-US"/>
        </w:rPr>
        <w:t xml:space="preserve"> </w:t>
      </w:r>
      <w:r w:rsidRPr="0002485C">
        <w:rPr>
          <w:rFonts w:ascii="AdvTR" w:hAnsi="AdvTR" w:cs="AdvTR"/>
          <w:sz w:val="20"/>
          <w:szCs w:val="20"/>
          <w:lang w:val="en-US"/>
        </w:rPr>
        <w:t xml:space="preserve">has an international </w:t>
      </w:r>
      <w:r w:rsidRPr="00775438">
        <w:rPr>
          <w:rFonts w:ascii="AdvTR" w:hAnsi="AdvTR" w:cs="AdvTR"/>
          <w:b/>
          <w:sz w:val="20"/>
          <w:szCs w:val="20"/>
          <w:lang w:val="en-US"/>
        </w:rPr>
        <w:t>Governing Board</w:t>
      </w:r>
      <w:r w:rsidRPr="0002485C">
        <w:rPr>
          <w:rFonts w:ascii="AdvTR" w:hAnsi="AdvTR" w:cs="AdvTR"/>
          <w:sz w:val="20"/>
          <w:szCs w:val="20"/>
          <w:lang w:val="en-US"/>
        </w:rPr>
        <w:t xml:space="preserve"> responsible for the strategic direction, finances, and effective functioning of the University. This includes, </w:t>
      </w:r>
      <w:r w:rsidRPr="000B4FE7">
        <w:rPr>
          <w:rFonts w:ascii="AdvTR" w:hAnsi="AdvTR" w:cs="AdvTR"/>
          <w:sz w:val="20"/>
          <w:szCs w:val="20"/>
          <w:lang w:val="en-US"/>
        </w:rPr>
        <w:t>inter alia</w:t>
      </w:r>
      <w:r w:rsidRPr="0002485C">
        <w:rPr>
          <w:rFonts w:ascii="AdvTR" w:hAnsi="AdvTR" w:cs="AdvTR"/>
          <w:sz w:val="20"/>
          <w:szCs w:val="20"/>
          <w:lang w:val="en-US"/>
        </w:rPr>
        <w:t>, the exclusive right to develop and approve the strategic plan and budget.</w:t>
      </w:r>
      <w:r w:rsidR="00DD24BA" w:rsidRPr="0002485C">
        <w:rPr>
          <w:rFonts w:ascii="AdvTR" w:hAnsi="AdvTR" w:cs="AdvTR"/>
          <w:sz w:val="20"/>
          <w:szCs w:val="20"/>
          <w:lang w:val="en-US"/>
        </w:rPr>
        <w:t xml:space="preserve"> </w:t>
      </w:r>
    </w:p>
    <w:p w14:paraId="607AAA82" w14:textId="77777777" w:rsidR="004D0CDE" w:rsidRDefault="004D0CDE" w:rsidP="00C60C29">
      <w:pPr>
        <w:autoSpaceDE w:val="0"/>
        <w:autoSpaceDN w:val="0"/>
        <w:adjustRightInd w:val="0"/>
        <w:spacing w:after="0" w:line="360" w:lineRule="auto"/>
        <w:jc w:val="both"/>
        <w:rPr>
          <w:rFonts w:ascii="AdvTR" w:hAnsi="AdvTR" w:cs="AdvTR"/>
          <w:sz w:val="20"/>
          <w:szCs w:val="20"/>
          <w:lang w:val="en-US"/>
        </w:rPr>
      </w:pPr>
    </w:p>
    <w:p w14:paraId="7593E1AC" w14:textId="006C50E8" w:rsidR="00B81D79" w:rsidRPr="000B4FE7" w:rsidRDefault="00DD24BA" w:rsidP="00C60C29">
      <w:pPr>
        <w:autoSpaceDE w:val="0"/>
        <w:autoSpaceDN w:val="0"/>
        <w:adjustRightInd w:val="0"/>
        <w:spacing w:after="0" w:line="360" w:lineRule="auto"/>
        <w:jc w:val="both"/>
        <w:rPr>
          <w:rFonts w:ascii="AdvTR" w:hAnsi="AdvTR" w:cs="AdvTR"/>
          <w:i/>
          <w:sz w:val="20"/>
          <w:szCs w:val="20"/>
          <w:lang w:val="en-US"/>
        </w:rPr>
      </w:pPr>
      <w:r w:rsidRPr="000B4FE7">
        <w:rPr>
          <w:rFonts w:ascii="AdvTR" w:hAnsi="AdvTR" w:cs="AdvTR"/>
          <w:i/>
          <w:sz w:val="20"/>
          <w:szCs w:val="20"/>
          <w:lang w:val="en-US"/>
        </w:rPr>
        <w:t xml:space="preserve">Members of the </w:t>
      </w:r>
      <w:r w:rsidR="004D0CDE" w:rsidRPr="000B4FE7">
        <w:rPr>
          <w:rFonts w:ascii="AdvTR" w:hAnsi="AdvTR" w:cs="AdvTR"/>
          <w:i/>
          <w:sz w:val="20"/>
          <w:szCs w:val="20"/>
          <w:lang w:val="en-US"/>
        </w:rPr>
        <w:t xml:space="preserve">EHU </w:t>
      </w:r>
      <w:r w:rsidRPr="000B4FE7">
        <w:rPr>
          <w:rFonts w:ascii="AdvTR" w:hAnsi="AdvTR" w:cs="AdvTR"/>
          <w:i/>
          <w:sz w:val="20"/>
          <w:szCs w:val="20"/>
          <w:lang w:val="en-US"/>
        </w:rPr>
        <w:t>Governing Board</w:t>
      </w:r>
    </w:p>
    <w:p w14:paraId="4545839D" w14:textId="77777777" w:rsidR="00E842EE" w:rsidRPr="0002485C" w:rsidRDefault="00E842EE" w:rsidP="00C60C29">
      <w:pPr>
        <w:autoSpaceDE w:val="0"/>
        <w:autoSpaceDN w:val="0"/>
        <w:adjustRightInd w:val="0"/>
        <w:spacing w:after="0" w:line="360" w:lineRule="auto"/>
        <w:jc w:val="both"/>
        <w:rPr>
          <w:rFonts w:ascii="AdvTR" w:hAnsi="AdvTR" w:cs="AdvTR"/>
          <w:sz w:val="20"/>
          <w:szCs w:val="20"/>
          <w:lang w:val="en-US"/>
        </w:rPr>
      </w:pPr>
    </w:p>
    <w:p w14:paraId="16D6E8E4" w14:textId="77777777" w:rsidR="00A066F6" w:rsidRPr="00A066F6" w:rsidRDefault="00A066F6" w:rsidP="000B4FE7">
      <w:pPr>
        <w:autoSpaceDE w:val="0"/>
        <w:autoSpaceDN w:val="0"/>
        <w:adjustRightInd w:val="0"/>
        <w:spacing w:after="0" w:line="360" w:lineRule="auto"/>
        <w:ind w:left="708"/>
        <w:jc w:val="both"/>
        <w:rPr>
          <w:rFonts w:ascii="AdvTR" w:hAnsi="AdvTR" w:cs="AdvTR"/>
          <w:sz w:val="20"/>
          <w:szCs w:val="20"/>
          <w:lang w:val="en-US"/>
        </w:rPr>
      </w:pPr>
      <w:r w:rsidRPr="00A066F6">
        <w:rPr>
          <w:rFonts w:ascii="AdvTR" w:hAnsi="AdvTR" w:cs="AdvTR"/>
          <w:sz w:val="20"/>
          <w:szCs w:val="20"/>
          <w:lang w:val="en-US"/>
        </w:rPr>
        <w:t>Dr</w:t>
      </w:r>
      <w:r>
        <w:rPr>
          <w:rFonts w:ascii="AdvTR" w:hAnsi="AdvTR" w:cs="AdvTR"/>
          <w:sz w:val="20"/>
          <w:szCs w:val="20"/>
          <w:lang w:val="en-US"/>
        </w:rPr>
        <w:t>.</w:t>
      </w:r>
      <w:r w:rsidRPr="00A066F6">
        <w:rPr>
          <w:rFonts w:ascii="AdvTR" w:hAnsi="AdvTR" w:cs="AdvTR"/>
          <w:sz w:val="20"/>
          <w:szCs w:val="20"/>
          <w:lang w:val="en-US"/>
        </w:rPr>
        <w:t xml:space="preserve"> Daniel </w:t>
      </w:r>
      <w:proofErr w:type="spellStart"/>
      <w:r w:rsidRPr="00A066F6">
        <w:rPr>
          <w:rFonts w:ascii="AdvTR" w:hAnsi="AdvTR" w:cs="AdvTR"/>
          <w:sz w:val="20"/>
          <w:szCs w:val="20"/>
          <w:lang w:val="en-US"/>
        </w:rPr>
        <w:t>Tarschys</w:t>
      </w:r>
      <w:proofErr w:type="spellEnd"/>
      <w:r w:rsidRPr="00A066F6">
        <w:rPr>
          <w:rFonts w:ascii="AdvTR" w:hAnsi="AdvTR" w:cs="AdvTR"/>
          <w:sz w:val="20"/>
          <w:szCs w:val="20"/>
          <w:lang w:val="en-US"/>
        </w:rPr>
        <w:t xml:space="preserve"> (Sweden), Chairman</w:t>
      </w:r>
    </w:p>
    <w:p w14:paraId="4DB137E9" w14:textId="77777777" w:rsidR="00A066F6" w:rsidRPr="00A066F6" w:rsidRDefault="00A066F6" w:rsidP="000B4FE7">
      <w:pPr>
        <w:autoSpaceDE w:val="0"/>
        <w:autoSpaceDN w:val="0"/>
        <w:adjustRightInd w:val="0"/>
        <w:spacing w:after="0" w:line="360" w:lineRule="auto"/>
        <w:ind w:left="708"/>
        <w:jc w:val="both"/>
        <w:rPr>
          <w:rFonts w:ascii="AdvTR" w:hAnsi="AdvTR" w:cs="AdvTR"/>
          <w:sz w:val="20"/>
          <w:szCs w:val="20"/>
          <w:lang w:val="en-US"/>
        </w:rPr>
      </w:pPr>
      <w:r w:rsidRPr="00A066F6">
        <w:rPr>
          <w:rFonts w:ascii="AdvTR" w:hAnsi="AdvTR" w:cs="AdvTR"/>
          <w:sz w:val="20"/>
          <w:szCs w:val="20"/>
          <w:lang w:val="en-US"/>
        </w:rPr>
        <w:t>Professor Emeritus of Political Science and Public Administration, University of Stockholm</w:t>
      </w:r>
    </w:p>
    <w:p w14:paraId="22BAD19E" w14:textId="77777777" w:rsidR="00A066F6" w:rsidRDefault="00A066F6" w:rsidP="000B4FE7">
      <w:pPr>
        <w:autoSpaceDE w:val="0"/>
        <w:autoSpaceDN w:val="0"/>
        <w:adjustRightInd w:val="0"/>
        <w:spacing w:after="0" w:line="360" w:lineRule="auto"/>
        <w:ind w:left="708"/>
        <w:jc w:val="both"/>
        <w:rPr>
          <w:rFonts w:ascii="AdvTR" w:hAnsi="AdvTR" w:cs="AdvTR"/>
          <w:sz w:val="20"/>
          <w:szCs w:val="20"/>
          <w:lang w:val="en-US"/>
        </w:rPr>
      </w:pPr>
    </w:p>
    <w:p w14:paraId="74086A6B" w14:textId="56689144" w:rsidR="00E842EE" w:rsidRPr="0002485C" w:rsidRDefault="00E842EE" w:rsidP="000B4FE7">
      <w:pPr>
        <w:autoSpaceDE w:val="0"/>
        <w:autoSpaceDN w:val="0"/>
        <w:adjustRightInd w:val="0"/>
        <w:spacing w:after="0" w:line="360" w:lineRule="auto"/>
        <w:ind w:left="708"/>
        <w:jc w:val="both"/>
        <w:rPr>
          <w:rFonts w:ascii="AdvTR" w:hAnsi="AdvTR" w:cs="AdvTR"/>
          <w:sz w:val="20"/>
          <w:szCs w:val="20"/>
          <w:lang w:val="en-US"/>
        </w:rPr>
      </w:pPr>
      <w:r w:rsidRPr="0002485C">
        <w:rPr>
          <w:rFonts w:ascii="AdvTR" w:hAnsi="AdvTR" w:cs="AdvTR"/>
          <w:sz w:val="20"/>
          <w:szCs w:val="20"/>
          <w:lang w:val="en-US"/>
        </w:rPr>
        <w:t>Prof. Dan Davidson, (U</w:t>
      </w:r>
      <w:r w:rsidR="004D0CDE">
        <w:rPr>
          <w:rFonts w:ascii="AdvTR" w:hAnsi="AdvTR" w:cs="AdvTR"/>
          <w:sz w:val="20"/>
          <w:szCs w:val="20"/>
          <w:lang w:val="en-US"/>
        </w:rPr>
        <w:t xml:space="preserve">nited </w:t>
      </w:r>
      <w:r w:rsidRPr="0002485C">
        <w:rPr>
          <w:rFonts w:ascii="AdvTR" w:hAnsi="AdvTR" w:cs="AdvTR"/>
          <w:sz w:val="20"/>
          <w:szCs w:val="20"/>
          <w:lang w:val="en-US"/>
        </w:rPr>
        <w:t>S</w:t>
      </w:r>
      <w:r w:rsidR="004D0CDE">
        <w:rPr>
          <w:rFonts w:ascii="AdvTR" w:hAnsi="AdvTR" w:cs="AdvTR"/>
          <w:sz w:val="20"/>
          <w:szCs w:val="20"/>
          <w:lang w:val="en-US"/>
        </w:rPr>
        <w:t>tates</w:t>
      </w:r>
      <w:r w:rsidRPr="0002485C">
        <w:rPr>
          <w:rFonts w:ascii="AdvTR" w:hAnsi="AdvTR" w:cs="AdvTR"/>
          <w:sz w:val="20"/>
          <w:szCs w:val="20"/>
          <w:lang w:val="en-US"/>
        </w:rPr>
        <w:t xml:space="preserve">), </w:t>
      </w:r>
      <w:r w:rsidR="00A066F6">
        <w:rPr>
          <w:rFonts w:ascii="AdvTR" w:hAnsi="AdvTR" w:cs="AdvTR"/>
          <w:sz w:val="20"/>
          <w:szCs w:val="20"/>
          <w:lang w:val="en"/>
        </w:rPr>
        <w:t>Vice-Chairman</w:t>
      </w:r>
    </w:p>
    <w:p w14:paraId="01E78AC7" w14:textId="77777777" w:rsidR="00E842EE" w:rsidRDefault="00E842EE" w:rsidP="000B4FE7">
      <w:pPr>
        <w:autoSpaceDE w:val="0"/>
        <w:autoSpaceDN w:val="0"/>
        <w:adjustRightInd w:val="0"/>
        <w:spacing w:after="0" w:line="360" w:lineRule="auto"/>
        <w:ind w:left="708"/>
        <w:jc w:val="both"/>
        <w:rPr>
          <w:rFonts w:ascii="AdvTR" w:hAnsi="AdvTR" w:cs="AdvTR"/>
          <w:sz w:val="20"/>
          <w:szCs w:val="20"/>
          <w:lang w:val="en-US"/>
        </w:rPr>
      </w:pPr>
      <w:r w:rsidRPr="0002485C">
        <w:rPr>
          <w:rFonts w:ascii="AdvTR" w:hAnsi="AdvTR" w:cs="AdvTR"/>
          <w:sz w:val="20"/>
          <w:szCs w:val="20"/>
          <w:lang w:val="en-US"/>
        </w:rPr>
        <w:t>President, American Councils for International Education</w:t>
      </w:r>
    </w:p>
    <w:p w14:paraId="2AC3AA2B" w14:textId="77777777" w:rsidR="0002485C" w:rsidRPr="0002485C" w:rsidRDefault="0002485C" w:rsidP="000B4FE7">
      <w:pPr>
        <w:autoSpaceDE w:val="0"/>
        <w:autoSpaceDN w:val="0"/>
        <w:adjustRightInd w:val="0"/>
        <w:spacing w:after="0" w:line="360" w:lineRule="auto"/>
        <w:ind w:left="708"/>
        <w:jc w:val="both"/>
        <w:rPr>
          <w:rFonts w:ascii="AdvTR" w:hAnsi="AdvTR" w:cs="AdvTR"/>
          <w:sz w:val="20"/>
          <w:szCs w:val="20"/>
          <w:lang w:val="en-US"/>
        </w:rPr>
      </w:pPr>
    </w:p>
    <w:p w14:paraId="2F63FE1A" w14:textId="77777777" w:rsidR="00E842EE" w:rsidRPr="00A92A8D" w:rsidRDefault="00E842EE" w:rsidP="000B4FE7">
      <w:pPr>
        <w:autoSpaceDE w:val="0"/>
        <w:autoSpaceDN w:val="0"/>
        <w:adjustRightInd w:val="0"/>
        <w:spacing w:after="0" w:line="360" w:lineRule="auto"/>
        <w:ind w:left="708"/>
        <w:jc w:val="both"/>
        <w:rPr>
          <w:rFonts w:ascii="AdvTR" w:hAnsi="AdvTR" w:cs="AdvTR"/>
          <w:sz w:val="20"/>
          <w:szCs w:val="20"/>
          <w:lang w:val="en-US"/>
        </w:rPr>
      </w:pPr>
      <w:r w:rsidRPr="0002485C">
        <w:rPr>
          <w:rFonts w:ascii="AdvTR" w:hAnsi="AdvTR" w:cs="AdvTR"/>
          <w:sz w:val="20"/>
          <w:szCs w:val="20"/>
          <w:lang w:val="en-US"/>
        </w:rPr>
        <w:lastRenderedPageBreak/>
        <w:t>Prof</w:t>
      </w:r>
      <w:r w:rsidRPr="00A92A8D">
        <w:rPr>
          <w:rFonts w:ascii="AdvTR" w:hAnsi="AdvTR" w:cs="AdvTR"/>
          <w:sz w:val="20"/>
          <w:szCs w:val="20"/>
          <w:lang w:val="en-US"/>
        </w:rPr>
        <w:t xml:space="preserve">. </w:t>
      </w:r>
      <w:proofErr w:type="spellStart"/>
      <w:r w:rsidRPr="0002485C">
        <w:rPr>
          <w:rFonts w:ascii="AdvTR" w:hAnsi="AdvTR" w:cs="AdvTR"/>
          <w:sz w:val="20"/>
          <w:szCs w:val="20"/>
          <w:lang w:val="en-US"/>
        </w:rPr>
        <w:t>Rimantas</w:t>
      </w:r>
      <w:proofErr w:type="spellEnd"/>
      <w:r w:rsidRPr="00A92A8D">
        <w:rPr>
          <w:rFonts w:ascii="AdvTR" w:hAnsi="AdvTR" w:cs="AdvTR"/>
          <w:sz w:val="20"/>
          <w:szCs w:val="20"/>
          <w:lang w:val="en-US"/>
        </w:rPr>
        <w:t xml:space="preserve"> </w:t>
      </w:r>
      <w:proofErr w:type="spellStart"/>
      <w:r w:rsidRPr="0002485C">
        <w:rPr>
          <w:rFonts w:ascii="AdvTR" w:hAnsi="AdvTR" w:cs="AdvTR"/>
          <w:sz w:val="20"/>
          <w:szCs w:val="20"/>
          <w:lang w:val="en-US"/>
        </w:rPr>
        <w:t>Miknys</w:t>
      </w:r>
      <w:proofErr w:type="spellEnd"/>
      <w:r w:rsidRPr="00A92A8D">
        <w:rPr>
          <w:rFonts w:ascii="AdvTR" w:hAnsi="AdvTR" w:cs="AdvTR"/>
          <w:sz w:val="20"/>
          <w:szCs w:val="20"/>
          <w:lang w:val="en-US"/>
        </w:rPr>
        <w:t xml:space="preserve"> (</w:t>
      </w:r>
      <w:r w:rsidR="0002485C">
        <w:rPr>
          <w:rFonts w:ascii="AdvTR" w:hAnsi="AdvTR" w:cs="AdvTR"/>
          <w:sz w:val="20"/>
          <w:szCs w:val="20"/>
          <w:lang w:val="en-US"/>
        </w:rPr>
        <w:t>Lithuania</w:t>
      </w:r>
      <w:r w:rsidRPr="00A92A8D">
        <w:rPr>
          <w:rFonts w:ascii="AdvTR" w:hAnsi="AdvTR" w:cs="AdvTR"/>
          <w:sz w:val="20"/>
          <w:szCs w:val="20"/>
          <w:lang w:val="en-US"/>
        </w:rPr>
        <w:t>)</w:t>
      </w:r>
    </w:p>
    <w:p w14:paraId="2A180B0E" w14:textId="157730D9" w:rsidR="00E842EE" w:rsidRDefault="000F12F2" w:rsidP="000B4FE7">
      <w:pPr>
        <w:autoSpaceDE w:val="0"/>
        <w:autoSpaceDN w:val="0"/>
        <w:adjustRightInd w:val="0"/>
        <w:spacing w:after="0" w:line="360" w:lineRule="auto"/>
        <w:ind w:left="708"/>
        <w:jc w:val="both"/>
        <w:rPr>
          <w:rFonts w:ascii="AdvTR" w:hAnsi="AdvTR" w:cs="AdvTR"/>
          <w:sz w:val="20"/>
          <w:szCs w:val="20"/>
          <w:lang w:val="en"/>
        </w:rPr>
      </w:pPr>
      <w:r w:rsidRPr="000F12F2">
        <w:rPr>
          <w:rFonts w:ascii="AdvTR" w:hAnsi="AdvTR" w:cs="AdvTR"/>
          <w:sz w:val="20"/>
          <w:szCs w:val="20"/>
          <w:lang w:val="en"/>
        </w:rPr>
        <w:t>Director</w:t>
      </w:r>
      <w:r w:rsidR="004D0CDE">
        <w:rPr>
          <w:rFonts w:ascii="AdvTR" w:hAnsi="AdvTR" w:cs="AdvTR"/>
          <w:sz w:val="20"/>
          <w:szCs w:val="20"/>
          <w:lang w:val="en"/>
        </w:rPr>
        <w:t xml:space="preserve">, </w:t>
      </w:r>
      <w:r w:rsidR="003C1820">
        <w:rPr>
          <w:rFonts w:ascii="AdvTR" w:hAnsi="AdvTR" w:cs="AdvTR"/>
          <w:sz w:val="20"/>
          <w:szCs w:val="20"/>
          <w:lang w:val="en"/>
        </w:rPr>
        <w:t xml:space="preserve">Lithuanian </w:t>
      </w:r>
      <w:r w:rsidRPr="000F12F2">
        <w:rPr>
          <w:rFonts w:ascii="AdvTR" w:hAnsi="AdvTR" w:cs="AdvTR"/>
          <w:sz w:val="20"/>
          <w:szCs w:val="20"/>
          <w:lang w:val="en"/>
        </w:rPr>
        <w:t>Institute of History</w:t>
      </w:r>
    </w:p>
    <w:p w14:paraId="776CE93B" w14:textId="77777777" w:rsidR="000F12F2" w:rsidRPr="000F12F2" w:rsidRDefault="000F12F2" w:rsidP="000B4FE7">
      <w:pPr>
        <w:autoSpaceDE w:val="0"/>
        <w:autoSpaceDN w:val="0"/>
        <w:adjustRightInd w:val="0"/>
        <w:spacing w:after="0" w:line="360" w:lineRule="auto"/>
        <w:ind w:left="708"/>
        <w:jc w:val="both"/>
        <w:rPr>
          <w:rFonts w:ascii="AdvTR" w:hAnsi="AdvTR" w:cs="AdvTR"/>
          <w:sz w:val="20"/>
          <w:szCs w:val="20"/>
          <w:lang w:val="en-US"/>
        </w:rPr>
      </w:pPr>
    </w:p>
    <w:p w14:paraId="283C71C6" w14:textId="0307E152" w:rsidR="00E842EE" w:rsidRPr="007F76BC" w:rsidRDefault="00E842EE" w:rsidP="000B4FE7">
      <w:pPr>
        <w:autoSpaceDE w:val="0"/>
        <w:autoSpaceDN w:val="0"/>
        <w:adjustRightInd w:val="0"/>
        <w:spacing w:after="0" w:line="360" w:lineRule="auto"/>
        <w:ind w:left="708"/>
        <w:jc w:val="both"/>
        <w:rPr>
          <w:rFonts w:ascii="AdvTR" w:hAnsi="AdvTR" w:cs="AdvTR"/>
          <w:i/>
          <w:sz w:val="20"/>
          <w:szCs w:val="20"/>
          <w:lang w:val="en-US"/>
        </w:rPr>
      </w:pPr>
      <w:r w:rsidRPr="0002485C">
        <w:rPr>
          <w:rFonts w:ascii="AdvTR" w:hAnsi="AdvTR" w:cs="AdvTR"/>
          <w:sz w:val="20"/>
          <w:szCs w:val="20"/>
          <w:lang w:val="en-US"/>
        </w:rPr>
        <w:t>Dr</w:t>
      </w:r>
      <w:r w:rsidRPr="00A92A8D">
        <w:rPr>
          <w:rFonts w:ascii="AdvTR" w:hAnsi="AdvTR" w:cs="AdvTR"/>
          <w:sz w:val="20"/>
          <w:szCs w:val="20"/>
          <w:lang w:val="en-US"/>
        </w:rPr>
        <w:t xml:space="preserve">. </w:t>
      </w:r>
      <w:proofErr w:type="spellStart"/>
      <w:r w:rsidRPr="0002485C">
        <w:rPr>
          <w:rFonts w:ascii="AdvTR" w:hAnsi="AdvTR" w:cs="AdvTR"/>
          <w:sz w:val="20"/>
          <w:szCs w:val="20"/>
          <w:lang w:val="en-US"/>
        </w:rPr>
        <w:t>Pavel</w:t>
      </w:r>
      <w:proofErr w:type="spellEnd"/>
      <w:r w:rsidRPr="00A92A8D">
        <w:rPr>
          <w:rFonts w:ascii="AdvTR" w:hAnsi="AdvTR" w:cs="AdvTR"/>
          <w:sz w:val="20"/>
          <w:szCs w:val="20"/>
          <w:lang w:val="en-US"/>
        </w:rPr>
        <w:t xml:space="preserve"> </w:t>
      </w:r>
      <w:proofErr w:type="spellStart"/>
      <w:r w:rsidRPr="0002485C">
        <w:rPr>
          <w:rFonts w:ascii="AdvTR" w:hAnsi="AdvTR" w:cs="AdvTR"/>
          <w:sz w:val="20"/>
          <w:szCs w:val="20"/>
          <w:lang w:val="en-US"/>
        </w:rPr>
        <w:t>Tereshkovich</w:t>
      </w:r>
      <w:proofErr w:type="spellEnd"/>
      <w:r w:rsidRPr="00A92A8D">
        <w:rPr>
          <w:rFonts w:ascii="AdvTR" w:hAnsi="AdvTR" w:cs="AdvTR"/>
          <w:sz w:val="20"/>
          <w:szCs w:val="20"/>
          <w:lang w:val="en-US"/>
        </w:rPr>
        <w:t xml:space="preserve"> (</w:t>
      </w:r>
      <w:r w:rsidR="0002485C" w:rsidRPr="0002485C">
        <w:rPr>
          <w:rFonts w:ascii="AdvTR" w:hAnsi="AdvTR" w:cs="AdvTR"/>
          <w:sz w:val="20"/>
          <w:szCs w:val="20"/>
          <w:lang w:val="en-US"/>
        </w:rPr>
        <w:t>Belarus</w:t>
      </w:r>
      <w:r w:rsidRPr="00A92A8D">
        <w:rPr>
          <w:rFonts w:ascii="AdvTR" w:hAnsi="AdvTR" w:cs="AdvTR"/>
          <w:sz w:val="20"/>
          <w:szCs w:val="20"/>
          <w:lang w:val="en-US"/>
        </w:rPr>
        <w:t>)</w:t>
      </w:r>
      <w:r w:rsidR="007F76BC">
        <w:rPr>
          <w:rFonts w:ascii="AdvTR" w:hAnsi="AdvTR" w:cs="AdvTR"/>
          <w:sz w:val="20"/>
          <w:szCs w:val="20"/>
          <w:lang w:val="en-US"/>
        </w:rPr>
        <w:t xml:space="preserve"> </w:t>
      </w:r>
      <w:r w:rsidR="004D0CDE">
        <w:rPr>
          <w:rFonts w:ascii="AdvTR" w:hAnsi="AdvTR" w:cs="AdvTR"/>
          <w:sz w:val="20"/>
          <w:szCs w:val="20"/>
          <w:lang w:val="en-US"/>
        </w:rPr>
        <w:t>(</w:t>
      </w:r>
      <w:r w:rsidR="007F76BC" w:rsidRPr="000B4FE7">
        <w:rPr>
          <w:rFonts w:ascii="AdvTR" w:hAnsi="AdvTR" w:cs="AdvTR"/>
          <w:sz w:val="20"/>
          <w:szCs w:val="20"/>
          <w:lang w:val="en-US"/>
        </w:rPr>
        <w:t>ex officio</w:t>
      </w:r>
      <w:r w:rsidR="004D0CDE">
        <w:rPr>
          <w:rFonts w:ascii="AdvTR" w:hAnsi="AdvTR" w:cs="AdvTR"/>
          <w:sz w:val="20"/>
          <w:szCs w:val="20"/>
          <w:lang w:val="en-US"/>
        </w:rPr>
        <w:t>)</w:t>
      </w:r>
    </w:p>
    <w:p w14:paraId="31E57DCA" w14:textId="605BC4AE" w:rsidR="000F55C3" w:rsidRDefault="000F55C3" w:rsidP="000B4FE7">
      <w:pPr>
        <w:autoSpaceDE w:val="0"/>
        <w:autoSpaceDN w:val="0"/>
        <w:adjustRightInd w:val="0"/>
        <w:spacing w:after="0" w:line="360" w:lineRule="auto"/>
        <w:ind w:left="708"/>
        <w:jc w:val="both"/>
        <w:rPr>
          <w:rFonts w:ascii="AdvTR" w:hAnsi="AdvTR" w:cs="AdvTR"/>
          <w:sz w:val="20"/>
          <w:szCs w:val="20"/>
          <w:lang w:val="en-US"/>
        </w:rPr>
      </w:pPr>
      <w:r w:rsidRPr="000F55C3">
        <w:rPr>
          <w:rFonts w:ascii="AdvTR" w:hAnsi="AdvTR" w:cs="AdvTR"/>
          <w:sz w:val="20"/>
          <w:szCs w:val="20"/>
          <w:lang w:val="en-US"/>
        </w:rPr>
        <w:t>Chair of Senate</w:t>
      </w:r>
      <w:r w:rsidR="004D0CDE">
        <w:rPr>
          <w:rFonts w:ascii="AdvTR" w:hAnsi="AdvTR" w:cs="AdvTR"/>
          <w:sz w:val="20"/>
          <w:szCs w:val="20"/>
          <w:lang w:val="en-US"/>
        </w:rPr>
        <w:t xml:space="preserve">, </w:t>
      </w:r>
      <w:r w:rsidR="000F12F2" w:rsidRPr="000F12F2">
        <w:rPr>
          <w:rFonts w:ascii="AdvTR" w:hAnsi="AdvTR" w:cs="AdvTR"/>
          <w:sz w:val="20"/>
          <w:szCs w:val="20"/>
          <w:lang w:val="en-US"/>
        </w:rPr>
        <w:t>European Humanities University</w:t>
      </w:r>
    </w:p>
    <w:p w14:paraId="4C178573" w14:textId="77777777" w:rsidR="000F12F2" w:rsidRPr="000F12F2" w:rsidRDefault="00EF54A4" w:rsidP="000B4FE7">
      <w:pPr>
        <w:autoSpaceDE w:val="0"/>
        <w:autoSpaceDN w:val="0"/>
        <w:adjustRightInd w:val="0"/>
        <w:spacing w:after="0" w:line="360" w:lineRule="auto"/>
        <w:ind w:left="708"/>
        <w:jc w:val="both"/>
        <w:rPr>
          <w:rFonts w:ascii="AdvTR" w:hAnsi="AdvTR" w:cs="AdvTR"/>
          <w:sz w:val="20"/>
          <w:szCs w:val="20"/>
          <w:lang w:val="en-US"/>
        </w:rPr>
      </w:pPr>
      <w:r>
        <w:rPr>
          <w:rFonts w:ascii="AdvTR" w:hAnsi="AdvTR" w:cs="AdvTR"/>
          <w:sz w:val="20"/>
          <w:szCs w:val="20"/>
          <w:lang w:val="en-US"/>
        </w:rPr>
        <w:t xml:space="preserve"> </w:t>
      </w:r>
    </w:p>
    <w:p w14:paraId="3D67692A" w14:textId="77777777" w:rsidR="00E842EE" w:rsidRPr="0002485C" w:rsidRDefault="00E842EE" w:rsidP="000B4FE7">
      <w:pPr>
        <w:autoSpaceDE w:val="0"/>
        <w:autoSpaceDN w:val="0"/>
        <w:adjustRightInd w:val="0"/>
        <w:spacing w:after="0" w:line="360" w:lineRule="auto"/>
        <w:ind w:left="708"/>
        <w:jc w:val="both"/>
        <w:rPr>
          <w:rFonts w:ascii="AdvTR" w:hAnsi="AdvTR" w:cs="AdvTR"/>
          <w:sz w:val="20"/>
          <w:szCs w:val="20"/>
          <w:lang w:val="en-US"/>
        </w:rPr>
      </w:pPr>
      <w:r w:rsidRPr="0002485C">
        <w:rPr>
          <w:rFonts w:ascii="AdvTR" w:hAnsi="AdvTR" w:cs="AdvTR"/>
          <w:sz w:val="20"/>
          <w:szCs w:val="20"/>
          <w:lang w:val="en-US"/>
        </w:rPr>
        <w:t>Ms. Anne Lonsdale CBE (UK)</w:t>
      </w:r>
    </w:p>
    <w:p w14:paraId="433A48AC" w14:textId="77777777" w:rsidR="00E842EE" w:rsidRPr="0002485C" w:rsidRDefault="00EF54A4" w:rsidP="000B4FE7">
      <w:pPr>
        <w:autoSpaceDE w:val="0"/>
        <w:autoSpaceDN w:val="0"/>
        <w:adjustRightInd w:val="0"/>
        <w:spacing w:after="0" w:line="360" w:lineRule="auto"/>
        <w:ind w:left="708"/>
        <w:jc w:val="both"/>
        <w:rPr>
          <w:rFonts w:ascii="AdvTR" w:hAnsi="AdvTR" w:cs="AdvTR"/>
          <w:sz w:val="20"/>
          <w:szCs w:val="20"/>
          <w:lang w:val="en-US"/>
        </w:rPr>
      </w:pPr>
      <w:r>
        <w:rPr>
          <w:rFonts w:ascii="AdvTR" w:hAnsi="AdvTR" w:cs="AdvTR"/>
          <w:sz w:val="20"/>
          <w:szCs w:val="20"/>
          <w:lang w:val="en-US"/>
        </w:rPr>
        <w:t xml:space="preserve">Former </w:t>
      </w:r>
      <w:r w:rsidR="00E842EE" w:rsidRPr="0002485C">
        <w:rPr>
          <w:rFonts w:ascii="AdvTR" w:hAnsi="AdvTR" w:cs="AdvTR"/>
          <w:sz w:val="20"/>
          <w:szCs w:val="20"/>
          <w:lang w:val="en-US"/>
        </w:rPr>
        <w:t>Deputy Vice-Chancellor, Cambridge University</w:t>
      </w:r>
    </w:p>
    <w:p w14:paraId="2E02D536" w14:textId="77777777" w:rsidR="00E842EE" w:rsidRPr="0002485C" w:rsidRDefault="00E842EE" w:rsidP="000B4FE7">
      <w:pPr>
        <w:autoSpaceDE w:val="0"/>
        <w:autoSpaceDN w:val="0"/>
        <w:adjustRightInd w:val="0"/>
        <w:spacing w:after="0" w:line="360" w:lineRule="auto"/>
        <w:ind w:left="708"/>
        <w:jc w:val="both"/>
        <w:rPr>
          <w:rFonts w:ascii="AdvTR" w:hAnsi="AdvTR" w:cs="AdvTR"/>
          <w:sz w:val="20"/>
          <w:szCs w:val="20"/>
          <w:lang w:val="en-US"/>
        </w:rPr>
      </w:pPr>
    </w:p>
    <w:p w14:paraId="3DBA5395" w14:textId="77777777" w:rsidR="00CE1566" w:rsidRPr="0002485C" w:rsidRDefault="00E842EE" w:rsidP="000B4FE7">
      <w:pPr>
        <w:autoSpaceDE w:val="0"/>
        <w:autoSpaceDN w:val="0"/>
        <w:adjustRightInd w:val="0"/>
        <w:spacing w:after="0" w:line="360" w:lineRule="auto"/>
        <w:ind w:left="708"/>
        <w:jc w:val="both"/>
        <w:rPr>
          <w:rFonts w:ascii="AdvTR" w:hAnsi="AdvTR" w:cs="AdvTR"/>
          <w:sz w:val="20"/>
          <w:szCs w:val="20"/>
          <w:lang w:val="en-US"/>
        </w:rPr>
      </w:pPr>
      <w:r w:rsidRPr="0002485C">
        <w:rPr>
          <w:rFonts w:ascii="AdvTR" w:hAnsi="AdvTR" w:cs="AdvTR"/>
          <w:sz w:val="20"/>
          <w:szCs w:val="20"/>
          <w:lang w:val="en-US"/>
        </w:rPr>
        <w:t xml:space="preserve">Prof. Dr. </w:t>
      </w:r>
      <w:proofErr w:type="spellStart"/>
      <w:r w:rsidRPr="0002485C">
        <w:rPr>
          <w:rFonts w:ascii="AdvTR" w:hAnsi="AdvTR" w:cs="AdvTR"/>
          <w:sz w:val="20"/>
          <w:szCs w:val="20"/>
          <w:lang w:val="en-US"/>
        </w:rPr>
        <w:t>Anatoli</w:t>
      </w:r>
      <w:proofErr w:type="spellEnd"/>
      <w:r w:rsidRPr="0002485C">
        <w:rPr>
          <w:rFonts w:ascii="AdvTR" w:hAnsi="AdvTR" w:cs="AdvTR"/>
          <w:sz w:val="20"/>
          <w:szCs w:val="20"/>
          <w:lang w:val="en-US"/>
        </w:rPr>
        <w:t xml:space="preserve"> </w:t>
      </w:r>
      <w:proofErr w:type="spellStart"/>
      <w:r w:rsidRPr="0002485C">
        <w:rPr>
          <w:rFonts w:ascii="AdvTR" w:hAnsi="AdvTR" w:cs="AdvTR"/>
          <w:sz w:val="20"/>
          <w:szCs w:val="20"/>
          <w:lang w:val="en-US"/>
        </w:rPr>
        <w:t>Mikhailov</w:t>
      </w:r>
      <w:proofErr w:type="spellEnd"/>
      <w:r w:rsidRPr="0002485C">
        <w:rPr>
          <w:rFonts w:ascii="AdvTR" w:hAnsi="AdvTR" w:cs="AdvTR"/>
          <w:sz w:val="20"/>
          <w:szCs w:val="20"/>
          <w:lang w:val="en-US"/>
        </w:rPr>
        <w:t xml:space="preserve"> </w:t>
      </w:r>
      <w:r w:rsidR="00CE1566" w:rsidRPr="0002485C">
        <w:rPr>
          <w:rFonts w:ascii="AdvTR" w:hAnsi="AdvTR" w:cs="AdvTR"/>
          <w:sz w:val="20"/>
          <w:szCs w:val="20"/>
          <w:lang w:val="en-US"/>
        </w:rPr>
        <w:t>(Belarus)</w:t>
      </w:r>
      <w:r w:rsidR="007F76BC">
        <w:rPr>
          <w:rFonts w:ascii="AdvTR" w:hAnsi="AdvTR" w:cs="AdvTR"/>
          <w:sz w:val="20"/>
          <w:szCs w:val="20"/>
          <w:lang w:val="en-US"/>
        </w:rPr>
        <w:t>,</w:t>
      </w:r>
      <w:r w:rsidR="007F76BC" w:rsidRPr="007F76BC">
        <w:rPr>
          <w:rFonts w:ascii="AdvTR" w:hAnsi="AdvTR" w:cs="AdvTR"/>
          <w:sz w:val="20"/>
          <w:szCs w:val="20"/>
          <w:lang w:val="en-US"/>
        </w:rPr>
        <w:t xml:space="preserve"> </w:t>
      </w:r>
      <w:r w:rsidR="007F76BC" w:rsidRPr="0002485C">
        <w:rPr>
          <w:rFonts w:ascii="AdvTR" w:hAnsi="AdvTR" w:cs="AdvTR"/>
          <w:sz w:val="20"/>
          <w:szCs w:val="20"/>
          <w:lang w:val="en-US"/>
        </w:rPr>
        <w:t>(</w:t>
      </w:r>
      <w:r w:rsidR="007F76BC" w:rsidRPr="000B4FE7">
        <w:rPr>
          <w:rFonts w:ascii="AdvTR" w:hAnsi="AdvTR" w:cs="AdvTR"/>
          <w:sz w:val="20"/>
          <w:szCs w:val="20"/>
          <w:lang w:val="en-US"/>
        </w:rPr>
        <w:t>ex officio</w:t>
      </w:r>
      <w:r w:rsidR="007F76BC" w:rsidRPr="0002485C">
        <w:rPr>
          <w:rFonts w:ascii="AdvTR" w:hAnsi="AdvTR" w:cs="AdvTR"/>
          <w:sz w:val="20"/>
          <w:szCs w:val="20"/>
          <w:lang w:val="en-US"/>
        </w:rPr>
        <w:t>)</w:t>
      </w:r>
    </w:p>
    <w:p w14:paraId="3025423D" w14:textId="77777777" w:rsidR="00E842EE" w:rsidRPr="0002485C" w:rsidRDefault="00CE1566" w:rsidP="000B4FE7">
      <w:pPr>
        <w:autoSpaceDE w:val="0"/>
        <w:autoSpaceDN w:val="0"/>
        <w:adjustRightInd w:val="0"/>
        <w:spacing w:after="0" w:line="360" w:lineRule="auto"/>
        <w:ind w:left="708"/>
        <w:jc w:val="both"/>
        <w:rPr>
          <w:rFonts w:ascii="AdvTR" w:hAnsi="AdvTR" w:cs="AdvTR"/>
          <w:sz w:val="20"/>
          <w:szCs w:val="20"/>
          <w:lang w:val="en-US"/>
        </w:rPr>
      </w:pPr>
      <w:r w:rsidRPr="0002485C">
        <w:rPr>
          <w:rFonts w:ascii="AdvTR" w:hAnsi="AdvTR" w:cs="AdvTR"/>
          <w:sz w:val="20"/>
          <w:szCs w:val="20"/>
          <w:lang w:val="en-US"/>
        </w:rPr>
        <w:t xml:space="preserve">Rector, European Humanities University </w:t>
      </w:r>
    </w:p>
    <w:p w14:paraId="206AE019" w14:textId="77777777" w:rsidR="00CE1566" w:rsidRPr="0002485C" w:rsidRDefault="00CE1566" w:rsidP="000B4FE7">
      <w:pPr>
        <w:autoSpaceDE w:val="0"/>
        <w:autoSpaceDN w:val="0"/>
        <w:adjustRightInd w:val="0"/>
        <w:spacing w:after="0" w:line="360" w:lineRule="auto"/>
        <w:ind w:left="708"/>
        <w:jc w:val="both"/>
        <w:rPr>
          <w:rFonts w:ascii="AdvTR" w:hAnsi="AdvTR" w:cs="AdvTR"/>
          <w:sz w:val="20"/>
          <w:szCs w:val="20"/>
          <w:lang w:val="en-US"/>
        </w:rPr>
      </w:pPr>
    </w:p>
    <w:p w14:paraId="3F23F2ED" w14:textId="3B952267" w:rsidR="00CE1566" w:rsidRPr="0002485C" w:rsidRDefault="00E842EE" w:rsidP="000B4FE7">
      <w:pPr>
        <w:autoSpaceDE w:val="0"/>
        <w:autoSpaceDN w:val="0"/>
        <w:adjustRightInd w:val="0"/>
        <w:spacing w:after="0" w:line="360" w:lineRule="auto"/>
        <w:ind w:left="708"/>
        <w:jc w:val="both"/>
        <w:rPr>
          <w:rFonts w:ascii="AdvTR" w:hAnsi="AdvTR" w:cs="AdvTR"/>
          <w:sz w:val="20"/>
          <w:szCs w:val="20"/>
          <w:lang w:val="en-US"/>
        </w:rPr>
      </w:pPr>
      <w:r w:rsidRPr="0002485C">
        <w:rPr>
          <w:rFonts w:ascii="AdvTR" w:hAnsi="AdvTR" w:cs="AdvTR"/>
          <w:sz w:val="20"/>
          <w:szCs w:val="20"/>
          <w:lang w:val="en-US"/>
        </w:rPr>
        <w:t xml:space="preserve">Dr. Gregory Prince </w:t>
      </w:r>
      <w:r w:rsidR="00CE1566" w:rsidRPr="0002485C">
        <w:rPr>
          <w:rFonts w:ascii="AdvTR" w:hAnsi="AdvTR" w:cs="AdvTR"/>
          <w:sz w:val="20"/>
          <w:szCs w:val="20"/>
          <w:lang w:val="en-US"/>
        </w:rPr>
        <w:t>(</w:t>
      </w:r>
      <w:r w:rsidR="004D0CDE" w:rsidRPr="0002485C">
        <w:rPr>
          <w:rFonts w:ascii="AdvTR" w:hAnsi="AdvTR" w:cs="AdvTR"/>
          <w:sz w:val="20"/>
          <w:szCs w:val="20"/>
          <w:lang w:val="en-US"/>
        </w:rPr>
        <w:t>U</w:t>
      </w:r>
      <w:r w:rsidR="004D0CDE">
        <w:rPr>
          <w:rFonts w:ascii="AdvTR" w:hAnsi="AdvTR" w:cs="AdvTR"/>
          <w:sz w:val="20"/>
          <w:szCs w:val="20"/>
          <w:lang w:val="en-US"/>
        </w:rPr>
        <w:t>nited States</w:t>
      </w:r>
      <w:r w:rsidR="00CE1566" w:rsidRPr="0002485C">
        <w:rPr>
          <w:rFonts w:ascii="AdvTR" w:hAnsi="AdvTR" w:cs="AdvTR"/>
          <w:sz w:val="20"/>
          <w:szCs w:val="20"/>
          <w:lang w:val="en-US"/>
        </w:rPr>
        <w:t>)</w:t>
      </w:r>
    </w:p>
    <w:p w14:paraId="612B51C0" w14:textId="77777777" w:rsidR="00E842EE" w:rsidRPr="0002485C" w:rsidRDefault="00CE1566" w:rsidP="000B4FE7">
      <w:pPr>
        <w:autoSpaceDE w:val="0"/>
        <w:autoSpaceDN w:val="0"/>
        <w:adjustRightInd w:val="0"/>
        <w:spacing w:after="0" w:line="360" w:lineRule="auto"/>
        <w:ind w:left="708"/>
        <w:jc w:val="both"/>
        <w:rPr>
          <w:rFonts w:ascii="AdvTR" w:hAnsi="AdvTR" w:cs="AdvTR"/>
          <w:sz w:val="20"/>
          <w:szCs w:val="20"/>
          <w:lang w:val="en-US"/>
        </w:rPr>
      </w:pPr>
      <w:r w:rsidRPr="0002485C">
        <w:rPr>
          <w:rFonts w:ascii="AdvTR" w:hAnsi="AdvTR" w:cs="AdvTR"/>
          <w:sz w:val="20"/>
          <w:szCs w:val="20"/>
          <w:lang w:val="en-US"/>
        </w:rPr>
        <w:t>President Emeritus, Hampshire College</w:t>
      </w:r>
    </w:p>
    <w:p w14:paraId="55EC22EB" w14:textId="77777777" w:rsidR="00CE1566" w:rsidRPr="0002485C" w:rsidRDefault="00CE1566" w:rsidP="000B4FE7">
      <w:pPr>
        <w:autoSpaceDE w:val="0"/>
        <w:autoSpaceDN w:val="0"/>
        <w:adjustRightInd w:val="0"/>
        <w:spacing w:after="0" w:line="360" w:lineRule="auto"/>
        <w:ind w:left="708"/>
        <w:jc w:val="both"/>
        <w:rPr>
          <w:rFonts w:ascii="AdvTR" w:hAnsi="AdvTR" w:cs="AdvTR"/>
          <w:sz w:val="20"/>
          <w:szCs w:val="20"/>
          <w:lang w:val="en-US"/>
        </w:rPr>
      </w:pPr>
    </w:p>
    <w:p w14:paraId="5F0467FD" w14:textId="77777777" w:rsidR="00CE1566" w:rsidRPr="0002485C" w:rsidRDefault="002915F6" w:rsidP="000B4FE7">
      <w:pPr>
        <w:autoSpaceDE w:val="0"/>
        <w:autoSpaceDN w:val="0"/>
        <w:adjustRightInd w:val="0"/>
        <w:spacing w:after="0" w:line="360" w:lineRule="auto"/>
        <w:ind w:left="708"/>
        <w:jc w:val="both"/>
        <w:rPr>
          <w:rFonts w:ascii="AdvTR" w:hAnsi="AdvTR" w:cs="AdvTR"/>
          <w:sz w:val="20"/>
          <w:szCs w:val="20"/>
          <w:lang w:val="en-US"/>
        </w:rPr>
      </w:pPr>
      <w:r>
        <w:rPr>
          <w:rFonts w:ascii="AdvTR" w:hAnsi="AdvTR" w:cs="AdvTR"/>
          <w:sz w:val="20"/>
          <w:szCs w:val="20"/>
          <w:lang w:val="en-US"/>
        </w:rPr>
        <w:t xml:space="preserve">Per </w:t>
      </w:r>
      <w:proofErr w:type="spellStart"/>
      <w:r>
        <w:rPr>
          <w:rFonts w:ascii="AdvTR" w:hAnsi="AdvTR" w:cs="AdvTR"/>
          <w:sz w:val="20"/>
          <w:szCs w:val="20"/>
          <w:lang w:val="en-US"/>
        </w:rPr>
        <w:t>Kristian</w:t>
      </w:r>
      <w:proofErr w:type="spellEnd"/>
      <w:r>
        <w:rPr>
          <w:rFonts w:ascii="AdvTR" w:hAnsi="AdvTR" w:cs="AdvTR"/>
          <w:sz w:val="20"/>
          <w:szCs w:val="20"/>
          <w:lang w:val="en-US"/>
        </w:rPr>
        <w:t xml:space="preserve"> Foss (Norway)</w:t>
      </w:r>
    </w:p>
    <w:p w14:paraId="47162DDA" w14:textId="656B0368" w:rsidR="00E842EE" w:rsidRPr="001B4791" w:rsidRDefault="001B4791" w:rsidP="000B4FE7">
      <w:pPr>
        <w:autoSpaceDE w:val="0"/>
        <w:autoSpaceDN w:val="0"/>
        <w:adjustRightInd w:val="0"/>
        <w:spacing w:after="0" w:line="360" w:lineRule="auto"/>
        <w:ind w:left="708"/>
        <w:jc w:val="both"/>
        <w:rPr>
          <w:rFonts w:ascii="AdvTR" w:hAnsi="AdvTR" w:cs="AdvTR"/>
          <w:color w:val="FF0000"/>
          <w:sz w:val="20"/>
          <w:szCs w:val="20"/>
          <w:lang w:val="en-US"/>
        </w:rPr>
      </w:pPr>
      <w:r w:rsidRPr="001B4791">
        <w:rPr>
          <w:rFonts w:ascii="AdvTR" w:hAnsi="AdvTR" w:cs="AdvTR"/>
          <w:sz w:val="20"/>
          <w:szCs w:val="20"/>
          <w:lang w:val="en-US"/>
        </w:rPr>
        <w:t>Second Vice President</w:t>
      </w:r>
      <w:r w:rsidR="00406359">
        <w:rPr>
          <w:rFonts w:ascii="AdvTR" w:hAnsi="AdvTR" w:cs="AdvTR"/>
          <w:sz w:val="20"/>
          <w:szCs w:val="20"/>
          <w:lang w:val="en-US"/>
        </w:rPr>
        <w:t xml:space="preserve">, </w:t>
      </w:r>
      <w:proofErr w:type="spellStart"/>
      <w:r w:rsidRPr="001B4791">
        <w:rPr>
          <w:rFonts w:ascii="AdvTR" w:hAnsi="AdvTR" w:cs="AdvTR"/>
          <w:sz w:val="20"/>
          <w:szCs w:val="20"/>
          <w:lang w:val="en-US"/>
        </w:rPr>
        <w:t>Storting</w:t>
      </w:r>
      <w:proofErr w:type="spellEnd"/>
      <w:r>
        <w:rPr>
          <w:rFonts w:ascii="AdvTR" w:hAnsi="AdvTR" w:cs="AdvTR"/>
          <w:sz w:val="20"/>
          <w:szCs w:val="20"/>
          <w:lang w:val="en-US"/>
        </w:rPr>
        <w:t xml:space="preserve"> </w:t>
      </w:r>
      <w:r w:rsidRPr="00FC47B4">
        <w:rPr>
          <w:rFonts w:ascii="AdvTR" w:hAnsi="AdvTR" w:cs="AdvTR"/>
          <w:sz w:val="20"/>
          <w:szCs w:val="20"/>
          <w:lang w:val="en-US"/>
        </w:rPr>
        <w:t>(the Conservative Party)</w:t>
      </w:r>
      <w:r>
        <w:rPr>
          <w:rFonts w:ascii="AdvTR" w:hAnsi="AdvTR" w:cs="AdvTR"/>
          <w:sz w:val="20"/>
          <w:szCs w:val="20"/>
          <w:lang w:val="en-US"/>
        </w:rPr>
        <w:t>,</w:t>
      </w:r>
      <w:r w:rsidR="004D0CDE">
        <w:rPr>
          <w:rFonts w:ascii="AdvTR" w:hAnsi="AdvTR" w:cs="AdvTR"/>
          <w:sz w:val="20"/>
          <w:szCs w:val="20"/>
          <w:lang w:val="en-US"/>
        </w:rPr>
        <w:t xml:space="preserve"> </w:t>
      </w:r>
      <w:r>
        <w:rPr>
          <w:rFonts w:ascii="AdvTR" w:hAnsi="AdvTR" w:cs="AdvTR"/>
          <w:sz w:val="20"/>
          <w:szCs w:val="20"/>
          <w:lang w:val="en-US"/>
        </w:rPr>
        <w:t>Parliament of Norway</w:t>
      </w:r>
    </w:p>
    <w:p w14:paraId="38E9CEF9" w14:textId="77777777" w:rsidR="00E842EE" w:rsidRPr="00FC5F6B" w:rsidRDefault="00E842EE" w:rsidP="000B4FE7">
      <w:pPr>
        <w:autoSpaceDE w:val="0"/>
        <w:autoSpaceDN w:val="0"/>
        <w:adjustRightInd w:val="0"/>
        <w:spacing w:after="0" w:line="360" w:lineRule="auto"/>
        <w:ind w:left="708"/>
        <w:jc w:val="both"/>
        <w:rPr>
          <w:rFonts w:ascii="AdvTR" w:hAnsi="AdvTR" w:cs="AdvTR"/>
          <w:sz w:val="20"/>
          <w:szCs w:val="20"/>
          <w:lang w:val="en-US"/>
        </w:rPr>
      </w:pPr>
    </w:p>
    <w:p w14:paraId="7CB60AEF" w14:textId="556EA8F0" w:rsidR="00E842EE" w:rsidRPr="0002485C" w:rsidRDefault="00E842EE" w:rsidP="000B4FE7">
      <w:pPr>
        <w:autoSpaceDE w:val="0"/>
        <w:autoSpaceDN w:val="0"/>
        <w:adjustRightInd w:val="0"/>
        <w:spacing w:after="0" w:line="360" w:lineRule="auto"/>
        <w:ind w:left="708"/>
        <w:jc w:val="both"/>
        <w:rPr>
          <w:rFonts w:ascii="AdvTR" w:hAnsi="AdvTR" w:cs="AdvTR"/>
          <w:sz w:val="20"/>
          <w:szCs w:val="20"/>
          <w:lang w:val="en-US"/>
        </w:rPr>
      </w:pPr>
      <w:r w:rsidRPr="0002485C">
        <w:rPr>
          <w:rFonts w:ascii="AdvTR" w:hAnsi="AdvTR" w:cs="AdvTR"/>
          <w:sz w:val="20"/>
          <w:szCs w:val="20"/>
          <w:lang w:val="en-US"/>
        </w:rPr>
        <w:t xml:space="preserve">Dr. </w:t>
      </w:r>
      <w:proofErr w:type="spellStart"/>
      <w:r w:rsidRPr="0002485C">
        <w:rPr>
          <w:rFonts w:ascii="AdvTR" w:hAnsi="AdvTR" w:cs="AdvTR"/>
          <w:sz w:val="20"/>
          <w:szCs w:val="20"/>
          <w:lang w:val="en-US"/>
        </w:rPr>
        <w:t>Henrik</w:t>
      </w:r>
      <w:proofErr w:type="spellEnd"/>
      <w:r w:rsidRPr="0002485C">
        <w:rPr>
          <w:rFonts w:ascii="AdvTR" w:hAnsi="AdvTR" w:cs="AdvTR"/>
          <w:sz w:val="20"/>
          <w:szCs w:val="20"/>
          <w:lang w:val="en-US"/>
        </w:rPr>
        <w:t xml:space="preserve"> </w:t>
      </w:r>
      <w:proofErr w:type="spellStart"/>
      <w:r w:rsidRPr="0002485C">
        <w:rPr>
          <w:rFonts w:ascii="AdvTR" w:hAnsi="AdvTR" w:cs="AdvTR"/>
          <w:sz w:val="20"/>
          <w:szCs w:val="20"/>
          <w:lang w:val="en-US"/>
        </w:rPr>
        <w:t>Toft</w:t>
      </w:r>
      <w:proofErr w:type="spellEnd"/>
      <w:r w:rsidRPr="0002485C">
        <w:rPr>
          <w:rFonts w:ascii="AdvTR" w:hAnsi="AdvTR" w:cs="AdvTR"/>
          <w:sz w:val="20"/>
          <w:szCs w:val="20"/>
          <w:lang w:val="en-US"/>
        </w:rPr>
        <w:t xml:space="preserve"> Jensen (</w:t>
      </w:r>
      <w:r w:rsidR="00406359">
        <w:rPr>
          <w:rFonts w:ascii="AdvTR" w:hAnsi="AdvTR" w:cs="AdvTR"/>
          <w:sz w:val="20"/>
          <w:szCs w:val="20"/>
          <w:lang w:val="en-US"/>
        </w:rPr>
        <w:t>Denmark</w:t>
      </w:r>
      <w:r w:rsidRPr="0002485C">
        <w:rPr>
          <w:rFonts w:ascii="AdvTR" w:hAnsi="AdvTR" w:cs="AdvTR"/>
          <w:sz w:val="20"/>
          <w:szCs w:val="20"/>
          <w:lang w:val="en-US"/>
        </w:rPr>
        <w:t>)</w:t>
      </w:r>
    </w:p>
    <w:p w14:paraId="6ECE62EA" w14:textId="589A14A3" w:rsidR="00E842EE" w:rsidRDefault="00FC5F6B" w:rsidP="000B4FE7">
      <w:pPr>
        <w:autoSpaceDE w:val="0"/>
        <w:autoSpaceDN w:val="0"/>
        <w:adjustRightInd w:val="0"/>
        <w:spacing w:after="0" w:line="360" w:lineRule="auto"/>
        <w:ind w:left="708"/>
        <w:jc w:val="both"/>
        <w:rPr>
          <w:rFonts w:ascii="AdvTR" w:hAnsi="AdvTR" w:cs="AdvTR"/>
          <w:sz w:val="20"/>
          <w:szCs w:val="20"/>
          <w:lang w:val="en"/>
        </w:rPr>
      </w:pPr>
      <w:r w:rsidRPr="00FC5F6B">
        <w:rPr>
          <w:rFonts w:ascii="AdvTR" w:hAnsi="AdvTR" w:cs="AdvTR"/>
          <w:sz w:val="20"/>
          <w:szCs w:val="20"/>
          <w:lang w:val="en"/>
        </w:rPr>
        <w:t>Assistant Professor</w:t>
      </w:r>
      <w:r w:rsidR="00406359">
        <w:rPr>
          <w:rFonts w:ascii="AdvTR" w:hAnsi="AdvTR" w:cs="AdvTR"/>
          <w:sz w:val="20"/>
          <w:szCs w:val="20"/>
          <w:lang w:val="en"/>
        </w:rPr>
        <w:t>,</w:t>
      </w:r>
      <w:r w:rsidRPr="00FC5F6B">
        <w:rPr>
          <w:rFonts w:ascii="AdvTR" w:hAnsi="AdvTR" w:cs="AdvTR"/>
          <w:sz w:val="20"/>
          <w:szCs w:val="20"/>
          <w:lang w:val="en"/>
        </w:rPr>
        <w:t xml:space="preserve"> Department of Environmental, Social</w:t>
      </w:r>
      <w:r w:rsidR="00406359">
        <w:rPr>
          <w:rFonts w:ascii="AdvTR" w:hAnsi="AdvTR" w:cs="AdvTR"/>
          <w:sz w:val="20"/>
          <w:szCs w:val="20"/>
          <w:lang w:val="en"/>
        </w:rPr>
        <w:t>,</w:t>
      </w:r>
      <w:r w:rsidRPr="00FC5F6B">
        <w:rPr>
          <w:rFonts w:ascii="AdvTR" w:hAnsi="AdvTR" w:cs="AdvTR"/>
          <w:sz w:val="20"/>
          <w:szCs w:val="20"/>
          <w:lang w:val="en"/>
        </w:rPr>
        <w:t xml:space="preserve"> and Spatial Change</w:t>
      </w:r>
      <w:r w:rsidR="00406359">
        <w:rPr>
          <w:rFonts w:ascii="AdvTR" w:hAnsi="AdvTR" w:cs="AdvTR"/>
          <w:sz w:val="20"/>
          <w:szCs w:val="20"/>
          <w:lang w:val="en"/>
        </w:rPr>
        <w:t>,</w:t>
      </w:r>
      <w:r w:rsidRPr="00FC5F6B">
        <w:rPr>
          <w:rFonts w:ascii="AdvTR" w:hAnsi="AdvTR" w:cs="AdvTR"/>
          <w:sz w:val="20"/>
          <w:szCs w:val="20"/>
          <w:lang w:val="en"/>
        </w:rPr>
        <w:t xml:space="preserve"> Roskilde University</w:t>
      </w:r>
    </w:p>
    <w:p w14:paraId="7EB5A104" w14:textId="77777777" w:rsidR="00FC5F6B" w:rsidRPr="00FC5F6B" w:rsidRDefault="00FC5F6B" w:rsidP="000B4FE7">
      <w:pPr>
        <w:autoSpaceDE w:val="0"/>
        <w:autoSpaceDN w:val="0"/>
        <w:adjustRightInd w:val="0"/>
        <w:spacing w:after="0" w:line="360" w:lineRule="auto"/>
        <w:ind w:left="708"/>
        <w:jc w:val="both"/>
        <w:rPr>
          <w:rFonts w:ascii="AdvTR" w:hAnsi="AdvTR" w:cs="AdvTR"/>
          <w:sz w:val="20"/>
          <w:szCs w:val="20"/>
          <w:lang w:val="en-US"/>
        </w:rPr>
      </w:pPr>
    </w:p>
    <w:p w14:paraId="18EF19F4" w14:textId="3B5A48CE" w:rsidR="00E842EE" w:rsidRPr="0002485C" w:rsidRDefault="00E842EE" w:rsidP="000B4FE7">
      <w:pPr>
        <w:autoSpaceDE w:val="0"/>
        <w:autoSpaceDN w:val="0"/>
        <w:adjustRightInd w:val="0"/>
        <w:spacing w:after="0" w:line="360" w:lineRule="auto"/>
        <w:ind w:left="708"/>
        <w:jc w:val="both"/>
        <w:rPr>
          <w:rFonts w:ascii="AdvTR" w:hAnsi="AdvTR" w:cs="AdvTR"/>
          <w:sz w:val="20"/>
          <w:szCs w:val="20"/>
          <w:lang w:val="en-US"/>
        </w:rPr>
      </w:pPr>
      <w:r w:rsidRPr="0002485C">
        <w:rPr>
          <w:rFonts w:ascii="AdvTR" w:hAnsi="AdvTR" w:cs="AdvTR"/>
          <w:sz w:val="20"/>
          <w:szCs w:val="20"/>
          <w:lang w:val="en-US"/>
        </w:rPr>
        <w:t>Prof.</w:t>
      </w:r>
      <w:r w:rsidR="00406359">
        <w:rPr>
          <w:rFonts w:ascii="AdvTR" w:hAnsi="AdvTR" w:cs="AdvTR"/>
          <w:sz w:val="20"/>
          <w:szCs w:val="20"/>
          <w:lang w:val="en-US"/>
        </w:rPr>
        <w:t xml:space="preserve"> </w:t>
      </w:r>
      <w:r w:rsidRPr="0002485C">
        <w:rPr>
          <w:rFonts w:ascii="AdvTR" w:hAnsi="AdvTR" w:cs="AdvTR"/>
          <w:sz w:val="20"/>
          <w:szCs w:val="20"/>
          <w:lang w:val="en-US"/>
        </w:rPr>
        <w:t xml:space="preserve">Dr. </w:t>
      </w:r>
      <w:proofErr w:type="spellStart"/>
      <w:r w:rsidRPr="0002485C">
        <w:rPr>
          <w:rFonts w:ascii="AdvTR" w:hAnsi="AdvTR" w:cs="AdvTR"/>
          <w:sz w:val="20"/>
          <w:szCs w:val="20"/>
          <w:lang w:val="en-US"/>
        </w:rPr>
        <w:t>Eiki</w:t>
      </w:r>
      <w:proofErr w:type="spellEnd"/>
      <w:r w:rsidRPr="0002485C">
        <w:rPr>
          <w:rFonts w:ascii="AdvTR" w:hAnsi="AdvTR" w:cs="AdvTR"/>
          <w:sz w:val="20"/>
          <w:szCs w:val="20"/>
          <w:lang w:val="en-US"/>
        </w:rPr>
        <w:t xml:space="preserve"> Berg (</w:t>
      </w:r>
      <w:r w:rsidR="0002485C" w:rsidRPr="0002485C">
        <w:rPr>
          <w:rFonts w:ascii="AdvTR" w:hAnsi="AdvTR" w:cs="AdvTR"/>
          <w:sz w:val="20"/>
          <w:szCs w:val="20"/>
          <w:lang w:val="en"/>
        </w:rPr>
        <w:t>Estonia</w:t>
      </w:r>
      <w:r w:rsidRPr="0002485C">
        <w:rPr>
          <w:rFonts w:ascii="AdvTR" w:hAnsi="AdvTR" w:cs="AdvTR"/>
          <w:sz w:val="20"/>
          <w:szCs w:val="20"/>
          <w:lang w:val="en-US"/>
        </w:rPr>
        <w:t>)</w:t>
      </w:r>
    </w:p>
    <w:p w14:paraId="27C37717" w14:textId="77777777" w:rsidR="00E842EE" w:rsidRPr="00FC5F6B" w:rsidRDefault="00FC5F6B" w:rsidP="000B4FE7">
      <w:pPr>
        <w:autoSpaceDE w:val="0"/>
        <w:autoSpaceDN w:val="0"/>
        <w:adjustRightInd w:val="0"/>
        <w:spacing w:after="0" w:line="360" w:lineRule="auto"/>
        <w:ind w:left="708"/>
        <w:jc w:val="both"/>
        <w:rPr>
          <w:rFonts w:ascii="AdvTR" w:hAnsi="AdvTR" w:cs="AdvTR"/>
          <w:sz w:val="20"/>
          <w:szCs w:val="20"/>
          <w:lang w:val="en-US"/>
        </w:rPr>
      </w:pPr>
      <w:r w:rsidRPr="00FC5F6B">
        <w:rPr>
          <w:rFonts w:ascii="AdvTR" w:hAnsi="AdvTR" w:cs="AdvTR"/>
          <w:sz w:val="20"/>
          <w:szCs w:val="20"/>
          <w:lang w:val="en-US"/>
        </w:rPr>
        <w:t>Dean of Social Sciences</w:t>
      </w:r>
      <w:r>
        <w:rPr>
          <w:rFonts w:ascii="AdvTR" w:hAnsi="AdvTR" w:cs="AdvTR"/>
          <w:sz w:val="20"/>
          <w:szCs w:val="20"/>
          <w:lang w:val="en-US"/>
        </w:rPr>
        <w:t xml:space="preserve">, </w:t>
      </w:r>
      <w:r w:rsidRPr="00FC5F6B">
        <w:rPr>
          <w:rFonts w:ascii="AdvTR" w:hAnsi="AdvTR" w:cs="AdvTR"/>
          <w:sz w:val="20"/>
          <w:szCs w:val="20"/>
          <w:lang w:val="en"/>
        </w:rPr>
        <w:t>Professor of the Institute of International Relations</w:t>
      </w:r>
      <w:r w:rsidR="00E842EE" w:rsidRPr="00FC5F6B">
        <w:rPr>
          <w:rFonts w:ascii="AdvTR" w:hAnsi="AdvTR" w:cs="AdvTR"/>
          <w:sz w:val="20"/>
          <w:szCs w:val="20"/>
          <w:lang w:val="en-US"/>
        </w:rPr>
        <w:t xml:space="preserve">, </w:t>
      </w:r>
      <w:r w:rsidRPr="00FC5F6B">
        <w:rPr>
          <w:rFonts w:ascii="AdvTR" w:hAnsi="AdvTR" w:cs="AdvTR"/>
          <w:sz w:val="20"/>
          <w:szCs w:val="20"/>
          <w:lang w:val="en-US"/>
        </w:rPr>
        <w:t>University of Tartu</w:t>
      </w:r>
    </w:p>
    <w:p w14:paraId="10BC71D8" w14:textId="77777777" w:rsidR="00E842EE" w:rsidRPr="00FC5F6B" w:rsidRDefault="00E842EE" w:rsidP="000B4FE7">
      <w:pPr>
        <w:autoSpaceDE w:val="0"/>
        <w:autoSpaceDN w:val="0"/>
        <w:adjustRightInd w:val="0"/>
        <w:spacing w:after="0" w:line="360" w:lineRule="auto"/>
        <w:ind w:left="708"/>
        <w:jc w:val="both"/>
        <w:rPr>
          <w:rFonts w:ascii="AdvTR" w:hAnsi="AdvTR" w:cs="AdvTR"/>
          <w:sz w:val="20"/>
          <w:szCs w:val="20"/>
          <w:lang w:val="en-US"/>
        </w:rPr>
      </w:pPr>
    </w:p>
    <w:p w14:paraId="28681FB2" w14:textId="11A7CBFF" w:rsidR="00E842EE" w:rsidRPr="0002485C" w:rsidRDefault="00E842EE" w:rsidP="000B4FE7">
      <w:pPr>
        <w:autoSpaceDE w:val="0"/>
        <w:autoSpaceDN w:val="0"/>
        <w:adjustRightInd w:val="0"/>
        <w:spacing w:after="0" w:line="360" w:lineRule="auto"/>
        <w:ind w:left="708"/>
        <w:jc w:val="both"/>
        <w:rPr>
          <w:rFonts w:ascii="AdvTR" w:hAnsi="AdvTR" w:cs="AdvTR"/>
          <w:sz w:val="20"/>
          <w:szCs w:val="20"/>
          <w:lang w:val="en-US"/>
        </w:rPr>
      </w:pPr>
      <w:r w:rsidRPr="0002485C">
        <w:rPr>
          <w:rFonts w:ascii="AdvTR" w:hAnsi="AdvTR" w:cs="AdvTR"/>
          <w:sz w:val="20"/>
          <w:szCs w:val="20"/>
          <w:lang w:val="en-US"/>
        </w:rPr>
        <w:t>Prof.</w:t>
      </w:r>
      <w:r w:rsidR="00406359">
        <w:rPr>
          <w:rFonts w:ascii="AdvTR" w:hAnsi="AdvTR" w:cs="AdvTR"/>
          <w:sz w:val="20"/>
          <w:szCs w:val="20"/>
          <w:lang w:val="en-US"/>
        </w:rPr>
        <w:t xml:space="preserve"> </w:t>
      </w:r>
      <w:r w:rsidRPr="0002485C">
        <w:rPr>
          <w:rFonts w:ascii="AdvTR" w:hAnsi="AdvTR" w:cs="AdvTR"/>
          <w:sz w:val="20"/>
          <w:szCs w:val="20"/>
          <w:lang w:val="en-US"/>
        </w:rPr>
        <w:t xml:space="preserve">Dr. Guido </w:t>
      </w:r>
      <w:proofErr w:type="spellStart"/>
      <w:r w:rsidRPr="0002485C">
        <w:rPr>
          <w:rFonts w:ascii="AdvTR" w:hAnsi="AdvTR" w:cs="AdvTR"/>
          <w:sz w:val="20"/>
          <w:szCs w:val="20"/>
          <w:lang w:val="en-US"/>
        </w:rPr>
        <w:t>Langouche</w:t>
      </w:r>
      <w:proofErr w:type="spellEnd"/>
      <w:r w:rsidRPr="0002485C">
        <w:rPr>
          <w:rFonts w:ascii="AdvTR" w:hAnsi="AdvTR" w:cs="AdvTR"/>
          <w:sz w:val="20"/>
          <w:szCs w:val="20"/>
          <w:lang w:val="en-US"/>
        </w:rPr>
        <w:t xml:space="preserve"> (</w:t>
      </w:r>
      <w:r w:rsidR="0002485C" w:rsidRPr="0002485C">
        <w:rPr>
          <w:rFonts w:ascii="AdvTR" w:hAnsi="AdvTR" w:cs="AdvTR"/>
          <w:sz w:val="20"/>
          <w:szCs w:val="20"/>
          <w:lang w:val="en"/>
        </w:rPr>
        <w:t>Belgium</w:t>
      </w:r>
      <w:r w:rsidRPr="0002485C">
        <w:rPr>
          <w:rFonts w:ascii="AdvTR" w:hAnsi="AdvTR" w:cs="AdvTR"/>
          <w:sz w:val="20"/>
          <w:szCs w:val="20"/>
          <w:lang w:val="en-US"/>
        </w:rPr>
        <w:t>)</w:t>
      </w:r>
    </w:p>
    <w:p w14:paraId="3D94BA4B" w14:textId="3EDB7E82" w:rsidR="00DD24BA" w:rsidRDefault="00FC5F6B" w:rsidP="000B4FE7">
      <w:pPr>
        <w:autoSpaceDE w:val="0"/>
        <w:autoSpaceDN w:val="0"/>
        <w:adjustRightInd w:val="0"/>
        <w:spacing w:after="0" w:line="360" w:lineRule="auto"/>
        <w:ind w:left="708"/>
        <w:jc w:val="both"/>
        <w:rPr>
          <w:rFonts w:ascii="AdvTR" w:hAnsi="AdvTR" w:cs="AdvTR"/>
          <w:sz w:val="20"/>
          <w:szCs w:val="20"/>
          <w:lang w:val="en"/>
        </w:rPr>
      </w:pPr>
      <w:r w:rsidRPr="00FC5F6B">
        <w:rPr>
          <w:rFonts w:ascii="AdvTR" w:hAnsi="AdvTR" w:cs="AdvTR"/>
          <w:sz w:val="20"/>
          <w:szCs w:val="20"/>
          <w:lang w:val="en"/>
        </w:rPr>
        <w:t xml:space="preserve">Vice </w:t>
      </w:r>
      <w:r w:rsidR="00406359">
        <w:rPr>
          <w:rFonts w:ascii="AdvTR" w:hAnsi="AdvTR" w:cs="AdvTR"/>
          <w:sz w:val="20"/>
          <w:szCs w:val="20"/>
          <w:lang w:val="en"/>
        </w:rPr>
        <w:t xml:space="preserve">President, </w:t>
      </w:r>
      <w:r w:rsidRPr="00FC5F6B">
        <w:rPr>
          <w:rFonts w:ascii="AdvTR" w:hAnsi="AdvTR" w:cs="AdvTR"/>
          <w:sz w:val="20"/>
          <w:szCs w:val="20"/>
          <w:lang w:val="en"/>
        </w:rPr>
        <w:t>Dutch-Flemish Accreditation Agency</w:t>
      </w:r>
    </w:p>
    <w:p w14:paraId="0DBBA5CB" w14:textId="77777777" w:rsidR="00FC5F6B" w:rsidRPr="0002485C" w:rsidRDefault="00FC5F6B" w:rsidP="00C60C29">
      <w:pPr>
        <w:autoSpaceDE w:val="0"/>
        <w:autoSpaceDN w:val="0"/>
        <w:adjustRightInd w:val="0"/>
        <w:spacing w:after="0" w:line="360" w:lineRule="auto"/>
        <w:jc w:val="both"/>
        <w:rPr>
          <w:rFonts w:ascii="AdvTR" w:hAnsi="AdvTR" w:cs="AdvTR"/>
          <w:sz w:val="20"/>
          <w:szCs w:val="20"/>
          <w:lang w:val="en-US"/>
        </w:rPr>
      </w:pPr>
    </w:p>
    <w:p w14:paraId="72D4085A" w14:textId="53554A0D" w:rsidR="000F12F2" w:rsidRDefault="00CD75A2"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An or</w:t>
      </w:r>
      <w:r w:rsidRPr="0002485C">
        <w:rPr>
          <w:rFonts w:ascii="AdvTR" w:hAnsi="AdvTR" w:cs="AdvTR"/>
          <w:sz w:val="20"/>
          <w:szCs w:val="20"/>
          <w:lang w:val="en-US"/>
        </w:rPr>
        <w:t xml:space="preserve">ganizational </w:t>
      </w:r>
      <w:r w:rsidR="00DD24BA" w:rsidRPr="0002485C">
        <w:rPr>
          <w:rFonts w:ascii="AdvTR" w:hAnsi="AdvTR" w:cs="AdvTR"/>
          <w:sz w:val="20"/>
          <w:szCs w:val="20"/>
          <w:lang w:val="en-US"/>
        </w:rPr>
        <w:t xml:space="preserve">chart of </w:t>
      </w:r>
      <w:r w:rsidR="00F55921">
        <w:rPr>
          <w:rFonts w:ascii="AdvTR" w:hAnsi="AdvTR" w:cs="AdvTR"/>
          <w:sz w:val="20"/>
          <w:szCs w:val="20"/>
          <w:lang w:val="en-US"/>
        </w:rPr>
        <w:t>EHU</w:t>
      </w:r>
      <w:r w:rsidR="00DD24BA" w:rsidRPr="0002485C">
        <w:rPr>
          <w:rFonts w:ascii="AdvTR" w:hAnsi="AdvTR" w:cs="AdvTR"/>
          <w:sz w:val="20"/>
          <w:szCs w:val="20"/>
          <w:lang w:val="en-US"/>
        </w:rPr>
        <w:t xml:space="preserve"> is </w:t>
      </w:r>
      <w:r>
        <w:rPr>
          <w:rFonts w:ascii="AdvTR" w:hAnsi="AdvTR" w:cs="AdvTR"/>
          <w:sz w:val="20"/>
          <w:szCs w:val="20"/>
          <w:lang w:val="en-US"/>
        </w:rPr>
        <w:t>available online at</w:t>
      </w:r>
      <w:r w:rsidR="00DD24BA" w:rsidRPr="0002485C">
        <w:rPr>
          <w:rFonts w:ascii="AdvTR" w:hAnsi="AdvTR" w:cs="AdvTR"/>
          <w:sz w:val="20"/>
          <w:szCs w:val="20"/>
          <w:lang w:val="en-US"/>
        </w:rPr>
        <w:t xml:space="preserve"> </w:t>
      </w:r>
      <w:hyperlink r:id="rId13" w:history="1">
        <w:r w:rsidR="004166A0" w:rsidRPr="004B4A1B">
          <w:rPr>
            <w:rStyle w:val="Hyperlink"/>
            <w:rFonts w:ascii="AdvTR" w:hAnsi="AdvTR" w:cs="AdvTR"/>
            <w:sz w:val="20"/>
            <w:szCs w:val="20"/>
            <w:lang w:val="en-US"/>
          </w:rPr>
          <w:t>http://ru.ehu.lt/about/structure/</w:t>
        </w:r>
      </w:hyperlink>
    </w:p>
    <w:p w14:paraId="4B5159F5" w14:textId="77777777" w:rsidR="00DD24BA" w:rsidRPr="0002485C" w:rsidRDefault="00DD24BA" w:rsidP="00C60C29">
      <w:pPr>
        <w:autoSpaceDE w:val="0"/>
        <w:autoSpaceDN w:val="0"/>
        <w:adjustRightInd w:val="0"/>
        <w:spacing w:after="0" w:line="360" w:lineRule="auto"/>
        <w:jc w:val="both"/>
        <w:rPr>
          <w:rFonts w:ascii="AdvTR" w:hAnsi="AdvTR" w:cs="AdvTR"/>
          <w:sz w:val="20"/>
          <w:szCs w:val="20"/>
          <w:lang w:val="en-US"/>
        </w:rPr>
      </w:pPr>
    </w:p>
    <w:p w14:paraId="0AF4F030" w14:textId="1287BC45" w:rsidR="00BB1D18" w:rsidRDefault="00E842EE" w:rsidP="00C60C29">
      <w:pPr>
        <w:autoSpaceDE w:val="0"/>
        <w:autoSpaceDN w:val="0"/>
        <w:adjustRightInd w:val="0"/>
        <w:spacing w:after="0" w:line="360" w:lineRule="auto"/>
        <w:jc w:val="both"/>
        <w:rPr>
          <w:rFonts w:ascii="AdvTR" w:hAnsi="AdvTR" w:cs="AdvTR"/>
          <w:sz w:val="20"/>
          <w:szCs w:val="20"/>
          <w:lang w:val="en-US"/>
        </w:rPr>
      </w:pPr>
      <w:r w:rsidRPr="0002485C">
        <w:rPr>
          <w:rFonts w:ascii="AdvTR" w:hAnsi="AdvTR" w:cs="AdvTR"/>
          <w:sz w:val="20"/>
          <w:szCs w:val="20"/>
          <w:lang w:val="en-US"/>
        </w:rPr>
        <w:t xml:space="preserve">The </w:t>
      </w:r>
      <w:r w:rsidR="0002485C" w:rsidRPr="0002485C">
        <w:rPr>
          <w:rFonts w:ascii="AdvTR" w:hAnsi="AdvTR" w:cs="AdvTR"/>
          <w:sz w:val="20"/>
          <w:szCs w:val="20"/>
          <w:lang w:val="en-US"/>
        </w:rPr>
        <w:t>U</w:t>
      </w:r>
      <w:r w:rsidRPr="0002485C">
        <w:rPr>
          <w:rFonts w:ascii="AdvTR" w:hAnsi="AdvTR" w:cs="AdvTR"/>
          <w:sz w:val="20"/>
          <w:szCs w:val="20"/>
          <w:lang w:val="en-US"/>
        </w:rPr>
        <w:t xml:space="preserve">niversity </w:t>
      </w:r>
      <w:r w:rsidR="00CD75A2">
        <w:rPr>
          <w:rFonts w:ascii="AdvTR" w:hAnsi="AdvTR" w:cs="AdvTR"/>
          <w:sz w:val="20"/>
          <w:szCs w:val="20"/>
          <w:lang w:val="en-US"/>
        </w:rPr>
        <w:t>is composed of</w:t>
      </w:r>
      <w:r w:rsidR="00CD75A2" w:rsidRPr="0002485C">
        <w:rPr>
          <w:rFonts w:ascii="AdvTR" w:hAnsi="AdvTR" w:cs="AdvTR"/>
          <w:sz w:val="20"/>
          <w:szCs w:val="20"/>
          <w:lang w:val="en-US"/>
        </w:rPr>
        <w:t xml:space="preserve"> </w:t>
      </w:r>
      <w:r w:rsidRPr="0002485C">
        <w:rPr>
          <w:rFonts w:ascii="AdvTR" w:hAnsi="AdvTR" w:cs="AdvTR"/>
          <w:sz w:val="20"/>
          <w:szCs w:val="20"/>
          <w:lang w:val="en-US"/>
        </w:rPr>
        <w:t>f</w:t>
      </w:r>
      <w:r w:rsidR="007F76BC">
        <w:rPr>
          <w:rFonts w:ascii="AdvTR" w:hAnsi="AdvTR" w:cs="AdvTR"/>
          <w:sz w:val="20"/>
          <w:szCs w:val="20"/>
          <w:lang w:val="en-US"/>
        </w:rPr>
        <w:t>our</w:t>
      </w:r>
      <w:r w:rsidR="002915F6">
        <w:rPr>
          <w:rFonts w:ascii="AdvTR" w:hAnsi="AdvTR" w:cs="AdvTR"/>
          <w:sz w:val="20"/>
          <w:szCs w:val="20"/>
          <w:lang w:val="en-US"/>
        </w:rPr>
        <w:t xml:space="preserve"> academic</w:t>
      </w:r>
      <w:r w:rsidRPr="0002485C">
        <w:rPr>
          <w:rFonts w:ascii="AdvTR" w:hAnsi="AdvTR" w:cs="AdvTR"/>
          <w:sz w:val="20"/>
          <w:szCs w:val="20"/>
          <w:lang w:val="en-US"/>
        </w:rPr>
        <w:t xml:space="preserve"> </w:t>
      </w:r>
      <w:r w:rsidR="000E61FB">
        <w:rPr>
          <w:rFonts w:ascii="AdvTR" w:hAnsi="AdvTR" w:cs="AdvTR"/>
          <w:sz w:val="20"/>
          <w:szCs w:val="20"/>
          <w:lang w:val="en-US"/>
        </w:rPr>
        <w:t>d</w:t>
      </w:r>
      <w:r w:rsidR="0002485C">
        <w:rPr>
          <w:rFonts w:ascii="AdvTR" w:hAnsi="AdvTR" w:cs="AdvTR"/>
          <w:sz w:val="20"/>
          <w:szCs w:val="20"/>
          <w:lang w:val="en-US"/>
        </w:rPr>
        <w:t>epartments</w:t>
      </w:r>
      <w:r w:rsidR="00CD75A2">
        <w:rPr>
          <w:rFonts w:ascii="AdvTR" w:hAnsi="AdvTR" w:cs="AdvTR"/>
          <w:sz w:val="20"/>
          <w:szCs w:val="20"/>
          <w:lang w:val="en-US"/>
        </w:rPr>
        <w:t xml:space="preserve"> (</w:t>
      </w:r>
      <w:r w:rsidR="0002485C" w:rsidRPr="0002485C">
        <w:rPr>
          <w:rFonts w:ascii="AdvTR" w:hAnsi="AdvTR" w:cs="AdvTR"/>
          <w:sz w:val="20"/>
          <w:szCs w:val="20"/>
          <w:lang w:val="en-US"/>
        </w:rPr>
        <w:t>Department</w:t>
      </w:r>
      <w:r w:rsidR="0002485C">
        <w:rPr>
          <w:rFonts w:ascii="AdvTR" w:hAnsi="AdvTR" w:cs="AdvTR"/>
          <w:sz w:val="20"/>
          <w:szCs w:val="20"/>
          <w:lang w:val="en-US"/>
        </w:rPr>
        <w:t xml:space="preserve"> of Law, </w:t>
      </w:r>
      <w:r w:rsidR="0002485C" w:rsidRPr="0002485C">
        <w:rPr>
          <w:rFonts w:ascii="AdvTR" w:hAnsi="AdvTR" w:cs="AdvTR"/>
          <w:sz w:val="20"/>
          <w:szCs w:val="20"/>
          <w:lang w:val="en-US"/>
        </w:rPr>
        <w:t>Department</w:t>
      </w:r>
      <w:r w:rsidR="0002485C">
        <w:rPr>
          <w:rFonts w:ascii="AdvTR" w:hAnsi="AdvTR" w:cs="AdvTR"/>
          <w:sz w:val="20"/>
          <w:szCs w:val="20"/>
          <w:lang w:val="en-US"/>
        </w:rPr>
        <w:t xml:space="preserve"> of </w:t>
      </w:r>
      <w:r w:rsidR="000E61FB">
        <w:rPr>
          <w:rFonts w:ascii="AdvTR" w:hAnsi="AdvTR" w:cs="AdvTR"/>
          <w:sz w:val="20"/>
          <w:szCs w:val="20"/>
          <w:lang w:val="en-US"/>
        </w:rPr>
        <w:t>Social and Political Science, Department of Media, Department of History</w:t>
      </w:r>
      <w:r w:rsidR="00CD75A2">
        <w:rPr>
          <w:rFonts w:ascii="AdvTR" w:hAnsi="AdvTR" w:cs="AdvTR"/>
          <w:sz w:val="20"/>
          <w:szCs w:val="20"/>
          <w:lang w:val="en-US"/>
        </w:rPr>
        <w:t xml:space="preserve">), </w:t>
      </w:r>
      <w:r w:rsidR="00DF505C">
        <w:rPr>
          <w:rFonts w:ascii="AdvTR" w:hAnsi="AdvTR" w:cs="AdvTR"/>
          <w:sz w:val="20"/>
          <w:szCs w:val="20"/>
          <w:lang w:val="en-US"/>
        </w:rPr>
        <w:t>five</w:t>
      </w:r>
      <w:r w:rsidR="000E61FB">
        <w:rPr>
          <w:rFonts w:ascii="AdvTR" w:hAnsi="AdvTR" w:cs="AdvTR"/>
          <w:sz w:val="20"/>
          <w:szCs w:val="20"/>
          <w:lang w:val="en-US"/>
        </w:rPr>
        <w:t xml:space="preserve"> </w:t>
      </w:r>
      <w:r w:rsidR="00CD75A2">
        <w:rPr>
          <w:rFonts w:ascii="AdvTR" w:hAnsi="AdvTR" w:cs="AdvTR"/>
          <w:sz w:val="20"/>
          <w:szCs w:val="20"/>
          <w:lang w:val="en-US"/>
        </w:rPr>
        <w:t xml:space="preserve">educational </w:t>
      </w:r>
      <w:r w:rsidR="000E61FB">
        <w:rPr>
          <w:rFonts w:ascii="AdvTR" w:hAnsi="AdvTR" w:cs="AdvTR"/>
          <w:sz w:val="20"/>
          <w:szCs w:val="20"/>
          <w:lang w:val="en-US"/>
        </w:rPr>
        <w:t>centers</w:t>
      </w:r>
      <w:r w:rsidR="00CD75A2">
        <w:rPr>
          <w:rFonts w:ascii="AdvTR" w:hAnsi="AdvTR" w:cs="AdvTR"/>
          <w:sz w:val="20"/>
          <w:szCs w:val="20"/>
          <w:lang w:val="en-US"/>
        </w:rPr>
        <w:t xml:space="preserve"> (</w:t>
      </w:r>
      <w:r w:rsidR="00DF505C" w:rsidRPr="00DF505C">
        <w:rPr>
          <w:rFonts w:ascii="AdvTR" w:hAnsi="AdvTR" w:cs="AdvTR"/>
          <w:sz w:val="20"/>
          <w:szCs w:val="20"/>
          <w:lang w:val="en-US"/>
        </w:rPr>
        <w:t>Center</w:t>
      </w:r>
      <w:r w:rsidR="00DF505C">
        <w:rPr>
          <w:rFonts w:ascii="AdvTR" w:hAnsi="AdvTR" w:cs="AdvTR"/>
          <w:sz w:val="20"/>
          <w:szCs w:val="20"/>
          <w:lang w:val="en-US"/>
        </w:rPr>
        <w:t xml:space="preserve"> of Foreign Languages, </w:t>
      </w:r>
      <w:r w:rsidR="000E61FB">
        <w:rPr>
          <w:rFonts w:ascii="AdvTR" w:hAnsi="AdvTR" w:cs="AdvTR"/>
          <w:sz w:val="20"/>
          <w:szCs w:val="20"/>
          <w:lang w:val="en-US"/>
        </w:rPr>
        <w:t>Center for Low Residence and Distance Learning, Center for Language and Pre-</w:t>
      </w:r>
      <w:r w:rsidR="00CD75A2">
        <w:rPr>
          <w:rFonts w:ascii="AdvTR" w:hAnsi="AdvTR" w:cs="AdvTR"/>
          <w:sz w:val="20"/>
          <w:szCs w:val="20"/>
          <w:lang w:val="en-US"/>
        </w:rPr>
        <w:t xml:space="preserve">University </w:t>
      </w:r>
      <w:r w:rsidR="000E61FB">
        <w:rPr>
          <w:rFonts w:ascii="AdvTR" w:hAnsi="AdvTR" w:cs="AdvTR"/>
          <w:sz w:val="20"/>
          <w:szCs w:val="20"/>
          <w:lang w:val="en-US"/>
        </w:rPr>
        <w:t>Preparation, Center for Business Education, Center for German Studies</w:t>
      </w:r>
      <w:r w:rsidR="00CD75A2">
        <w:rPr>
          <w:rFonts w:ascii="AdvTR" w:hAnsi="AdvTR" w:cs="AdvTR"/>
          <w:sz w:val="20"/>
          <w:szCs w:val="20"/>
          <w:lang w:val="en-US"/>
        </w:rPr>
        <w:t xml:space="preserve">), </w:t>
      </w:r>
      <w:r w:rsidR="00BB1D18">
        <w:rPr>
          <w:rFonts w:ascii="AdvTR" w:hAnsi="AdvTR" w:cs="AdvTR"/>
          <w:sz w:val="20"/>
          <w:szCs w:val="20"/>
          <w:lang w:val="en-US"/>
        </w:rPr>
        <w:t>and</w:t>
      </w:r>
      <w:r w:rsidR="00BB1D18" w:rsidRPr="00BB1D18">
        <w:rPr>
          <w:rFonts w:ascii="AdvTR" w:hAnsi="AdvTR" w:cs="AdvTR"/>
          <w:sz w:val="20"/>
          <w:szCs w:val="20"/>
          <w:lang w:val="en-US"/>
        </w:rPr>
        <w:t xml:space="preserve"> </w:t>
      </w:r>
      <w:r w:rsidR="00CD75A2">
        <w:rPr>
          <w:rFonts w:ascii="AdvTR" w:hAnsi="AdvTR" w:cs="AdvTR"/>
          <w:sz w:val="20"/>
          <w:szCs w:val="20"/>
          <w:lang w:val="en-US"/>
        </w:rPr>
        <w:t xml:space="preserve">several </w:t>
      </w:r>
      <w:r w:rsidR="00BB1D18">
        <w:rPr>
          <w:rFonts w:ascii="AdvTR" w:hAnsi="AdvTR" w:cs="AdvTR"/>
          <w:sz w:val="20"/>
          <w:szCs w:val="20"/>
          <w:lang w:val="en-US"/>
        </w:rPr>
        <w:t>research divisions</w:t>
      </w:r>
      <w:r w:rsidR="00CD75A2">
        <w:rPr>
          <w:rFonts w:ascii="AdvTR" w:hAnsi="AdvTR" w:cs="AdvTR"/>
          <w:sz w:val="20"/>
          <w:szCs w:val="20"/>
          <w:lang w:val="en-US"/>
        </w:rPr>
        <w:t>,</w:t>
      </w:r>
      <w:r w:rsidR="00BB1D18">
        <w:rPr>
          <w:rFonts w:ascii="AdvTR" w:hAnsi="AdvTR" w:cs="AdvTR"/>
          <w:sz w:val="20"/>
          <w:szCs w:val="20"/>
          <w:lang w:val="en-US"/>
        </w:rPr>
        <w:t xml:space="preserve"> inclu</w:t>
      </w:r>
      <w:r w:rsidR="00F55921">
        <w:rPr>
          <w:rFonts w:ascii="AdvTR" w:hAnsi="AdvTR" w:cs="AdvTR"/>
          <w:sz w:val="20"/>
          <w:szCs w:val="20"/>
          <w:lang w:val="en-US"/>
        </w:rPr>
        <w:t xml:space="preserve">ding </w:t>
      </w:r>
      <w:r w:rsidR="00CD75A2">
        <w:rPr>
          <w:rFonts w:ascii="AdvTR" w:hAnsi="AdvTR" w:cs="AdvTR"/>
          <w:sz w:val="20"/>
          <w:szCs w:val="20"/>
          <w:lang w:val="en-US"/>
        </w:rPr>
        <w:t xml:space="preserve">the </w:t>
      </w:r>
      <w:r w:rsidR="00F55921">
        <w:rPr>
          <w:rFonts w:ascii="AdvTR" w:hAnsi="AdvTR" w:cs="AdvTR"/>
          <w:sz w:val="20"/>
          <w:szCs w:val="20"/>
          <w:lang w:val="en-US"/>
        </w:rPr>
        <w:t xml:space="preserve">CASE </w:t>
      </w:r>
      <w:r w:rsidR="00DF505C">
        <w:rPr>
          <w:rFonts w:ascii="AdvTR" w:hAnsi="AdvTR" w:cs="AdvTR"/>
          <w:sz w:val="20"/>
          <w:szCs w:val="20"/>
          <w:lang w:val="en-US"/>
        </w:rPr>
        <w:t>C</w:t>
      </w:r>
      <w:r w:rsidR="00F55921">
        <w:rPr>
          <w:rFonts w:ascii="AdvTR" w:hAnsi="AdvTR" w:cs="AdvTR"/>
          <w:sz w:val="20"/>
          <w:szCs w:val="20"/>
          <w:lang w:val="en-US"/>
        </w:rPr>
        <w:t>enter</w:t>
      </w:r>
      <w:r w:rsidR="00CD75A2">
        <w:rPr>
          <w:rFonts w:ascii="AdvTR" w:hAnsi="AdvTR" w:cs="AdvTR"/>
          <w:sz w:val="20"/>
          <w:szCs w:val="20"/>
          <w:lang w:val="en-US"/>
        </w:rPr>
        <w:t xml:space="preserve"> and the </w:t>
      </w:r>
      <w:r w:rsidR="00F55921">
        <w:rPr>
          <w:rFonts w:ascii="AdvTR" w:hAnsi="AdvTR" w:cs="AdvTR"/>
          <w:sz w:val="20"/>
          <w:szCs w:val="20"/>
          <w:lang w:val="en-US"/>
        </w:rPr>
        <w:t xml:space="preserve">TOPOS </w:t>
      </w:r>
      <w:r w:rsidR="00DF505C">
        <w:rPr>
          <w:rFonts w:ascii="AdvTR" w:hAnsi="AdvTR" w:cs="AdvTR"/>
          <w:sz w:val="20"/>
          <w:szCs w:val="20"/>
          <w:lang w:val="en-US"/>
        </w:rPr>
        <w:t>C</w:t>
      </w:r>
      <w:r w:rsidR="00F55921">
        <w:rPr>
          <w:rFonts w:ascii="AdvTR" w:hAnsi="AdvTR" w:cs="AdvTR"/>
          <w:sz w:val="20"/>
          <w:szCs w:val="20"/>
          <w:lang w:val="en-US"/>
        </w:rPr>
        <w:t>enter</w:t>
      </w:r>
      <w:r w:rsidR="00CD75A2">
        <w:rPr>
          <w:rFonts w:ascii="AdvTR" w:hAnsi="AdvTR" w:cs="AdvTR"/>
          <w:sz w:val="20"/>
          <w:szCs w:val="20"/>
          <w:lang w:val="en-US"/>
        </w:rPr>
        <w:t>,</w:t>
      </w:r>
      <w:r w:rsidR="00F55921">
        <w:rPr>
          <w:rFonts w:ascii="AdvTR" w:hAnsi="AdvTR" w:cs="AdvTR"/>
          <w:sz w:val="20"/>
          <w:szCs w:val="20"/>
          <w:lang w:val="en-US"/>
        </w:rPr>
        <w:t xml:space="preserve"> </w:t>
      </w:r>
      <w:r w:rsidR="00CD75A2">
        <w:rPr>
          <w:rFonts w:ascii="AdvTR" w:hAnsi="AdvTR" w:cs="AdvTR"/>
          <w:sz w:val="20"/>
          <w:szCs w:val="20"/>
          <w:lang w:val="en-US"/>
        </w:rPr>
        <w:t xml:space="preserve">among </w:t>
      </w:r>
      <w:r w:rsidR="00BB1D18">
        <w:rPr>
          <w:rFonts w:ascii="AdvTR" w:hAnsi="AdvTR" w:cs="AdvTR"/>
          <w:sz w:val="20"/>
          <w:szCs w:val="20"/>
          <w:lang w:val="en-US"/>
        </w:rPr>
        <w:t xml:space="preserve">others. </w:t>
      </w:r>
    </w:p>
    <w:p w14:paraId="71AF0F4A" w14:textId="77777777" w:rsidR="008D17D2" w:rsidRDefault="00BB1D18"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   </w:t>
      </w:r>
    </w:p>
    <w:p w14:paraId="63EA9061" w14:textId="635B0FAD" w:rsidR="008D17D2" w:rsidRPr="008D17D2" w:rsidRDefault="00F55921"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The University’s </w:t>
      </w:r>
      <w:r w:rsidR="008D17D2" w:rsidRPr="008D17D2">
        <w:rPr>
          <w:rFonts w:ascii="AdvTR" w:hAnsi="AdvTR" w:cs="AdvTR"/>
          <w:sz w:val="20"/>
          <w:szCs w:val="20"/>
          <w:lang w:val="en-US"/>
        </w:rPr>
        <w:t xml:space="preserve">Strategic </w:t>
      </w:r>
      <w:r w:rsidRPr="008D17D2">
        <w:rPr>
          <w:rFonts w:ascii="AdvTR" w:hAnsi="AdvTR" w:cs="AdvTR"/>
          <w:sz w:val="20"/>
          <w:szCs w:val="20"/>
          <w:lang w:val="en-US"/>
        </w:rPr>
        <w:t>P</w:t>
      </w:r>
      <w:r w:rsidR="008D17D2" w:rsidRPr="008D17D2">
        <w:rPr>
          <w:rFonts w:ascii="AdvTR" w:hAnsi="AdvTR" w:cs="AdvTR"/>
          <w:sz w:val="20"/>
          <w:szCs w:val="20"/>
          <w:lang w:val="en-US"/>
        </w:rPr>
        <w:t xml:space="preserve">lanning and </w:t>
      </w:r>
      <w:r w:rsidRPr="008D17D2">
        <w:rPr>
          <w:rFonts w:ascii="AdvTR" w:hAnsi="AdvTR" w:cs="AdvTR"/>
          <w:sz w:val="20"/>
          <w:szCs w:val="20"/>
          <w:lang w:val="en-US"/>
        </w:rPr>
        <w:t>C</w:t>
      </w:r>
      <w:r w:rsidR="008D17D2" w:rsidRPr="008D17D2">
        <w:rPr>
          <w:rFonts w:ascii="AdvTR" w:hAnsi="AdvTR" w:cs="AdvTR"/>
          <w:sz w:val="20"/>
          <w:szCs w:val="20"/>
          <w:lang w:val="en-US"/>
        </w:rPr>
        <w:t xml:space="preserve">ontrol </w:t>
      </w:r>
      <w:r w:rsidRPr="008D17D2">
        <w:rPr>
          <w:rFonts w:ascii="AdvTR" w:hAnsi="AdvTR" w:cs="AdvTR"/>
          <w:sz w:val="20"/>
          <w:szCs w:val="20"/>
          <w:lang w:val="en-US"/>
        </w:rPr>
        <w:t>G</w:t>
      </w:r>
      <w:r w:rsidR="008D17D2" w:rsidRPr="008D17D2">
        <w:rPr>
          <w:rFonts w:ascii="AdvTR" w:hAnsi="AdvTR" w:cs="AdvTR"/>
          <w:sz w:val="20"/>
          <w:szCs w:val="20"/>
          <w:lang w:val="en-US"/>
        </w:rPr>
        <w:t xml:space="preserve">roup </w:t>
      </w:r>
      <w:proofErr w:type="gramStart"/>
      <w:r w:rsidR="00326E20">
        <w:rPr>
          <w:rFonts w:ascii="AdvTR" w:hAnsi="AdvTR" w:cs="AdvTR"/>
          <w:sz w:val="20"/>
          <w:szCs w:val="20"/>
          <w:lang w:val="en-US"/>
        </w:rPr>
        <w:t>was</w:t>
      </w:r>
      <w:proofErr w:type="gramEnd"/>
      <w:r w:rsidR="00326E20">
        <w:rPr>
          <w:rFonts w:ascii="AdvTR" w:hAnsi="AdvTR" w:cs="AdvTR"/>
          <w:sz w:val="20"/>
          <w:szCs w:val="20"/>
          <w:lang w:val="en-US"/>
        </w:rPr>
        <w:t xml:space="preserve"> established </w:t>
      </w:r>
      <w:r>
        <w:rPr>
          <w:rFonts w:ascii="AdvTR" w:hAnsi="AdvTR" w:cs="AdvTR"/>
          <w:sz w:val="20"/>
          <w:szCs w:val="20"/>
          <w:lang w:val="en-US"/>
        </w:rPr>
        <w:t xml:space="preserve">in May </w:t>
      </w:r>
      <w:r w:rsidR="00326E20">
        <w:rPr>
          <w:rFonts w:ascii="AdvTR" w:hAnsi="AdvTR" w:cs="AdvTR"/>
          <w:sz w:val="20"/>
          <w:szCs w:val="20"/>
          <w:lang w:val="en-US"/>
        </w:rPr>
        <w:t xml:space="preserve">2012 and approved by the order of </w:t>
      </w:r>
      <w:r>
        <w:rPr>
          <w:rFonts w:ascii="AdvTR" w:hAnsi="AdvTR" w:cs="AdvTR"/>
          <w:sz w:val="20"/>
          <w:szCs w:val="20"/>
          <w:lang w:val="en-US"/>
        </w:rPr>
        <w:t xml:space="preserve">the </w:t>
      </w:r>
      <w:r w:rsidR="00326E20">
        <w:rPr>
          <w:rFonts w:ascii="AdvTR" w:hAnsi="AdvTR" w:cs="AdvTR"/>
          <w:sz w:val="20"/>
          <w:szCs w:val="20"/>
          <w:lang w:val="en-US"/>
        </w:rPr>
        <w:t>Rector</w:t>
      </w:r>
      <w:r w:rsidR="00CD75A2">
        <w:rPr>
          <w:rFonts w:ascii="AdvTR" w:hAnsi="AdvTR" w:cs="AdvTR"/>
          <w:sz w:val="20"/>
          <w:szCs w:val="20"/>
          <w:lang w:val="en-US"/>
        </w:rPr>
        <w:t>, and assumes</w:t>
      </w:r>
      <w:r w:rsidR="008D17D2" w:rsidRPr="008D17D2">
        <w:rPr>
          <w:rFonts w:ascii="AdvTR" w:hAnsi="AdvTR" w:cs="AdvTR"/>
          <w:sz w:val="20"/>
          <w:szCs w:val="20"/>
          <w:lang w:val="en-US"/>
        </w:rPr>
        <w:t xml:space="preserve"> the following duties:</w:t>
      </w:r>
    </w:p>
    <w:p w14:paraId="38B1B4E0" w14:textId="77777777" w:rsidR="008D17D2" w:rsidRPr="008D17D2" w:rsidRDefault="008D17D2" w:rsidP="00C60C29">
      <w:pPr>
        <w:pStyle w:val="ListParagraph"/>
        <w:autoSpaceDE w:val="0"/>
        <w:autoSpaceDN w:val="0"/>
        <w:adjustRightInd w:val="0"/>
        <w:spacing w:after="0" w:line="360" w:lineRule="auto"/>
        <w:jc w:val="both"/>
        <w:rPr>
          <w:rFonts w:ascii="AdvTR" w:hAnsi="AdvTR" w:cs="AdvTR"/>
          <w:sz w:val="20"/>
          <w:szCs w:val="20"/>
          <w:lang w:val="en-US"/>
        </w:rPr>
      </w:pPr>
    </w:p>
    <w:p w14:paraId="1474D4D6" w14:textId="37754ED1" w:rsidR="008D17D2" w:rsidRPr="000B4FE7" w:rsidRDefault="00F55921" w:rsidP="000F0488">
      <w:pPr>
        <w:pStyle w:val="ListParagraph"/>
        <w:numPr>
          <w:ilvl w:val="0"/>
          <w:numId w:val="34"/>
        </w:numPr>
        <w:spacing w:line="360" w:lineRule="auto"/>
        <w:jc w:val="both"/>
        <w:rPr>
          <w:rFonts w:ascii="AdvTR" w:hAnsi="AdvTR" w:cs="AdvTR"/>
          <w:sz w:val="20"/>
          <w:szCs w:val="20"/>
          <w:lang w:val="en-US"/>
        </w:rPr>
      </w:pPr>
      <w:r w:rsidRPr="000B4FE7">
        <w:rPr>
          <w:rFonts w:ascii="AdvTR" w:hAnsi="AdvTR" w:cs="AdvTR"/>
          <w:sz w:val="20"/>
          <w:szCs w:val="20"/>
          <w:lang w:val="en-US"/>
        </w:rPr>
        <w:t>Institutional research</w:t>
      </w:r>
      <w:r w:rsidR="008D17D2" w:rsidRPr="000B4FE7">
        <w:rPr>
          <w:rFonts w:ascii="AdvTR" w:hAnsi="AdvTR" w:cs="AdvTR"/>
          <w:sz w:val="20"/>
          <w:szCs w:val="20"/>
          <w:lang w:val="en-US"/>
        </w:rPr>
        <w:t>:</w:t>
      </w:r>
    </w:p>
    <w:p w14:paraId="6115D8F4" w14:textId="60566D3A" w:rsidR="008D17D2" w:rsidRPr="000B4FE7" w:rsidRDefault="00326E20" w:rsidP="000F0488">
      <w:pPr>
        <w:pStyle w:val="ListParagraph"/>
        <w:numPr>
          <w:ilvl w:val="1"/>
          <w:numId w:val="34"/>
        </w:numPr>
        <w:spacing w:line="360" w:lineRule="auto"/>
        <w:jc w:val="both"/>
        <w:rPr>
          <w:rFonts w:ascii="AdvTR" w:hAnsi="AdvTR" w:cs="AdvTR"/>
          <w:sz w:val="20"/>
          <w:szCs w:val="20"/>
          <w:lang w:val="en-US"/>
        </w:rPr>
      </w:pPr>
      <w:r w:rsidRPr="000B4FE7">
        <w:rPr>
          <w:rFonts w:ascii="AdvTR" w:hAnsi="AdvTR" w:cs="AdvTR"/>
          <w:sz w:val="20"/>
          <w:szCs w:val="20"/>
          <w:lang w:val="en-US"/>
        </w:rPr>
        <w:t>C</w:t>
      </w:r>
      <w:r w:rsidR="008D17D2" w:rsidRPr="000B4FE7">
        <w:rPr>
          <w:rFonts w:ascii="AdvTR" w:hAnsi="AdvTR" w:cs="AdvTR"/>
          <w:sz w:val="20"/>
          <w:szCs w:val="20"/>
          <w:lang w:val="en-US"/>
        </w:rPr>
        <w:t>ollection and analysis of information on</w:t>
      </w:r>
      <w:r w:rsidR="00F55921" w:rsidRPr="000B4FE7">
        <w:rPr>
          <w:rFonts w:ascii="AdvTR" w:hAnsi="AdvTR" w:cs="AdvTR"/>
          <w:sz w:val="20"/>
          <w:szCs w:val="20"/>
          <w:lang w:val="en-US"/>
        </w:rPr>
        <w:t xml:space="preserve"> the</w:t>
      </w:r>
      <w:r w:rsidR="008D17D2" w:rsidRPr="000B4FE7">
        <w:rPr>
          <w:rFonts w:ascii="AdvTR" w:hAnsi="AdvTR" w:cs="AdvTR"/>
          <w:sz w:val="20"/>
          <w:szCs w:val="20"/>
          <w:lang w:val="en-US"/>
        </w:rPr>
        <w:t xml:space="preserve"> </w:t>
      </w:r>
      <w:r w:rsidR="00957175" w:rsidRPr="000B4FE7">
        <w:rPr>
          <w:rFonts w:ascii="AdvTR" w:hAnsi="AdvTR" w:cs="AdvTR"/>
          <w:sz w:val="20"/>
          <w:szCs w:val="20"/>
          <w:lang w:val="en-US"/>
        </w:rPr>
        <w:t>U</w:t>
      </w:r>
      <w:r w:rsidR="008D17D2" w:rsidRPr="000B4FE7">
        <w:rPr>
          <w:rFonts w:ascii="AdvTR" w:hAnsi="AdvTR" w:cs="AdvTR"/>
          <w:sz w:val="20"/>
          <w:szCs w:val="20"/>
          <w:lang w:val="en-US"/>
        </w:rPr>
        <w:t>niversity</w:t>
      </w:r>
    </w:p>
    <w:p w14:paraId="1E30DFDC" w14:textId="6C6B7571" w:rsidR="008D17D2" w:rsidRPr="000B4FE7" w:rsidRDefault="008D17D2" w:rsidP="000F0488">
      <w:pPr>
        <w:pStyle w:val="ListParagraph"/>
        <w:numPr>
          <w:ilvl w:val="1"/>
          <w:numId w:val="34"/>
        </w:numPr>
        <w:spacing w:line="360" w:lineRule="auto"/>
        <w:jc w:val="both"/>
        <w:rPr>
          <w:rFonts w:ascii="AdvTR" w:hAnsi="AdvTR" w:cs="AdvTR"/>
          <w:sz w:val="20"/>
          <w:szCs w:val="20"/>
          <w:lang w:val="en-US"/>
        </w:rPr>
      </w:pPr>
      <w:r w:rsidRPr="000B4FE7">
        <w:rPr>
          <w:rFonts w:ascii="AdvTR" w:hAnsi="AdvTR" w:cs="AdvTR"/>
          <w:sz w:val="20"/>
          <w:szCs w:val="20"/>
          <w:lang w:val="en-US"/>
        </w:rPr>
        <w:lastRenderedPageBreak/>
        <w:t xml:space="preserve">Preparation of </w:t>
      </w:r>
      <w:r w:rsidR="00957175" w:rsidRPr="000B4FE7">
        <w:rPr>
          <w:rFonts w:ascii="AdvTR" w:hAnsi="AdvTR" w:cs="AdvTR"/>
          <w:sz w:val="20"/>
          <w:szCs w:val="20"/>
          <w:lang w:val="en-US"/>
        </w:rPr>
        <w:t>A</w:t>
      </w:r>
      <w:r w:rsidRPr="000B4FE7">
        <w:rPr>
          <w:rFonts w:ascii="AdvTR" w:hAnsi="AdvTR" w:cs="AdvTR"/>
          <w:sz w:val="20"/>
          <w:szCs w:val="20"/>
          <w:lang w:val="en-US"/>
        </w:rPr>
        <w:t xml:space="preserve">nnual </w:t>
      </w:r>
      <w:r w:rsidR="00957175" w:rsidRPr="000B4FE7">
        <w:rPr>
          <w:rFonts w:ascii="AdvTR" w:hAnsi="AdvTR" w:cs="AdvTR"/>
          <w:sz w:val="20"/>
          <w:szCs w:val="20"/>
          <w:lang w:val="en-US"/>
        </w:rPr>
        <w:t>P</w:t>
      </w:r>
      <w:r w:rsidRPr="000B4FE7">
        <w:rPr>
          <w:rFonts w:ascii="AdvTR" w:hAnsi="AdvTR" w:cs="AdvTR"/>
          <w:sz w:val="20"/>
          <w:szCs w:val="20"/>
          <w:lang w:val="en-US"/>
        </w:rPr>
        <w:t xml:space="preserve">lans and control </w:t>
      </w:r>
      <w:r w:rsidR="00F55921" w:rsidRPr="000B4FE7">
        <w:rPr>
          <w:rFonts w:ascii="AdvTR" w:hAnsi="AdvTR" w:cs="AdvTR"/>
          <w:sz w:val="20"/>
          <w:szCs w:val="20"/>
          <w:lang w:val="en-US"/>
        </w:rPr>
        <w:t xml:space="preserve">audit </w:t>
      </w:r>
      <w:r w:rsidRPr="000B4FE7">
        <w:rPr>
          <w:rFonts w:ascii="AdvTR" w:hAnsi="AdvTR" w:cs="AdvTR"/>
          <w:sz w:val="20"/>
          <w:szCs w:val="20"/>
          <w:lang w:val="en-US"/>
        </w:rPr>
        <w:t>of their implementation</w:t>
      </w:r>
    </w:p>
    <w:p w14:paraId="5408BEE2" w14:textId="72DD7A3B" w:rsidR="008D17D2" w:rsidRPr="000F0488" w:rsidRDefault="00F55921" w:rsidP="000F0488">
      <w:pPr>
        <w:pStyle w:val="ListParagraph"/>
        <w:numPr>
          <w:ilvl w:val="1"/>
          <w:numId w:val="34"/>
        </w:numPr>
        <w:spacing w:line="360" w:lineRule="auto"/>
        <w:jc w:val="both"/>
        <w:rPr>
          <w:rFonts w:ascii="AdvTR" w:hAnsi="AdvTR" w:cs="AdvTR"/>
          <w:sz w:val="20"/>
          <w:szCs w:val="20"/>
          <w:lang w:val="en-US"/>
        </w:rPr>
      </w:pPr>
      <w:r w:rsidRPr="000B4FE7">
        <w:rPr>
          <w:rFonts w:ascii="AdvTR" w:hAnsi="AdvTR" w:cs="AdvTR"/>
          <w:sz w:val="20"/>
          <w:szCs w:val="20"/>
          <w:lang w:val="en-US"/>
        </w:rPr>
        <w:t>Manag</w:t>
      </w:r>
      <w:r w:rsidR="00CD75A2">
        <w:rPr>
          <w:rFonts w:ascii="AdvTR" w:hAnsi="AdvTR" w:cs="AdvTR"/>
          <w:sz w:val="20"/>
          <w:szCs w:val="20"/>
          <w:lang w:val="en-US"/>
        </w:rPr>
        <w:t>ement</w:t>
      </w:r>
      <w:r w:rsidR="008D17D2" w:rsidRPr="000B4FE7">
        <w:rPr>
          <w:rFonts w:ascii="AdvTR" w:hAnsi="AdvTR" w:cs="AdvTR"/>
          <w:sz w:val="20"/>
          <w:szCs w:val="20"/>
          <w:lang w:val="en-US"/>
        </w:rPr>
        <w:t xml:space="preserve"> </w:t>
      </w:r>
      <w:r w:rsidR="00CD75A2">
        <w:rPr>
          <w:rFonts w:ascii="AdvTR" w:hAnsi="AdvTR" w:cs="AdvTR"/>
          <w:sz w:val="20"/>
          <w:szCs w:val="20"/>
          <w:lang w:val="en-US"/>
        </w:rPr>
        <w:t xml:space="preserve">of </w:t>
      </w:r>
      <w:r w:rsidR="008D17D2" w:rsidRPr="000F0488">
        <w:rPr>
          <w:rFonts w:ascii="AdvTR" w:hAnsi="AdvTR" w:cs="AdvTR"/>
          <w:sz w:val="20"/>
          <w:szCs w:val="20"/>
          <w:lang w:val="en-US"/>
        </w:rPr>
        <w:t>communication</w:t>
      </w:r>
      <w:r w:rsidRPr="000F0488">
        <w:rPr>
          <w:rFonts w:ascii="AdvTR" w:hAnsi="AdvTR" w:cs="AdvTR"/>
          <w:sz w:val="20"/>
          <w:szCs w:val="20"/>
          <w:lang w:val="en-US"/>
        </w:rPr>
        <w:t>s</w:t>
      </w:r>
      <w:r w:rsidR="008D17D2" w:rsidRPr="000F0488">
        <w:rPr>
          <w:rFonts w:ascii="AdvTR" w:hAnsi="AdvTR" w:cs="AdvTR"/>
          <w:sz w:val="20"/>
          <w:szCs w:val="20"/>
          <w:lang w:val="en-US"/>
        </w:rPr>
        <w:t xml:space="preserve"> within the </w:t>
      </w:r>
      <w:r w:rsidR="00957175" w:rsidRPr="000F0488">
        <w:rPr>
          <w:rFonts w:ascii="AdvTR" w:hAnsi="AdvTR" w:cs="AdvTR"/>
          <w:sz w:val="20"/>
          <w:szCs w:val="20"/>
          <w:lang w:val="en-US"/>
        </w:rPr>
        <w:t>U</w:t>
      </w:r>
      <w:r w:rsidR="008D17D2" w:rsidRPr="000F0488">
        <w:rPr>
          <w:rFonts w:ascii="AdvTR" w:hAnsi="AdvTR" w:cs="AdvTR"/>
          <w:sz w:val="20"/>
          <w:szCs w:val="20"/>
          <w:lang w:val="en-US"/>
        </w:rPr>
        <w:t>niversity in cooperation with the Department of Development and Communication</w:t>
      </w:r>
      <w:r w:rsidR="00957175" w:rsidRPr="000F0488">
        <w:rPr>
          <w:rFonts w:ascii="AdvTR" w:hAnsi="AdvTR" w:cs="AdvTR"/>
          <w:sz w:val="20"/>
          <w:szCs w:val="20"/>
          <w:lang w:val="en-US"/>
        </w:rPr>
        <w:t>s</w:t>
      </w:r>
    </w:p>
    <w:p w14:paraId="6E8FB446" w14:textId="54645274" w:rsidR="008D17D2" w:rsidRPr="000F0488" w:rsidRDefault="00F55921" w:rsidP="000B4FE7">
      <w:pPr>
        <w:pStyle w:val="ListParagraph"/>
        <w:numPr>
          <w:ilvl w:val="0"/>
          <w:numId w:val="34"/>
        </w:numPr>
        <w:spacing w:line="360" w:lineRule="auto"/>
        <w:jc w:val="both"/>
        <w:rPr>
          <w:rFonts w:ascii="AdvTR" w:hAnsi="AdvTR" w:cs="AdvTR"/>
          <w:sz w:val="20"/>
          <w:szCs w:val="20"/>
          <w:lang w:val="en-US"/>
        </w:rPr>
      </w:pPr>
      <w:r w:rsidRPr="000F0488">
        <w:rPr>
          <w:rFonts w:ascii="AdvTR" w:hAnsi="AdvTR" w:cs="AdvTR"/>
          <w:sz w:val="20"/>
          <w:szCs w:val="20"/>
          <w:lang w:val="en-US"/>
        </w:rPr>
        <w:t>Recommendations on the a</w:t>
      </w:r>
      <w:r w:rsidR="00957175" w:rsidRPr="000F0488">
        <w:rPr>
          <w:rFonts w:ascii="AdvTR" w:hAnsi="AdvTR" w:cs="AdvTR"/>
          <w:sz w:val="20"/>
          <w:szCs w:val="20"/>
          <w:lang w:val="en-US"/>
        </w:rPr>
        <w:t>nnual</w:t>
      </w:r>
      <w:r w:rsidR="008D17D2" w:rsidRPr="000F0488">
        <w:rPr>
          <w:rFonts w:ascii="AdvTR" w:hAnsi="AdvTR" w:cs="AdvTR"/>
          <w:sz w:val="20"/>
          <w:szCs w:val="20"/>
          <w:lang w:val="en-US"/>
        </w:rPr>
        <w:t xml:space="preserve"> update of the </w:t>
      </w:r>
      <w:r w:rsidR="00957175" w:rsidRPr="000F0488">
        <w:rPr>
          <w:rFonts w:ascii="AdvTR" w:hAnsi="AdvTR" w:cs="AdvTR"/>
          <w:sz w:val="20"/>
          <w:szCs w:val="20"/>
          <w:lang w:val="en-US"/>
        </w:rPr>
        <w:t>S</w:t>
      </w:r>
      <w:r w:rsidR="008D17D2" w:rsidRPr="000F0488">
        <w:rPr>
          <w:rFonts w:ascii="AdvTR" w:hAnsi="AdvTR" w:cs="AdvTR"/>
          <w:sz w:val="20"/>
          <w:szCs w:val="20"/>
          <w:lang w:val="en-US"/>
        </w:rPr>
        <w:t xml:space="preserve">trategic </w:t>
      </w:r>
      <w:r w:rsidR="00957175" w:rsidRPr="000F0488">
        <w:rPr>
          <w:rFonts w:ascii="AdvTR" w:hAnsi="AdvTR" w:cs="AdvTR"/>
          <w:sz w:val="20"/>
          <w:szCs w:val="20"/>
          <w:lang w:val="en-US"/>
        </w:rPr>
        <w:t>P</w:t>
      </w:r>
      <w:r w:rsidR="008D17D2" w:rsidRPr="000F0488">
        <w:rPr>
          <w:rFonts w:ascii="AdvTR" w:hAnsi="AdvTR" w:cs="AdvTR"/>
          <w:sz w:val="20"/>
          <w:szCs w:val="20"/>
          <w:lang w:val="en-US"/>
        </w:rPr>
        <w:t>lan</w:t>
      </w:r>
    </w:p>
    <w:p w14:paraId="1A03C8E9" w14:textId="2D27D59C" w:rsidR="008D17D2" w:rsidRPr="000F0488" w:rsidRDefault="00F55921" w:rsidP="000B4FE7">
      <w:pPr>
        <w:pStyle w:val="ListParagraph"/>
        <w:numPr>
          <w:ilvl w:val="0"/>
          <w:numId w:val="34"/>
        </w:numPr>
        <w:spacing w:line="360" w:lineRule="auto"/>
        <w:jc w:val="both"/>
        <w:rPr>
          <w:rFonts w:ascii="AdvTR" w:hAnsi="AdvTR" w:cs="AdvTR"/>
          <w:sz w:val="20"/>
          <w:szCs w:val="20"/>
          <w:lang w:val="en-US"/>
        </w:rPr>
      </w:pPr>
      <w:r w:rsidRPr="000F0488">
        <w:rPr>
          <w:rFonts w:ascii="AdvTR" w:hAnsi="AdvTR" w:cs="AdvTR"/>
          <w:sz w:val="20"/>
          <w:szCs w:val="20"/>
          <w:lang w:val="en-US"/>
        </w:rPr>
        <w:t>Recommendations on establishing</w:t>
      </w:r>
      <w:r w:rsidR="008D17D2" w:rsidRPr="000F0488">
        <w:rPr>
          <w:rFonts w:ascii="AdvTR" w:hAnsi="AdvTR" w:cs="AdvTR"/>
          <w:sz w:val="20"/>
          <w:szCs w:val="20"/>
          <w:lang w:val="en-US"/>
        </w:rPr>
        <w:t xml:space="preserve"> priorities based on resources</w:t>
      </w:r>
    </w:p>
    <w:p w14:paraId="1E3F4047" w14:textId="134FD502" w:rsidR="008D17D2" w:rsidRPr="000F0488" w:rsidRDefault="00F55921" w:rsidP="000B4FE7">
      <w:pPr>
        <w:pStyle w:val="ListParagraph"/>
        <w:numPr>
          <w:ilvl w:val="0"/>
          <w:numId w:val="34"/>
        </w:numPr>
        <w:spacing w:line="360" w:lineRule="auto"/>
        <w:jc w:val="both"/>
        <w:rPr>
          <w:rFonts w:ascii="AdvTR" w:hAnsi="AdvTR" w:cs="AdvTR"/>
          <w:sz w:val="20"/>
          <w:szCs w:val="20"/>
          <w:lang w:val="en-US"/>
        </w:rPr>
      </w:pPr>
      <w:r w:rsidRPr="000F0488">
        <w:rPr>
          <w:rFonts w:ascii="AdvTR" w:hAnsi="AdvTR" w:cs="AdvTR"/>
          <w:sz w:val="20"/>
          <w:szCs w:val="20"/>
          <w:lang w:val="en-US"/>
        </w:rPr>
        <w:t xml:space="preserve">Recommendations on </w:t>
      </w:r>
      <w:r w:rsidR="008D17D2" w:rsidRPr="000F0488">
        <w:rPr>
          <w:rFonts w:ascii="AdvTR" w:hAnsi="AdvTR" w:cs="AdvTR"/>
          <w:sz w:val="20"/>
          <w:szCs w:val="20"/>
          <w:lang w:val="en-US"/>
        </w:rPr>
        <w:t xml:space="preserve">criteria for implementation of the </w:t>
      </w:r>
      <w:r w:rsidR="00957175" w:rsidRPr="000F0488">
        <w:rPr>
          <w:rFonts w:ascii="AdvTR" w:hAnsi="AdvTR" w:cs="AdvTR"/>
          <w:sz w:val="20"/>
          <w:szCs w:val="20"/>
          <w:lang w:val="en-US"/>
        </w:rPr>
        <w:t>P</w:t>
      </w:r>
      <w:r w:rsidR="008D17D2" w:rsidRPr="000F0488">
        <w:rPr>
          <w:rFonts w:ascii="AdvTR" w:hAnsi="AdvTR" w:cs="AdvTR"/>
          <w:sz w:val="20"/>
          <w:szCs w:val="20"/>
          <w:lang w:val="en-US"/>
        </w:rPr>
        <w:t>lan</w:t>
      </w:r>
    </w:p>
    <w:p w14:paraId="7B91AF05" w14:textId="62018281" w:rsidR="00957175" w:rsidRPr="000B4FE7" w:rsidRDefault="00CD75A2" w:rsidP="000B4FE7">
      <w:pPr>
        <w:pStyle w:val="ListParagraph"/>
        <w:numPr>
          <w:ilvl w:val="0"/>
          <w:numId w:val="34"/>
        </w:numPr>
        <w:spacing w:line="360" w:lineRule="auto"/>
        <w:jc w:val="both"/>
        <w:rPr>
          <w:rFonts w:ascii="AdvTR" w:hAnsi="AdvTR" w:cs="AdvTR"/>
          <w:sz w:val="20"/>
          <w:szCs w:val="20"/>
          <w:lang w:val="en-US"/>
        </w:rPr>
      </w:pPr>
      <w:r>
        <w:rPr>
          <w:rFonts w:ascii="AdvTR" w:hAnsi="AdvTR" w:cs="AdvTR"/>
          <w:sz w:val="20"/>
          <w:szCs w:val="20"/>
          <w:lang w:val="en-US"/>
        </w:rPr>
        <w:t>Submission of</w:t>
      </w:r>
      <w:r w:rsidR="008D17D2" w:rsidRPr="000B4FE7">
        <w:rPr>
          <w:rFonts w:ascii="AdvTR" w:hAnsi="AdvTR" w:cs="AdvTR"/>
          <w:sz w:val="20"/>
          <w:szCs w:val="20"/>
          <w:lang w:val="en-US"/>
        </w:rPr>
        <w:t xml:space="preserve"> recommendations to the University (Rector and Senate)</w:t>
      </w:r>
    </w:p>
    <w:p w14:paraId="1EF43ABF" w14:textId="77777777" w:rsidR="00957175" w:rsidRDefault="00957175" w:rsidP="00C60C29">
      <w:pPr>
        <w:spacing w:line="360" w:lineRule="auto"/>
        <w:jc w:val="both"/>
        <w:rPr>
          <w:rFonts w:ascii="AdvTR" w:hAnsi="AdvTR" w:cs="AdvTR"/>
          <w:sz w:val="20"/>
          <w:szCs w:val="20"/>
          <w:lang w:val="en-US"/>
        </w:rPr>
      </w:pPr>
    </w:p>
    <w:p w14:paraId="1A7E6278" w14:textId="4C9BBEA1" w:rsidR="00957175" w:rsidRPr="00957175" w:rsidRDefault="00CD75A2" w:rsidP="00714D32">
      <w:pPr>
        <w:spacing w:line="360" w:lineRule="auto"/>
        <w:jc w:val="both"/>
        <w:rPr>
          <w:rFonts w:ascii="AdvTR" w:hAnsi="AdvTR" w:cs="AdvTR"/>
          <w:sz w:val="20"/>
          <w:szCs w:val="20"/>
          <w:lang w:val="en-US"/>
        </w:rPr>
      </w:pPr>
      <w:r>
        <w:rPr>
          <w:rFonts w:ascii="AdvTR" w:hAnsi="AdvTR" w:cs="AdvTR"/>
          <w:sz w:val="20"/>
          <w:szCs w:val="20"/>
          <w:lang w:val="en-US"/>
        </w:rPr>
        <w:t>EHU</w:t>
      </w:r>
      <w:r w:rsidR="00957175" w:rsidRPr="00957175">
        <w:rPr>
          <w:rFonts w:ascii="AdvTR" w:hAnsi="AdvTR" w:cs="AdvTR"/>
          <w:sz w:val="20"/>
          <w:szCs w:val="20"/>
          <w:lang w:val="en-US"/>
        </w:rPr>
        <w:t xml:space="preserve"> operates in Lithuania</w:t>
      </w:r>
      <w:r>
        <w:rPr>
          <w:rFonts w:ascii="AdvTR" w:hAnsi="AdvTR" w:cs="AdvTR"/>
          <w:sz w:val="20"/>
          <w:szCs w:val="20"/>
          <w:lang w:val="en-US"/>
        </w:rPr>
        <w:t xml:space="preserve"> with</w:t>
      </w:r>
      <w:r w:rsidRPr="00957175">
        <w:rPr>
          <w:rFonts w:ascii="AdvTR" w:hAnsi="AdvTR" w:cs="AdvTR"/>
          <w:sz w:val="20"/>
          <w:szCs w:val="20"/>
          <w:lang w:val="en-US"/>
        </w:rPr>
        <w:t xml:space="preserve"> </w:t>
      </w:r>
      <w:r w:rsidR="00957175" w:rsidRPr="00957175">
        <w:rPr>
          <w:rFonts w:ascii="AdvTR" w:hAnsi="AdvTR" w:cs="AdvTR"/>
          <w:sz w:val="20"/>
          <w:szCs w:val="20"/>
          <w:lang w:val="en-US"/>
        </w:rPr>
        <w:t>administrative office</w:t>
      </w:r>
      <w:r>
        <w:rPr>
          <w:rFonts w:ascii="AdvTR" w:hAnsi="AdvTR" w:cs="AdvTR"/>
          <w:sz w:val="20"/>
          <w:szCs w:val="20"/>
          <w:lang w:val="en-US"/>
        </w:rPr>
        <w:t>s</w:t>
      </w:r>
      <w:r w:rsidR="00957175" w:rsidRPr="00957175">
        <w:rPr>
          <w:rFonts w:ascii="AdvTR" w:hAnsi="AdvTR" w:cs="AdvTR"/>
          <w:sz w:val="20"/>
          <w:szCs w:val="20"/>
          <w:lang w:val="en-US"/>
        </w:rPr>
        <w:t xml:space="preserve"> located in Tauro 12, Vilnius; </w:t>
      </w:r>
      <w:r>
        <w:rPr>
          <w:rFonts w:ascii="AdvTR" w:hAnsi="AdvTR" w:cs="AdvTR"/>
          <w:sz w:val="20"/>
          <w:szCs w:val="20"/>
          <w:lang w:val="en-US"/>
        </w:rPr>
        <w:t xml:space="preserve">on the </w:t>
      </w:r>
      <w:r w:rsidR="00957175" w:rsidRPr="00957175">
        <w:rPr>
          <w:rFonts w:ascii="AdvTR" w:hAnsi="AdvTR" w:cs="AdvTR"/>
          <w:sz w:val="20"/>
          <w:szCs w:val="20"/>
          <w:lang w:val="en-US"/>
        </w:rPr>
        <w:t xml:space="preserve">student campus in </w:t>
      </w:r>
      <w:proofErr w:type="spellStart"/>
      <w:r w:rsidR="00957175" w:rsidRPr="00957175">
        <w:rPr>
          <w:rFonts w:ascii="AdvTR" w:hAnsi="AdvTR" w:cs="AdvTR"/>
          <w:sz w:val="20"/>
          <w:szCs w:val="20"/>
          <w:lang w:val="en-US"/>
        </w:rPr>
        <w:t>Valak</w:t>
      </w:r>
      <w:r w:rsidR="00F55921">
        <w:rPr>
          <w:rFonts w:ascii="AdvTR" w:hAnsi="AdvTR" w:cs="AdvTR"/>
          <w:sz w:val="20"/>
          <w:szCs w:val="20"/>
          <w:lang w:val="en-US"/>
        </w:rPr>
        <w:t>u</w:t>
      </w:r>
      <w:r w:rsidR="00957175" w:rsidRPr="00957175">
        <w:rPr>
          <w:rFonts w:ascii="AdvTR" w:hAnsi="AdvTR" w:cs="AdvTR"/>
          <w:sz w:val="20"/>
          <w:szCs w:val="20"/>
          <w:lang w:val="en-US"/>
        </w:rPr>
        <w:t>piu</w:t>
      </w:r>
      <w:proofErr w:type="spellEnd"/>
      <w:r w:rsidR="00957175" w:rsidRPr="00957175">
        <w:rPr>
          <w:rFonts w:ascii="AdvTR" w:hAnsi="AdvTR" w:cs="AdvTR"/>
          <w:sz w:val="20"/>
          <w:szCs w:val="20"/>
          <w:lang w:val="en-US"/>
        </w:rPr>
        <w:t xml:space="preserve"> 5, Vilnius; </w:t>
      </w:r>
      <w:r>
        <w:rPr>
          <w:rFonts w:ascii="AdvTR" w:hAnsi="AdvTR" w:cs="AdvTR"/>
          <w:sz w:val="20"/>
          <w:szCs w:val="20"/>
          <w:lang w:val="en-US"/>
        </w:rPr>
        <w:t xml:space="preserve">at </w:t>
      </w:r>
      <w:r w:rsidR="00714D32" w:rsidRPr="00714D32">
        <w:rPr>
          <w:rFonts w:ascii="AdvTR" w:hAnsi="AdvTR" w:cs="AdvTR"/>
          <w:sz w:val="20"/>
          <w:szCs w:val="20"/>
          <w:lang w:val="en-US"/>
        </w:rPr>
        <w:t>EHU Emedia hub</w:t>
      </w:r>
      <w:r w:rsidR="00714D32">
        <w:rPr>
          <w:rFonts w:ascii="AdvTR" w:hAnsi="AdvTR" w:cs="AdvTR"/>
          <w:sz w:val="20"/>
          <w:szCs w:val="20"/>
          <w:lang w:val="en-US"/>
        </w:rPr>
        <w:t xml:space="preserve"> in</w:t>
      </w:r>
      <w:r w:rsidR="00714D32" w:rsidRPr="00714D32">
        <w:rPr>
          <w:rFonts w:ascii="AdvTR" w:hAnsi="AdvTR" w:cs="AdvTR"/>
          <w:sz w:val="20"/>
          <w:szCs w:val="20"/>
          <w:lang w:val="en-US"/>
        </w:rPr>
        <w:t xml:space="preserve"> </w:t>
      </w:r>
      <w:proofErr w:type="spellStart"/>
      <w:r w:rsidR="00714D32" w:rsidRPr="00714D32">
        <w:rPr>
          <w:rFonts w:ascii="AdvTR" w:hAnsi="AdvTR" w:cs="AdvTR"/>
          <w:sz w:val="20"/>
          <w:szCs w:val="20"/>
          <w:lang w:val="en-US"/>
        </w:rPr>
        <w:t>Konarskio</w:t>
      </w:r>
      <w:proofErr w:type="spellEnd"/>
      <w:r w:rsidR="00714D32" w:rsidRPr="00714D32">
        <w:rPr>
          <w:rFonts w:ascii="AdvTR" w:hAnsi="AdvTR" w:cs="AdvTR"/>
          <w:sz w:val="20"/>
          <w:szCs w:val="20"/>
          <w:lang w:val="en-US"/>
        </w:rPr>
        <w:t xml:space="preserve"> 49-507</w:t>
      </w:r>
      <w:r w:rsidR="00714D32">
        <w:rPr>
          <w:rFonts w:ascii="AdvTR" w:hAnsi="AdvTR" w:cs="AdvTR"/>
          <w:sz w:val="20"/>
          <w:szCs w:val="20"/>
          <w:lang w:val="en-US"/>
        </w:rPr>
        <w:t>,</w:t>
      </w:r>
      <w:r w:rsidR="00714D32" w:rsidRPr="00714D32">
        <w:rPr>
          <w:rFonts w:ascii="AdvTR" w:hAnsi="AdvTR" w:cs="AdvTR"/>
          <w:sz w:val="20"/>
          <w:szCs w:val="20"/>
          <w:lang w:val="en-US"/>
        </w:rPr>
        <w:t xml:space="preserve"> Vilnius</w:t>
      </w:r>
      <w:r w:rsidR="00714D32">
        <w:rPr>
          <w:rFonts w:ascii="AdvTR" w:hAnsi="AdvTR" w:cs="AdvTR"/>
          <w:sz w:val="20"/>
          <w:szCs w:val="20"/>
          <w:lang w:val="en-US"/>
        </w:rPr>
        <w:t xml:space="preserve">; </w:t>
      </w:r>
      <w:r w:rsidR="00957175" w:rsidRPr="00957175">
        <w:rPr>
          <w:rFonts w:ascii="AdvTR" w:hAnsi="AdvTR" w:cs="AdvTR"/>
          <w:sz w:val="20"/>
          <w:szCs w:val="20"/>
          <w:lang w:val="en-US"/>
        </w:rPr>
        <w:t>an</w:t>
      </w:r>
      <w:r w:rsidR="00DF505C">
        <w:rPr>
          <w:rFonts w:ascii="AdvTR" w:hAnsi="AdvTR" w:cs="AdvTR"/>
          <w:sz w:val="20"/>
          <w:szCs w:val="20"/>
          <w:lang w:val="en-US"/>
        </w:rPr>
        <w:t>d</w:t>
      </w:r>
      <w:r w:rsidR="00957175" w:rsidRPr="00957175">
        <w:rPr>
          <w:rFonts w:ascii="AdvTR" w:hAnsi="AdvTR" w:cs="AdvTR"/>
          <w:sz w:val="20"/>
          <w:szCs w:val="20"/>
          <w:lang w:val="en-US"/>
        </w:rPr>
        <w:t xml:space="preserve"> </w:t>
      </w:r>
      <w:r>
        <w:rPr>
          <w:rFonts w:ascii="AdvTR" w:hAnsi="AdvTR" w:cs="AdvTR"/>
          <w:sz w:val="20"/>
          <w:szCs w:val="20"/>
          <w:lang w:val="en-US"/>
        </w:rPr>
        <w:t xml:space="preserve">in </w:t>
      </w:r>
      <w:r w:rsidR="00957175" w:rsidRPr="00957175">
        <w:rPr>
          <w:rFonts w:ascii="AdvTR" w:hAnsi="AdvTR" w:cs="AdvTR"/>
          <w:sz w:val="20"/>
          <w:szCs w:val="20"/>
          <w:lang w:val="en-US"/>
        </w:rPr>
        <w:t>administrative office</w:t>
      </w:r>
      <w:r w:rsidR="00DF505C">
        <w:rPr>
          <w:rFonts w:ascii="AdvTR" w:hAnsi="AdvTR" w:cs="AdvTR"/>
          <w:sz w:val="20"/>
          <w:szCs w:val="20"/>
          <w:lang w:val="en-US"/>
        </w:rPr>
        <w:t>s</w:t>
      </w:r>
      <w:r w:rsidR="00957175" w:rsidRPr="00957175">
        <w:rPr>
          <w:rFonts w:ascii="AdvTR" w:hAnsi="AdvTR" w:cs="AdvTR"/>
          <w:sz w:val="20"/>
          <w:szCs w:val="20"/>
          <w:lang w:val="en-US"/>
        </w:rPr>
        <w:t xml:space="preserve"> in Belarus.</w:t>
      </w:r>
    </w:p>
    <w:p w14:paraId="7D944818" w14:textId="77777777" w:rsidR="0030008E" w:rsidRDefault="0030008E" w:rsidP="00C60C29">
      <w:pPr>
        <w:spacing w:line="360" w:lineRule="auto"/>
        <w:rPr>
          <w:rFonts w:ascii="AdvTR" w:hAnsi="AdvTR" w:cs="AdvTR"/>
          <w:sz w:val="20"/>
          <w:szCs w:val="20"/>
          <w:lang w:val="en-US"/>
        </w:rPr>
      </w:pPr>
      <w:r>
        <w:rPr>
          <w:rFonts w:ascii="AdvTR" w:hAnsi="AdvTR" w:cs="AdvTR"/>
          <w:sz w:val="20"/>
          <w:szCs w:val="20"/>
          <w:lang w:val="en-US"/>
        </w:rPr>
        <w:br w:type="page"/>
      </w:r>
    </w:p>
    <w:p w14:paraId="3C9EAAE5" w14:textId="0DED00EE" w:rsidR="0030008E" w:rsidRPr="009A3ACE" w:rsidRDefault="0030008E" w:rsidP="00CA7AF7">
      <w:pPr>
        <w:pStyle w:val="Heading2"/>
        <w:jc w:val="center"/>
        <w:rPr>
          <w:b w:val="0"/>
          <w:lang w:val="en-US"/>
        </w:rPr>
      </w:pPr>
      <w:bookmarkStart w:id="5" w:name="_Toc358629861"/>
      <w:r w:rsidRPr="009A3ACE">
        <w:rPr>
          <w:b w:val="0"/>
          <w:lang w:val="en-US"/>
        </w:rPr>
        <w:lastRenderedPageBreak/>
        <w:t>1.3.</w:t>
      </w:r>
      <w:r w:rsidRPr="009A3ACE">
        <w:rPr>
          <w:b w:val="0"/>
          <w:lang w:val="en-US"/>
        </w:rPr>
        <w:tab/>
        <w:t xml:space="preserve">RECOGNITION OF </w:t>
      </w:r>
      <w:r w:rsidR="00F55921" w:rsidRPr="009A3ACE">
        <w:rPr>
          <w:b w:val="0"/>
          <w:lang w:val="en-US"/>
        </w:rPr>
        <w:t>STAKEHOLDER</w:t>
      </w:r>
      <w:r w:rsidRPr="009A3ACE">
        <w:rPr>
          <w:b w:val="0"/>
          <w:lang w:val="en-US"/>
        </w:rPr>
        <w:t xml:space="preserve"> NEEDS</w:t>
      </w:r>
      <w:bookmarkEnd w:id="5"/>
    </w:p>
    <w:p w14:paraId="2E0ED581" w14:textId="77777777" w:rsidR="00554351" w:rsidRDefault="00554351" w:rsidP="00C60C29">
      <w:pPr>
        <w:autoSpaceDE w:val="0"/>
        <w:autoSpaceDN w:val="0"/>
        <w:adjustRightInd w:val="0"/>
        <w:spacing w:after="0" w:line="360" w:lineRule="auto"/>
        <w:jc w:val="both"/>
        <w:rPr>
          <w:rFonts w:ascii="AdvTR" w:hAnsi="AdvTR" w:cs="AdvTR"/>
          <w:sz w:val="20"/>
          <w:szCs w:val="20"/>
          <w:lang w:val="en-US"/>
        </w:rPr>
      </w:pPr>
    </w:p>
    <w:p w14:paraId="0A218631" w14:textId="14BC941F" w:rsidR="00A67AFB" w:rsidRPr="00A67AFB" w:rsidRDefault="00A67AFB" w:rsidP="00C60C29">
      <w:pPr>
        <w:autoSpaceDE w:val="0"/>
        <w:autoSpaceDN w:val="0"/>
        <w:adjustRightInd w:val="0"/>
        <w:spacing w:after="0" w:line="360" w:lineRule="auto"/>
        <w:jc w:val="both"/>
        <w:rPr>
          <w:rFonts w:ascii="AdvTR" w:hAnsi="AdvTR" w:cs="AdvTR"/>
          <w:sz w:val="20"/>
          <w:szCs w:val="20"/>
          <w:lang w:val="en-US"/>
        </w:rPr>
      </w:pPr>
      <w:r w:rsidRPr="00A67AFB">
        <w:rPr>
          <w:rFonts w:ascii="AdvTR" w:hAnsi="AdvTR" w:cs="AdvTR"/>
          <w:sz w:val="20"/>
          <w:szCs w:val="20"/>
          <w:lang w:val="en-US"/>
        </w:rPr>
        <w:t xml:space="preserve">Internal </w:t>
      </w:r>
      <w:r w:rsidR="00F55921">
        <w:rPr>
          <w:rFonts w:ascii="AdvTR" w:hAnsi="AdvTR" w:cs="AdvTR"/>
          <w:sz w:val="20"/>
          <w:szCs w:val="20"/>
          <w:lang w:val="en-US"/>
        </w:rPr>
        <w:t>users</w:t>
      </w:r>
      <w:r w:rsidR="006A765C">
        <w:rPr>
          <w:rFonts w:ascii="AdvTR" w:hAnsi="AdvTR" w:cs="AdvTR"/>
          <w:sz w:val="20"/>
          <w:szCs w:val="20"/>
          <w:lang w:val="en-US"/>
        </w:rPr>
        <w:t xml:space="preserve"> or stakeholders</w:t>
      </w:r>
      <w:r w:rsidR="00F55921">
        <w:rPr>
          <w:rFonts w:ascii="AdvTR" w:hAnsi="AdvTR" w:cs="AdvTR"/>
          <w:sz w:val="20"/>
          <w:szCs w:val="20"/>
          <w:lang w:val="en-US"/>
        </w:rPr>
        <w:t xml:space="preserve"> </w:t>
      </w:r>
      <w:r w:rsidRPr="00A67AFB">
        <w:rPr>
          <w:rFonts w:ascii="AdvTR" w:hAnsi="AdvTR" w:cs="AdvTR"/>
          <w:sz w:val="20"/>
          <w:szCs w:val="20"/>
          <w:lang w:val="en-US"/>
        </w:rPr>
        <w:t xml:space="preserve">consist of all members of the university community: students, </w:t>
      </w:r>
      <w:r w:rsidR="00F55921">
        <w:rPr>
          <w:rFonts w:ascii="AdvTR" w:hAnsi="AdvTR" w:cs="AdvTR"/>
          <w:sz w:val="20"/>
          <w:szCs w:val="20"/>
          <w:lang w:val="en-US"/>
        </w:rPr>
        <w:t xml:space="preserve">faculty, </w:t>
      </w:r>
      <w:r w:rsidRPr="00A67AFB">
        <w:rPr>
          <w:rFonts w:ascii="AdvTR" w:hAnsi="AdvTR" w:cs="AdvTR"/>
          <w:sz w:val="20"/>
          <w:szCs w:val="20"/>
          <w:lang w:val="en-US"/>
        </w:rPr>
        <w:t>staff and the university management.</w:t>
      </w:r>
    </w:p>
    <w:p w14:paraId="4325AE7D" w14:textId="77777777" w:rsidR="00A67AFB" w:rsidRDefault="00A67AFB" w:rsidP="00C60C29">
      <w:pPr>
        <w:autoSpaceDE w:val="0"/>
        <w:autoSpaceDN w:val="0"/>
        <w:adjustRightInd w:val="0"/>
        <w:spacing w:after="0" w:line="360" w:lineRule="auto"/>
        <w:jc w:val="both"/>
        <w:rPr>
          <w:rFonts w:ascii="AdvTR" w:hAnsi="AdvTR" w:cs="AdvTR"/>
          <w:sz w:val="20"/>
          <w:szCs w:val="20"/>
          <w:lang w:val="en-US"/>
        </w:rPr>
      </w:pPr>
    </w:p>
    <w:p w14:paraId="17A3BD17" w14:textId="237A1A3B" w:rsidR="00A67AFB" w:rsidRPr="00A67AFB" w:rsidRDefault="00A67AFB" w:rsidP="00C60C29">
      <w:pPr>
        <w:autoSpaceDE w:val="0"/>
        <w:autoSpaceDN w:val="0"/>
        <w:adjustRightInd w:val="0"/>
        <w:spacing w:after="0" w:line="360" w:lineRule="auto"/>
        <w:jc w:val="both"/>
        <w:rPr>
          <w:rFonts w:ascii="AdvTR" w:hAnsi="AdvTR" w:cs="AdvTR"/>
          <w:sz w:val="20"/>
          <w:szCs w:val="20"/>
          <w:lang w:val="en-US"/>
        </w:rPr>
      </w:pPr>
      <w:r w:rsidRPr="00A67AFB">
        <w:rPr>
          <w:rFonts w:ascii="AdvTR" w:hAnsi="AdvTR" w:cs="AdvTR"/>
          <w:sz w:val="20"/>
          <w:szCs w:val="20"/>
          <w:lang w:val="en-US"/>
        </w:rPr>
        <w:t>Students are important members of the u</w:t>
      </w:r>
      <w:r w:rsidR="00AE1FBF">
        <w:rPr>
          <w:rFonts w:ascii="AdvTR" w:hAnsi="AdvTR" w:cs="AdvTR"/>
          <w:sz w:val="20"/>
          <w:szCs w:val="20"/>
          <w:lang w:val="en-US"/>
        </w:rPr>
        <w:t xml:space="preserve">niversity community. They expect </w:t>
      </w:r>
      <w:r w:rsidRPr="00A67AFB">
        <w:rPr>
          <w:rFonts w:ascii="AdvTR" w:hAnsi="AdvTR" w:cs="AdvTR"/>
          <w:sz w:val="20"/>
          <w:szCs w:val="20"/>
          <w:lang w:val="en-US"/>
        </w:rPr>
        <w:t>student-</w:t>
      </w:r>
      <w:r w:rsidR="00CB009F" w:rsidRPr="00A67AFB">
        <w:rPr>
          <w:rFonts w:ascii="AdvTR" w:hAnsi="AdvTR" w:cs="AdvTR"/>
          <w:sz w:val="20"/>
          <w:szCs w:val="20"/>
          <w:lang w:val="en-US"/>
        </w:rPr>
        <w:t>centered</w:t>
      </w:r>
      <w:r w:rsidRPr="00A67AFB">
        <w:rPr>
          <w:rFonts w:ascii="AdvTR" w:hAnsi="AdvTR" w:cs="AdvTR"/>
          <w:sz w:val="20"/>
          <w:szCs w:val="20"/>
          <w:lang w:val="en-US"/>
        </w:rPr>
        <w:t xml:space="preserve"> teaching, which makes independent choices possible and supports critical thinking. They also </w:t>
      </w:r>
      <w:r w:rsidR="00AE1FBF">
        <w:rPr>
          <w:rFonts w:ascii="AdvTR" w:hAnsi="AdvTR" w:cs="AdvTR"/>
          <w:sz w:val="20"/>
          <w:szCs w:val="20"/>
          <w:lang w:val="en-US"/>
        </w:rPr>
        <w:t>need</w:t>
      </w:r>
      <w:r w:rsidRPr="00A67AFB">
        <w:rPr>
          <w:rFonts w:ascii="AdvTR" w:hAnsi="AdvTR" w:cs="AdvTR"/>
          <w:sz w:val="20"/>
          <w:szCs w:val="20"/>
          <w:lang w:val="en-US"/>
        </w:rPr>
        <w:t xml:space="preserve"> a </w:t>
      </w:r>
      <w:r w:rsidR="00AE1FBF">
        <w:rPr>
          <w:rFonts w:ascii="AdvTR" w:hAnsi="AdvTR" w:cs="AdvTR"/>
          <w:sz w:val="20"/>
          <w:szCs w:val="20"/>
          <w:lang w:val="en-US"/>
        </w:rPr>
        <w:t>good</w:t>
      </w:r>
      <w:r w:rsidRPr="00A67AFB">
        <w:rPr>
          <w:rFonts w:ascii="AdvTR" w:hAnsi="AdvTR" w:cs="AdvTR"/>
          <w:sz w:val="20"/>
          <w:szCs w:val="20"/>
          <w:lang w:val="en-US"/>
        </w:rPr>
        <w:t xml:space="preserve"> study</w:t>
      </w:r>
      <w:r w:rsidR="00AE1FBF">
        <w:rPr>
          <w:rFonts w:ascii="AdvTR" w:hAnsi="AdvTR" w:cs="AdvTR"/>
          <w:sz w:val="20"/>
          <w:szCs w:val="20"/>
          <w:lang w:val="en-US"/>
        </w:rPr>
        <w:t xml:space="preserve"> </w:t>
      </w:r>
      <w:r w:rsidRPr="00A67AFB">
        <w:rPr>
          <w:rFonts w:ascii="AdvTR" w:hAnsi="AdvTR" w:cs="AdvTR"/>
          <w:sz w:val="20"/>
          <w:szCs w:val="20"/>
          <w:lang w:val="en-US"/>
        </w:rPr>
        <w:t xml:space="preserve">atmosphere, </w:t>
      </w:r>
      <w:r w:rsidR="00AE1FBF">
        <w:rPr>
          <w:rFonts w:ascii="AdvTR" w:hAnsi="AdvTR" w:cs="AdvTR"/>
          <w:sz w:val="20"/>
          <w:szCs w:val="20"/>
          <w:lang w:val="en-US"/>
        </w:rPr>
        <w:t xml:space="preserve">a </w:t>
      </w:r>
      <w:r w:rsidRPr="00A67AFB">
        <w:rPr>
          <w:rFonts w:ascii="AdvTR" w:hAnsi="AdvTR" w:cs="AdvTR"/>
          <w:sz w:val="20"/>
          <w:szCs w:val="20"/>
          <w:lang w:val="en-US"/>
        </w:rPr>
        <w:t>modern learning enviro</w:t>
      </w:r>
      <w:r w:rsidR="00AE1FBF">
        <w:rPr>
          <w:rFonts w:ascii="AdvTR" w:hAnsi="AdvTR" w:cs="AdvTR"/>
          <w:sz w:val="20"/>
          <w:szCs w:val="20"/>
          <w:lang w:val="en-US"/>
        </w:rPr>
        <w:t>nment</w:t>
      </w:r>
      <w:r w:rsidRPr="00A67AFB">
        <w:rPr>
          <w:rFonts w:ascii="AdvTR" w:hAnsi="AdvTR" w:cs="AdvTR"/>
          <w:sz w:val="20"/>
          <w:szCs w:val="20"/>
          <w:lang w:val="en-US"/>
        </w:rPr>
        <w:t xml:space="preserve">, and </w:t>
      </w:r>
      <w:r w:rsidR="00AE1FBF">
        <w:rPr>
          <w:rFonts w:ascii="AdvTR" w:hAnsi="AdvTR" w:cs="AdvTR"/>
          <w:sz w:val="20"/>
          <w:szCs w:val="20"/>
          <w:lang w:val="en-US"/>
        </w:rPr>
        <w:t>courses</w:t>
      </w:r>
      <w:r w:rsidRPr="00A67AFB">
        <w:rPr>
          <w:rFonts w:ascii="AdvTR" w:hAnsi="AdvTR" w:cs="AdvTR"/>
          <w:sz w:val="20"/>
          <w:szCs w:val="20"/>
          <w:lang w:val="en-US"/>
        </w:rPr>
        <w:t xml:space="preserve"> that guarantee </w:t>
      </w:r>
      <w:r w:rsidR="006A765C">
        <w:rPr>
          <w:rFonts w:ascii="AdvTR" w:hAnsi="AdvTR" w:cs="AdvTR"/>
          <w:sz w:val="20"/>
          <w:szCs w:val="20"/>
          <w:lang w:val="en-US"/>
        </w:rPr>
        <w:t xml:space="preserve">optimal </w:t>
      </w:r>
      <w:r w:rsidR="00AE1FBF">
        <w:rPr>
          <w:rFonts w:ascii="AdvTR" w:hAnsi="AdvTR" w:cs="AdvTR"/>
          <w:sz w:val="20"/>
          <w:szCs w:val="20"/>
          <w:lang w:val="en-US"/>
        </w:rPr>
        <w:t>employment opportunities</w:t>
      </w:r>
      <w:r w:rsidRPr="00A67AFB">
        <w:rPr>
          <w:rFonts w:ascii="AdvTR" w:hAnsi="AdvTR" w:cs="AdvTR"/>
          <w:sz w:val="20"/>
          <w:szCs w:val="20"/>
          <w:lang w:val="en-US"/>
        </w:rPr>
        <w:t xml:space="preserve"> as well as the </w:t>
      </w:r>
      <w:r w:rsidR="00AE1FBF">
        <w:rPr>
          <w:rFonts w:ascii="AdvTR" w:hAnsi="AdvTR" w:cs="AdvTR"/>
          <w:sz w:val="20"/>
          <w:szCs w:val="20"/>
          <w:lang w:val="en-US"/>
        </w:rPr>
        <w:t>chance</w:t>
      </w:r>
      <w:r w:rsidRPr="00A67AFB">
        <w:rPr>
          <w:rFonts w:ascii="AdvTR" w:hAnsi="AdvTR" w:cs="AdvTR"/>
          <w:sz w:val="20"/>
          <w:szCs w:val="20"/>
          <w:lang w:val="en-US"/>
        </w:rPr>
        <w:t xml:space="preserve"> to participate in preparatory working groups and decision-making bodies. The needs of those applying for education </w:t>
      </w:r>
      <w:r w:rsidR="00AE1FBF">
        <w:rPr>
          <w:rFonts w:ascii="AdvTR" w:hAnsi="AdvTR" w:cs="AdvTR"/>
          <w:sz w:val="20"/>
          <w:szCs w:val="20"/>
          <w:lang w:val="en-US"/>
        </w:rPr>
        <w:t xml:space="preserve">must also be </w:t>
      </w:r>
      <w:r w:rsidRPr="00A67AFB">
        <w:rPr>
          <w:rFonts w:ascii="AdvTR" w:hAnsi="AdvTR" w:cs="AdvTR"/>
          <w:sz w:val="20"/>
          <w:szCs w:val="20"/>
          <w:lang w:val="en-US"/>
        </w:rPr>
        <w:t>taken into account.</w:t>
      </w:r>
    </w:p>
    <w:p w14:paraId="7F99E05C" w14:textId="77777777" w:rsidR="00A67AFB" w:rsidRDefault="00A67AFB" w:rsidP="00C60C29">
      <w:pPr>
        <w:autoSpaceDE w:val="0"/>
        <w:autoSpaceDN w:val="0"/>
        <w:adjustRightInd w:val="0"/>
        <w:spacing w:after="0" w:line="360" w:lineRule="auto"/>
        <w:jc w:val="both"/>
        <w:rPr>
          <w:rFonts w:ascii="AdvTR" w:hAnsi="AdvTR" w:cs="AdvTR"/>
          <w:sz w:val="20"/>
          <w:szCs w:val="20"/>
          <w:lang w:val="en-US"/>
        </w:rPr>
      </w:pPr>
    </w:p>
    <w:p w14:paraId="4D4134CA" w14:textId="1E4D0A06" w:rsidR="00A67AFB" w:rsidRDefault="00A67AFB" w:rsidP="00C60C29">
      <w:pPr>
        <w:autoSpaceDE w:val="0"/>
        <w:autoSpaceDN w:val="0"/>
        <w:adjustRightInd w:val="0"/>
        <w:spacing w:after="0" w:line="360" w:lineRule="auto"/>
        <w:jc w:val="both"/>
        <w:rPr>
          <w:rFonts w:ascii="AdvTR" w:hAnsi="AdvTR" w:cs="AdvTR"/>
          <w:sz w:val="20"/>
          <w:szCs w:val="20"/>
          <w:lang w:val="en-US"/>
        </w:rPr>
      </w:pPr>
      <w:r w:rsidRPr="00A67AFB">
        <w:rPr>
          <w:rFonts w:ascii="AdvTR" w:hAnsi="AdvTR" w:cs="AdvTR"/>
          <w:sz w:val="20"/>
          <w:szCs w:val="20"/>
          <w:lang w:val="en-US"/>
        </w:rPr>
        <w:t xml:space="preserve">University personnel represent </w:t>
      </w:r>
      <w:r w:rsidR="00AE1FBF">
        <w:rPr>
          <w:rFonts w:ascii="AdvTR" w:hAnsi="AdvTR" w:cs="AdvTR"/>
          <w:sz w:val="20"/>
          <w:szCs w:val="20"/>
          <w:lang w:val="en-US"/>
        </w:rPr>
        <w:t>the other main section of the</w:t>
      </w:r>
      <w:r w:rsidRPr="00A67AFB">
        <w:rPr>
          <w:rFonts w:ascii="AdvTR" w:hAnsi="AdvTR" w:cs="AdvTR"/>
          <w:sz w:val="20"/>
          <w:szCs w:val="20"/>
          <w:lang w:val="en-US"/>
        </w:rPr>
        <w:t xml:space="preserve"> internal </w:t>
      </w:r>
      <w:r w:rsidR="00AE1FBF">
        <w:rPr>
          <w:rFonts w:ascii="AdvTR" w:hAnsi="AdvTR" w:cs="AdvTR"/>
          <w:sz w:val="20"/>
          <w:szCs w:val="20"/>
          <w:lang w:val="en-US"/>
        </w:rPr>
        <w:t>community. S</w:t>
      </w:r>
      <w:r w:rsidRPr="00A67AFB">
        <w:rPr>
          <w:rFonts w:ascii="AdvTR" w:hAnsi="AdvTR" w:cs="AdvTR"/>
          <w:sz w:val="20"/>
          <w:szCs w:val="20"/>
          <w:lang w:val="en-US"/>
        </w:rPr>
        <w:t xml:space="preserve">taff </w:t>
      </w:r>
      <w:r w:rsidR="00AE1FBF">
        <w:rPr>
          <w:rFonts w:ascii="AdvTR" w:hAnsi="AdvTR" w:cs="AdvTR"/>
          <w:sz w:val="20"/>
          <w:szCs w:val="20"/>
          <w:lang w:val="en-US"/>
        </w:rPr>
        <w:t xml:space="preserve">and Faculty expect transparent </w:t>
      </w:r>
      <w:r w:rsidRPr="00A67AFB">
        <w:rPr>
          <w:rFonts w:ascii="AdvTR" w:hAnsi="AdvTR" w:cs="AdvTR"/>
          <w:sz w:val="20"/>
          <w:szCs w:val="20"/>
          <w:lang w:val="en-US"/>
        </w:rPr>
        <w:t xml:space="preserve">and inclusive </w:t>
      </w:r>
      <w:r w:rsidR="00AE1FBF">
        <w:rPr>
          <w:rFonts w:ascii="AdvTR" w:hAnsi="AdvTR" w:cs="AdvTR"/>
          <w:sz w:val="20"/>
          <w:szCs w:val="20"/>
          <w:lang w:val="en-US"/>
        </w:rPr>
        <w:t xml:space="preserve">procedures </w:t>
      </w:r>
      <w:r w:rsidRPr="00A67AFB">
        <w:rPr>
          <w:rFonts w:ascii="AdvTR" w:hAnsi="AdvTR" w:cs="AdvTR"/>
          <w:sz w:val="20"/>
          <w:szCs w:val="20"/>
          <w:lang w:val="en-US"/>
        </w:rPr>
        <w:t>as well as a secure employment relationship and working environment. The</w:t>
      </w:r>
      <w:r w:rsidR="00AE1FBF">
        <w:rPr>
          <w:rFonts w:ascii="AdvTR" w:hAnsi="AdvTR" w:cs="AdvTR"/>
          <w:sz w:val="20"/>
          <w:szCs w:val="20"/>
          <w:lang w:val="en-US"/>
        </w:rPr>
        <w:t>y</w:t>
      </w:r>
      <w:r w:rsidRPr="00A67AFB">
        <w:rPr>
          <w:rFonts w:ascii="AdvTR" w:hAnsi="AdvTR" w:cs="AdvTR"/>
          <w:sz w:val="20"/>
          <w:szCs w:val="20"/>
          <w:lang w:val="en-US"/>
        </w:rPr>
        <w:t xml:space="preserve"> also require </w:t>
      </w:r>
      <w:r w:rsidR="00AE1FBF">
        <w:rPr>
          <w:rFonts w:ascii="AdvTR" w:hAnsi="AdvTR" w:cs="AdvTR"/>
          <w:sz w:val="20"/>
          <w:szCs w:val="20"/>
          <w:lang w:val="en-US"/>
        </w:rPr>
        <w:t>positive</w:t>
      </w:r>
      <w:r w:rsidRPr="00A67AFB">
        <w:rPr>
          <w:rFonts w:ascii="AdvTR" w:hAnsi="AdvTR" w:cs="AdvTR"/>
          <w:sz w:val="20"/>
          <w:szCs w:val="20"/>
          <w:lang w:val="en-US"/>
        </w:rPr>
        <w:t xml:space="preserve"> leadership and wage policies</w:t>
      </w:r>
      <w:r w:rsidR="006A765C">
        <w:rPr>
          <w:rFonts w:ascii="AdvTR" w:hAnsi="AdvTR" w:cs="AdvTR"/>
          <w:sz w:val="20"/>
          <w:szCs w:val="20"/>
          <w:lang w:val="en-US"/>
        </w:rPr>
        <w:t>, and the provision of</w:t>
      </w:r>
      <w:r w:rsidRPr="00A67AFB">
        <w:rPr>
          <w:rFonts w:ascii="AdvTR" w:hAnsi="AdvTR" w:cs="AdvTR"/>
          <w:sz w:val="20"/>
          <w:szCs w:val="20"/>
          <w:lang w:val="en-US"/>
        </w:rPr>
        <w:t xml:space="preserve"> sufficient information to develop </w:t>
      </w:r>
      <w:r w:rsidR="00AE1FBF">
        <w:rPr>
          <w:rFonts w:ascii="AdvTR" w:hAnsi="AdvTR" w:cs="AdvTR"/>
          <w:sz w:val="20"/>
          <w:szCs w:val="20"/>
          <w:lang w:val="en-US"/>
        </w:rPr>
        <w:t>their</w:t>
      </w:r>
      <w:r w:rsidRPr="00A67AFB">
        <w:rPr>
          <w:rFonts w:ascii="AdvTR" w:hAnsi="AdvTR" w:cs="AdvTR"/>
          <w:sz w:val="20"/>
          <w:szCs w:val="20"/>
          <w:lang w:val="en-US"/>
        </w:rPr>
        <w:t xml:space="preserve"> own </w:t>
      </w:r>
      <w:r w:rsidR="00AE1FBF">
        <w:rPr>
          <w:rFonts w:ascii="AdvTR" w:hAnsi="AdvTR" w:cs="AdvTR"/>
          <w:sz w:val="20"/>
          <w:szCs w:val="20"/>
          <w:lang w:val="en-US"/>
        </w:rPr>
        <w:t xml:space="preserve">teaching and research </w:t>
      </w:r>
      <w:r w:rsidRPr="00A67AFB">
        <w:rPr>
          <w:rFonts w:ascii="AdvTR" w:hAnsi="AdvTR" w:cs="AdvTR"/>
          <w:sz w:val="20"/>
          <w:szCs w:val="20"/>
          <w:lang w:val="en-US"/>
        </w:rPr>
        <w:t>activities.</w:t>
      </w:r>
    </w:p>
    <w:p w14:paraId="5992FD87" w14:textId="77777777" w:rsidR="00AE1FBF" w:rsidRPr="00A67AFB" w:rsidRDefault="00AE1FBF" w:rsidP="00C60C29">
      <w:pPr>
        <w:autoSpaceDE w:val="0"/>
        <w:autoSpaceDN w:val="0"/>
        <w:adjustRightInd w:val="0"/>
        <w:spacing w:after="0" w:line="360" w:lineRule="auto"/>
        <w:jc w:val="both"/>
        <w:rPr>
          <w:rFonts w:ascii="AdvTR" w:hAnsi="AdvTR" w:cs="AdvTR"/>
          <w:sz w:val="20"/>
          <w:szCs w:val="20"/>
          <w:lang w:val="en-US"/>
        </w:rPr>
      </w:pPr>
    </w:p>
    <w:p w14:paraId="7714FD34" w14:textId="67719304" w:rsidR="00A67AFB" w:rsidRPr="00A67AFB" w:rsidRDefault="006A765C" w:rsidP="00C60C29">
      <w:pPr>
        <w:autoSpaceDE w:val="0"/>
        <w:autoSpaceDN w:val="0"/>
        <w:adjustRightInd w:val="0"/>
        <w:spacing w:after="0" w:line="360" w:lineRule="auto"/>
        <w:jc w:val="both"/>
        <w:rPr>
          <w:rFonts w:ascii="AdvTR" w:hAnsi="AdvTR" w:cs="AdvTR"/>
          <w:sz w:val="20"/>
          <w:szCs w:val="20"/>
          <w:lang w:val="en-US"/>
        </w:rPr>
      </w:pPr>
      <w:proofErr w:type="gramStart"/>
      <w:r w:rsidRPr="000B4FE7">
        <w:rPr>
          <w:rFonts w:ascii="AdvTR" w:hAnsi="AdvTR" w:cs="AdvTR"/>
          <w:b/>
          <w:sz w:val="20"/>
          <w:szCs w:val="20"/>
          <w:lang w:val="en-US"/>
        </w:rPr>
        <w:t>EHU</w:t>
      </w:r>
      <w:r w:rsidR="00A67AFB" w:rsidRPr="000B4FE7">
        <w:rPr>
          <w:rFonts w:ascii="AdvTR" w:hAnsi="AdvTR" w:cs="AdvTR"/>
          <w:b/>
          <w:sz w:val="20"/>
          <w:szCs w:val="20"/>
          <w:lang w:val="en-US"/>
        </w:rPr>
        <w:t xml:space="preserve"> </w:t>
      </w:r>
      <w:r w:rsidRPr="000B4FE7">
        <w:rPr>
          <w:rFonts w:ascii="AdvTR" w:hAnsi="AdvTR" w:cs="AdvTR"/>
          <w:b/>
          <w:sz w:val="20"/>
          <w:szCs w:val="20"/>
          <w:lang w:val="en-US"/>
        </w:rPr>
        <w:t>Management.</w:t>
      </w:r>
      <w:proofErr w:type="gramEnd"/>
      <w:r>
        <w:rPr>
          <w:rFonts w:ascii="AdvTR" w:hAnsi="AdvTR" w:cs="AdvTR"/>
          <w:sz w:val="20"/>
          <w:szCs w:val="20"/>
          <w:lang w:val="en-US"/>
        </w:rPr>
        <w:t xml:space="preserve"> The</w:t>
      </w:r>
      <w:r w:rsidR="00A67AFB" w:rsidRPr="00A67AFB">
        <w:rPr>
          <w:rFonts w:ascii="AdvTR" w:hAnsi="AdvTR" w:cs="AdvTR"/>
          <w:sz w:val="20"/>
          <w:szCs w:val="20"/>
          <w:lang w:val="en-US"/>
        </w:rPr>
        <w:t xml:space="preserve"> </w:t>
      </w:r>
      <w:r w:rsidR="005A318D">
        <w:rPr>
          <w:rFonts w:ascii="AdvTR" w:hAnsi="AdvTR" w:cs="AdvTR"/>
          <w:sz w:val="20"/>
          <w:szCs w:val="20"/>
          <w:lang w:val="en-US"/>
        </w:rPr>
        <w:t>Governing Board</w:t>
      </w:r>
      <w:r w:rsidR="00A67AFB" w:rsidRPr="00A67AFB">
        <w:rPr>
          <w:rFonts w:ascii="AdvTR" w:hAnsi="AdvTR" w:cs="AdvTR"/>
          <w:sz w:val="20"/>
          <w:szCs w:val="20"/>
          <w:lang w:val="en-US"/>
        </w:rPr>
        <w:t xml:space="preserve">, Rector, </w:t>
      </w:r>
      <w:r w:rsidR="005A318D">
        <w:rPr>
          <w:rFonts w:ascii="AdvTR" w:hAnsi="AdvTR" w:cs="AdvTR"/>
          <w:sz w:val="20"/>
          <w:szCs w:val="20"/>
          <w:lang w:val="en-US"/>
        </w:rPr>
        <w:t>Senate,</w:t>
      </w:r>
      <w:r w:rsidR="005A318D" w:rsidRPr="005A318D">
        <w:rPr>
          <w:rFonts w:ascii="AdvTR" w:hAnsi="AdvTR" w:cs="AdvTR"/>
          <w:sz w:val="20"/>
          <w:szCs w:val="20"/>
          <w:lang w:val="en-US"/>
        </w:rPr>
        <w:t xml:space="preserve"> </w:t>
      </w:r>
      <w:r w:rsidR="00BD360B">
        <w:rPr>
          <w:rFonts w:ascii="AdvTR" w:hAnsi="AdvTR" w:cs="AdvTR"/>
          <w:sz w:val="20"/>
          <w:szCs w:val="20"/>
          <w:lang w:val="en-US"/>
        </w:rPr>
        <w:t>Vice Rectors,</w:t>
      </w:r>
      <w:r w:rsidR="00A67AFB" w:rsidRPr="00A67AFB">
        <w:rPr>
          <w:rFonts w:ascii="AdvTR" w:hAnsi="AdvTR" w:cs="AdvTR"/>
          <w:sz w:val="20"/>
          <w:szCs w:val="20"/>
          <w:lang w:val="en-US"/>
        </w:rPr>
        <w:t xml:space="preserve"> and Department Heads</w:t>
      </w:r>
      <w:r>
        <w:rPr>
          <w:rFonts w:ascii="AdvTR" w:hAnsi="AdvTR" w:cs="AdvTR"/>
          <w:sz w:val="20"/>
          <w:szCs w:val="20"/>
          <w:lang w:val="en-US"/>
        </w:rPr>
        <w:t>—</w:t>
      </w:r>
      <w:proofErr w:type="gramStart"/>
      <w:r>
        <w:rPr>
          <w:rFonts w:ascii="AdvTR" w:hAnsi="AdvTR" w:cs="AdvTR"/>
          <w:sz w:val="20"/>
          <w:szCs w:val="20"/>
          <w:lang w:val="en-US"/>
        </w:rPr>
        <w:t>requires</w:t>
      </w:r>
      <w:proofErr w:type="gramEnd"/>
      <w:r>
        <w:rPr>
          <w:rFonts w:ascii="AdvTR" w:hAnsi="AdvTR" w:cs="AdvTR"/>
          <w:sz w:val="20"/>
          <w:szCs w:val="20"/>
          <w:lang w:val="en-US"/>
        </w:rPr>
        <w:t xml:space="preserve"> accurate </w:t>
      </w:r>
      <w:r w:rsidR="00A67AFB" w:rsidRPr="00A67AFB">
        <w:rPr>
          <w:rFonts w:ascii="AdvTR" w:hAnsi="AdvTR" w:cs="AdvTR"/>
          <w:sz w:val="20"/>
          <w:szCs w:val="20"/>
          <w:lang w:val="en-US"/>
        </w:rPr>
        <w:t xml:space="preserve">information about the </w:t>
      </w:r>
      <w:r w:rsidR="005A318D">
        <w:rPr>
          <w:rFonts w:ascii="AdvTR" w:hAnsi="AdvTR" w:cs="AdvTR"/>
          <w:sz w:val="20"/>
          <w:szCs w:val="20"/>
          <w:lang w:val="en-US"/>
        </w:rPr>
        <w:t>U</w:t>
      </w:r>
      <w:r w:rsidR="00A67AFB" w:rsidRPr="00A67AFB">
        <w:rPr>
          <w:rFonts w:ascii="AdvTR" w:hAnsi="AdvTR" w:cs="AdvTR"/>
          <w:sz w:val="20"/>
          <w:szCs w:val="20"/>
          <w:lang w:val="en-US"/>
        </w:rPr>
        <w:t xml:space="preserve">niversity’s processes, the needs of </w:t>
      </w:r>
      <w:r>
        <w:rPr>
          <w:rFonts w:ascii="AdvTR" w:hAnsi="AdvTR" w:cs="AdvTR"/>
          <w:sz w:val="20"/>
          <w:szCs w:val="20"/>
          <w:lang w:val="en-US"/>
        </w:rPr>
        <w:t xml:space="preserve">the </w:t>
      </w:r>
      <w:r w:rsidR="00AE1FBF">
        <w:rPr>
          <w:rFonts w:ascii="AdvTR" w:hAnsi="AdvTR" w:cs="AdvTR"/>
          <w:sz w:val="20"/>
          <w:szCs w:val="20"/>
          <w:lang w:val="en-US"/>
        </w:rPr>
        <w:t>stakeholders</w:t>
      </w:r>
      <w:r w:rsidR="00A67AFB" w:rsidRPr="00A67AFB">
        <w:rPr>
          <w:rFonts w:ascii="AdvTR" w:hAnsi="AdvTR" w:cs="AdvTR"/>
          <w:sz w:val="20"/>
          <w:szCs w:val="20"/>
          <w:lang w:val="en-US"/>
        </w:rPr>
        <w:t>, and the operational frameworks</w:t>
      </w:r>
      <w:r w:rsidR="00AE1FBF">
        <w:rPr>
          <w:rFonts w:ascii="AdvTR" w:hAnsi="AdvTR" w:cs="AdvTR"/>
          <w:sz w:val="20"/>
          <w:szCs w:val="20"/>
          <w:lang w:val="en-US"/>
        </w:rPr>
        <w:t xml:space="preserve"> </w:t>
      </w:r>
      <w:r>
        <w:rPr>
          <w:rFonts w:ascii="AdvTR" w:hAnsi="AdvTR" w:cs="AdvTR"/>
          <w:sz w:val="20"/>
          <w:szCs w:val="20"/>
          <w:lang w:val="en-US"/>
        </w:rPr>
        <w:t>that</w:t>
      </w:r>
      <w:r w:rsidRPr="00A67AFB">
        <w:rPr>
          <w:rFonts w:ascii="AdvTR" w:hAnsi="AdvTR" w:cs="AdvTR"/>
          <w:sz w:val="20"/>
          <w:szCs w:val="20"/>
          <w:lang w:val="en-US"/>
        </w:rPr>
        <w:t xml:space="preserve"> </w:t>
      </w:r>
      <w:r w:rsidR="00A67AFB" w:rsidRPr="00A67AFB">
        <w:rPr>
          <w:rFonts w:ascii="AdvTR" w:hAnsi="AdvTR" w:cs="AdvTR"/>
          <w:sz w:val="20"/>
          <w:szCs w:val="20"/>
          <w:lang w:val="en-US"/>
        </w:rPr>
        <w:t>support management and decision-making.</w:t>
      </w:r>
    </w:p>
    <w:p w14:paraId="7B42B9EF" w14:textId="77777777" w:rsidR="00A67AFB" w:rsidRDefault="00A67AFB" w:rsidP="00C60C29">
      <w:pPr>
        <w:autoSpaceDE w:val="0"/>
        <w:autoSpaceDN w:val="0"/>
        <w:adjustRightInd w:val="0"/>
        <w:spacing w:after="0" w:line="360" w:lineRule="auto"/>
        <w:jc w:val="both"/>
        <w:rPr>
          <w:rFonts w:ascii="AdvTR" w:hAnsi="AdvTR" w:cs="AdvTR"/>
          <w:sz w:val="20"/>
          <w:szCs w:val="20"/>
          <w:lang w:val="en-US"/>
        </w:rPr>
      </w:pPr>
    </w:p>
    <w:p w14:paraId="49E40461" w14:textId="64434AF9" w:rsidR="00714A65" w:rsidRPr="006B2A07" w:rsidRDefault="00714A65" w:rsidP="00C60C29">
      <w:pPr>
        <w:autoSpaceDE w:val="0"/>
        <w:autoSpaceDN w:val="0"/>
        <w:adjustRightInd w:val="0"/>
        <w:spacing w:after="0" w:line="360" w:lineRule="auto"/>
        <w:jc w:val="both"/>
        <w:rPr>
          <w:rFonts w:ascii="AdvTR" w:hAnsi="AdvTR" w:cs="AdvTR"/>
          <w:sz w:val="20"/>
          <w:szCs w:val="20"/>
          <w:lang w:val="en-US"/>
        </w:rPr>
      </w:pPr>
      <w:proofErr w:type="gramStart"/>
      <w:r w:rsidRPr="000B4FE7">
        <w:rPr>
          <w:rFonts w:ascii="AdvTR" w:hAnsi="AdvTR" w:cs="AdvTR"/>
          <w:b/>
          <w:sz w:val="20"/>
          <w:szCs w:val="20"/>
          <w:lang w:val="en-US"/>
        </w:rPr>
        <w:t>EHU</w:t>
      </w:r>
      <w:r w:rsidR="006A765C" w:rsidRPr="000B4FE7">
        <w:rPr>
          <w:rFonts w:ascii="AdvTR" w:hAnsi="AdvTR" w:cs="AdvTR"/>
          <w:b/>
          <w:sz w:val="20"/>
          <w:szCs w:val="20"/>
          <w:lang w:val="en-US"/>
        </w:rPr>
        <w:t xml:space="preserve"> </w:t>
      </w:r>
      <w:r w:rsidRPr="000B4FE7">
        <w:rPr>
          <w:rFonts w:ascii="AdvTR" w:hAnsi="AdvTR" w:cs="AdvTR"/>
          <w:b/>
          <w:sz w:val="20"/>
          <w:szCs w:val="20"/>
          <w:lang w:val="en-US"/>
        </w:rPr>
        <w:t>Donors</w:t>
      </w:r>
      <w:r w:rsidR="006A765C" w:rsidRPr="000B4FE7">
        <w:rPr>
          <w:rFonts w:ascii="AdvTR" w:hAnsi="AdvTR" w:cs="AdvTR"/>
          <w:b/>
          <w:sz w:val="20"/>
          <w:szCs w:val="20"/>
          <w:lang w:val="en-US"/>
        </w:rPr>
        <w:t>.</w:t>
      </w:r>
      <w:proofErr w:type="gramEnd"/>
      <w:r w:rsidR="006A765C">
        <w:rPr>
          <w:rFonts w:ascii="AdvTR" w:hAnsi="AdvTR" w:cs="AdvTR"/>
          <w:sz w:val="20"/>
          <w:szCs w:val="20"/>
          <w:lang w:val="en-US"/>
        </w:rPr>
        <w:t xml:space="preserve"> </w:t>
      </w:r>
      <w:r w:rsidR="006B2A07" w:rsidRPr="006B2A07">
        <w:rPr>
          <w:rFonts w:ascii="AdvTR" w:hAnsi="AdvTR" w:cs="AdvTR"/>
          <w:sz w:val="20"/>
          <w:szCs w:val="20"/>
          <w:lang w:val="en-US"/>
        </w:rPr>
        <w:t>The European Commission</w:t>
      </w:r>
      <w:r w:rsidR="006B2A07">
        <w:rPr>
          <w:rFonts w:ascii="AdvTR" w:hAnsi="AdvTR" w:cs="AdvTR"/>
          <w:sz w:val="20"/>
          <w:szCs w:val="20"/>
          <w:lang w:val="en-US"/>
        </w:rPr>
        <w:t xml:space="preserve">, </w:t>
      </w:r>
      <w:r w:rsidR="006A765C">
        <w:rPr>
          <w:rFonts w:ascii="AdvTR" w:hAnsi="AdvTR" w:cs="AdvTR"/>
          <w:sz w:val="20"/>
          <w:szCs w:val="20"/>
          <w:lang w:val="en-US"/>
        </w:rPr>
        <w:t>t</w:t>
      </w:r>
      <w:r w:rsidR="006A765C" w:rsidRPr="006B2A07">
        <w:rPr>
          <w:rFonts w:ascii="AdvTR" w:hAnsi="AdvTR" w:cs="AdvTR"/>
          <w:sz w:val="20"/>
          <w:szCs w:val="20"/>
          <w:lang w:val="en-US"/>
        </w:rPr>
        <w:t xml:space="preserve">he </w:t>
      </w:r>
      <w:r w:rsidR="006B2A07" w:rsidRPr="006B2A07">
        <w:rPr>
          <w:rFonts w:ascii="AdvTR" w:hAnsi="AdvTR" w:cs="AdvTR"/>
          <w:sz w:val="20"/>
          <w:szCs w:val="20"/>
          <w:lang w:val="en-US"/>
        </w:rPr>
        <w:t>Nordic Council of Ministers</w:t>
      </w:r>
      <w:r w:rsidR="006B2A07">
        <w:rPr>
          <w:rFonts w:ascii="AdvTR" w:hAnsi="AdvTR" w:cs="AdvTR"/>
          <w:sz w:val="20"/>
          <w:szCs w:val="20"/>
          <w:lang w:val="en-US"/>
        </w:rPr>
        <w:t xml:space="preserve">, </w:t>
      </w:r>
      <w:r w:rsidR="006A765C">
        <w:rPr>
          <w:rFonts w:ascii="AdvTR" w:hAnsi="AdvTR" w:cs="AdvTR"/>
          <w:sz w:val="20"/>
          <w:szCs w:val="20"/>
          <w:lang w:val="en-US"/>
        </w:rPr>
        <w:t xml:space="preserve">the countries of </w:t>
      </w:r>
      <w:r w:rsidR="006B2A07">
        <w:rPr>
          <w:rFonts w:ascii="AdvTR" w:hAnsi="AdvTR" w:cs="AdvTR"/>
          <w:sz w:val="20"/>
          <w:szCs w:val="20"/>
          <w:lang w:val="en-US"/>
        </w:rPr>
        <w:t>Lithuania</w:t>
      </w:r>
      <w:r w:rsidR="006A765C">
        <w:rPr>
          <w:rFonts w:ascii="AdvTR" w:hAnsi="AdvTR" w:cs="AdvTR"/>
          <w:sz w:val="20"/>
          <w:szCs w:val="20"/>
          <w:lang w:val="en-US"/>
        </w:rPr>
        <w:t xml:space="preserve"> and t</w:t>
      </w:r>
      <w:r w:rsidR="006B2A07" w:rsidRPr="006B2A07">
        <w:rPr>
          <w:rFonts w:ascii="AdvTR" w:hAnsi="AdvTR" w:cs="AdvTR"/>
          <w:sz w:val="20"/>
          <w:szCs w:val="20"/>
          <w:lang w:val="en-US"/>
        </w:rPr>
        <w:t>he United States</w:t>
      </w:r>
      <w:r w:rsidR="006A765C">
        <w:rPr>
          <w:rFonts w:ascii="AdvTR" w:hAnsi="AdvTR" w:cs="AdvTR"/>
          <w:sz w:val="20"/>
          <w:szCs w:val="20"/>
          <w:lang w:val="en-US"/>
        </w:rPr>
        <w:t xml:space="preserve">, </w:t>
      </w:r>
      <w:r w:rsidR="006B2A07">
        <w:rPr>
          <w:rFonts w:ascii="AdvTR" w:hAnsi="AdvTR" w:cs="AdvTR"/>
          <w:sz w:val="20"/>
          <w:szCs w:val="20"/>
          <w:lang w:val="en-US"/>
        </w:rPr>
        <w:t>and a</w:t>
      </w:r>
      <w:r w:rsidR="006B2A07" w:rsidRPr="006B2A07">
        <w:rPr>
          <w:rFonts w:ascii="AdvTR" w:hAnsi="AdvTR" w:cs="AdvTR"/>
          <w:sz w:val="20"/>
          <w:szCs w:val="20"/>
          <w:lang w:val="en-US"/>
        </w:rPr>
        <w:t>ll donors across Europe</w:t>
      </w:r>
      <w:r w:rsidR="006B2A07">
        <w:rPr>
          <w:rFonts w:ascii="AdvTR" w:hAnsi="AdvTR" w:cs="AdvTR"/>
          <w:sz w:val="20"/>
          <w:szCs w:val="20"/>
          <w:lang w:val="en-US"/>
        </w:rPr>
        <w:t xml:space="preserve"> </w:t>
      </w:r>
      <w:r w:rsidR="006A765C">
        <w:rPr>
          <w:rFonts w:ascii="AdvTR" w:hAnsi="AdvTR" w:cs="AdvTR"/>
          <w:sz w:val="20"/>
          <w:szCs w:val="20"/>
          <w:lang w:val="en-US"/>
        </w:rPr>
        <w:t>are</w:t>
      </w:r>
      <w:r w:rsidR="00DB239D" w:rsidRPr="00DB239D">
        <w:rPr>
          <w:rFonts w:ascii="AdvTR" w:hAnsi="AdvTR" w:cs="AdvTR"/>
          <w:sz w:val="20"/>
          <w:szCs w:val="20"/>
          <w:lang w:val="en-US"/>
        </w:rPr>
        <w:t xml:space="preserve"> significant stakeholder</w:t>
      </w:r>
      <w:r w:rsidR="006A765C">
        <w:rPr>
          <w:rFonts w:ascii="AdvTR" w:hAnsi="AdvTR" w:cs="AdvTR"/>
          <w:sz w:val="20"/>
          <w:szCs w:val="20"/>
          <w:lang w:val="en-US"/>
        </w:rPr>
        <w:t>s</w:t>
      </w:r>
      <w:r w:rsidR="00DB239D" w:rsidRPr="00DB239D">
        <w:rPr>
          <w:rFonts w:ascii="AdvTR" w:hAnsi="AdvTR" w:cs="AdvTR"/>
          <w:sz w:val="20"/>
          <w:szCs w:val="20"/>
          <w:lang w:val="en-US"/>
        </w:rPr>
        <w:t xml:space="preserve"> </w:t>
      </w:r>
      <w:r w:rsidR="00DB239D">
        <w:rPr>
          <w:rFonts w:ascii="AdvTR" w:hAnsi="AdvTR" w:cs="AdvTR"/>
          <w:sz w:val="20"/>
          <w:szCs w:val="20"/>
          <w:lang w:val="en-US"/>
        </w:rPr>
        <w:t xml:space="preserve">that </w:t>
      </w:r>
      <w:r w:rsidR="006B2A07">
        <w:rPr>
          <w:rFonts w:ascii="AdvTR" w:hAnsi="AdvTR" w:cs="AdvTR"/>
          <w:sz w:val="20"/>
          <w:szCs w:val="20"/>
          <w:lang w:val="en-US"/>
        </w:rPr>
        <w:t xml:space="preserve">devote energy and financial support on </w:t>
      </w:r>
      <w:r w:rsidR="006A765C">
        <w:rPr>
          <w:rFonts w:ascii="AdvTR" w:hAnsi="AdvTR" w:cs="AdvTR"/>
          <w:sz w:val="20"/>
          <w:szCs w:val="20"/>
          <w:lang w:val="en-US"/>
        </w:rPr>
        <w:t xml:space="preserve">the understanding </w:t>
      </w:r>
      <w:r w:rsidR="006B2A07">
        <w:rPr>
          <w:rFonts w:ascii="AdvTR" w:hAnsi="AdvTR" w:cs="AdvTR"/>
          <w:sz w:val="20"/>
          <w:szCs w:val="20"/>
          <w:lang w:val="en-US"/>
        </w:rPr>
        <w:t>that e</w:t>
      </w:r>
      <w:r w:rsidR="006B2A07" w:rsidRPr="006B2A07">
        <w:rPr>
          <w:rFonts w:ascii="AdvTR" w:hAnsi="AdvTR" w:cs="AdvTR"/>
          <w:sz w:val="20"/>
          <w:szCs w:val="20"/>
          <w:lang w:val="en-US"/>
        </w:rPr>
        <w:t xml:space="preserve">ducation and knowledge </w:t>
      </w:r>
      <w:r w:rsidR="006A765C">
        <w:rPr>
          <w:rFonts w:ascii="AdvTR" w:hAnsi="AdvTR" w:cs="AdvTR"/>
          <w:sz w:val="20"/>
          <w:szCs w:val="20"/>
          <w:lang w:val="en-US"/>
        </w:rPr>
        <w:t>are</w:t>
      </w:r>
      <w:r w:rsidR="006B2A07" w:rsidRPr="006B2A07">
        <w:rPr>
          <w:rFonts w:ascii="AdvTR" w:hAnsi="AdvTR" w:cs="AdvTR"/>
          <w:sz w:val="20"/>
          <w:szCs w:val="20"/>
          <w:lang w:val="en-US"/>
        </w:rPr>
        <w:t xml:space="preserve"> </w:t>
      </w:r>
      <w:r w:rsidR="006A765C">
        <w:rPr>
          <w:rFonts w:ascii="AdvTR" w:hAnsi="AdvTR" w:cs="AdvTR"/>
          <w:sz w:val="20"/>
          <w:szCs w:val="20"/>
          <w:lang w:val="en-US"/>
        </w:rPr>
        <w:t>necessary for</w:t>
      </w:r>
      <w:r w:rsidR="006B2A07" w:rsidRPr="006B2A07">
        <w:rPr>
          <w:rFonts w:ascii="AdvTR" w:hAnsi="AdvTR" w:cs="AdvTR"/>
          <w:sz w:val="20"/>
          <w:szCs w:val="20"/>
          <w:lang w:val="en-US"/>
        </w:rPr>
        <w:t xml:space="preserve"> democracy</w:t>
      </w:r>
      <w:r w:rsidR="006B2A07">
        <w:rPr>
          <w:rFonts w:ascii="AdvTR" w:hAnsi="AdvTR" w:cs="AdvTR"/>
          <w:sz w:val="20"/>
          <w:szCs w:val="20"/>
          <w:lang w:val="en-US"/>
        </w:rPr>
        <w:t xml:space="preserve"> in Belarus.</w:t>
      </w:r>
    </w:p>
    <w:p w14:paraId="4B88CF22" w14:textId="77777777" w:rsidR="006B2A07" w:rsidRDefault="006B2A07" w:rsidP="00C60C29">
      <w:pPr>
        <w:autoSpaceDE w:val="0"/>
        <w:autoSpaceDN w:val="0"/>
        <w:adjustRightInd w:val="0"/>
        <w:spacing w:after="0" w:line="360" w:lineRule="auto"/>
        <w:jc w:val="both"/>
        <w:rPr>
          <w:rFonts w:ascii="AdvTR" w:hAnsi="AdvTR" w:cs="AdvTR"/>
          <w:sz w:val="20"/>
          <w:szCs w:val="20"/>
          <w:lang w:val="en-US"/>
        </w:rPr>
      </w:pPr>
    </w:p>
    <w:p w14:paraId="5A7F39A5" w14:textId="0B12F0A3" w:rsidR="00A67AFB" w:rsidRPr="00A67AFB" w:rsidRDefault="00A67AFB" w:rsidP="00C60C29">
      <w:pPr>
        <w:autoSpaceDE w:val="0"/>
        <w:autoSpaceDN w:val="0"/>
        <w:adjustRightInd w:val="0"/>
        <w:spacing w:after="0" w:line="360" w:lineRule="auto"/>
        <w:jc w:val="both"/>
        <w:rPr>
          <w:rFonts w:ascii="AdvTR" w:hAnsi="AdvTR" w:cs="AdvTR"/>
          <w:sz w:val="20"/>
          <w:szCs w:val="20"/>
          <w:lang w:val="en-US"/>
        </w:rPr>
      </w:pPr>
      <w:r w:rsidRPr="00A67AFB">
        <w:rPr>
          <w:rFonts w:ascii="AdvTR" w:hAnsi="AdvTR" w:cs="AdvTR"/>
          <w:sz w:val="20"/>
          <w:szCs w:val="20"/>
          <w:lang w:val="en-US"/>
        </w:rPr>
        <w:t xml:space="preserve">The </w:t>
      </w:r>
      <w:r w:rsidR="005A318D">
        <w:rPr>
          <w:rFonts w:ascii="AdvTR" w:hAnsi="AdvTR" w:cs="AdvTR"/>
          <w:sz w:val="20"/>
          <w:szCs w:val="20"/>
          <w:lang w:val="en-US"/>
        </w:rPr>
        <w:t xml:space="preserve">Lithuanian Republic </w:t>
      </w:r>
      <w:r w:rsidRPr="00A67AFB">
        <w:rPr>
          <w:rFonts w:ascii="AdvTR" w:hAnsi="AdvTR" w:cs="AdvTR"/>
          <w:sz w:val="20"/>
          <w:szCs w:val="20"/>
          <w:lang w:val="en-US"/>
        </w:rPr>
        <w:t>Ministry of Education</w:t>
      </w:r>
      <w:r w:rsidR="005A318D">
        <w:rPr>
          <w:rFonts w:ascii="AdvTR" w:hAnsi="AdvTR" w:cs="AdvTR"/>
          <w:sz w:val="20"/>
          <w:szCs w:val="20"/>
          <w:lang w:val="en-US"/>
        </w:rPr>
        <w:t xml:space="preserve"> and Science, </w:t>
      </w:r>
      <w:r w:rsidR="00E70CAE">
        <w:rPr>
          <w:rFonts w:ascii="AdvTR" w:hAnsi="AdvTR" w:cs="AdvTR"/>
          <w:sz w:val="20"/>
          <w:szCs w:val="20"/>
          <w:lang w:val="en-US"/>
        </w:rPr>
        <w:t xml:space="preserve">the </w:t>
      </w:r>
      <w:r w:rsidR="005A318D" w:rsidRPr="005A318D">
        <w:rPr>
          <w:rFonts w:ascii="AdvTR" w:hAnsi="AdvTR" w:cs="AdvTR"/>
          <w:sz w:val="20"/>
          <w:szCs w:val="20"/>
          <w:lang w:val="en-US"/>
        </w:rPr>
        <w:t>Centre for Quality Assessment in Higher Education</w:t>
      </w:r>
      <w:r w:rsidR="00905306">
        <w:rPr>
          <w:rFonts w:ascii="AdvTR" w:hAnsi="AdvTR" w:cs="AdvTR"/>
          <w:sz w:val="20"/>
          <w:szCs w:val="20"/>
          <w:lang w:val="en-US"/>
        </w:rPr>
        <w:t xml:space="preserve"> (SKVC),</w:t>
      </w:r>
      <w:r w:rsidR="005A318D" w:rsidRPr="005A318D">
        <w:rPr>
          <w:rFonts w:ascii="AdvTR" w:hAnsi="AdvTR" w:cs="AdvTR"/>
          <w:sz w:val="20"/>
          <w:szCs w:val="20"/>
          <w:lang w:val="en-US"/>
        </w:rPr>
        <w:t xml:space="preserve"> </w:t>
      </w:r>
      <w:r w:rsidR="00E70CAE">
        <w:rPr>
          <w:rFonts w:ascii="AdvTR" w:hAnsi="AdvTR" w:cs="AdvTR"/>
          <w:sz w:val="20"/>
          <w:szCs w:val="20"/>
          <w:lang w:val="en-US"/>
        </w:rPr>
        <w:t xml:space="preserve">and the </w:t>
      </w:r>
      <w:r w:rsidR="00905306" w:rsidRPr="00905306">
        <w:rPr>
          <w:rFonts w:ascii="AdvTR" w:hAnsi="AdvTR" w:cs="AdvTR"/>
          <w:sz w:val="20"/>
          <w:szCs w:val="20"/>
          <w:lang w:val="en-US"/>
        </w:rPr>
        <w:t xml:space="preserve">Research </w:t>
      </w:r>
      <w:r w:rsidR="00905306">
        <w:rPr>
          <w:rFonts w:ascii="AdvTR" w:hAnsi="AdvTR" w:cs="AdvTR"/>
          <w:sz w:val="20"/>
          <w:szCs w:val="20"/>
          <w:lang w:val="en-US"/>
        </w:rPr>
        <w:t>a</w:t>
      </w:r>
      <w:r w:rsidR="00905306" w:rsidRPr="00905306">
        <w:rPr>
          <w:rFonts w:ascii="AdvTR" w:hAnsi="AdvTR" w:cs="AdvTR"/>
          <w:sz w:val="20"/>
          <w:szCs w:val="20"/>
          <w:lang w:val="en-US"/>
        </w:rPr>
        <w:t xml:space="preserve">nd Higher Education Monitoring </w:t>
      </w:r>
      <w:r w:rsidR="00905306">
        <w:rPr>
          <w:rFonts w:ascii="AdvTR" w:hAnsi="AdvTR" w:cs="AdvTR"/>
          <w:sz w:val="20"/>
          <w:szCs w:val="20"/>
          <w:lang w:val="en-US"/>
        </w:rPr>
        <w:t>a</w:t>
      </w:r>
      <w:r w:rsidR="00905306" w:rsidRPr="00905306">
        <w:rPr>
          <w:rFonts w:ascii="AdvTR" w:hAnsi="AdvTR" w:cs="AdvTR"/>
          <w:sz w:val="20"/>
          <w:szCs w:val="20"/>
          <w:lang w:val="en-US"/>
        </w:rPr>
        <w:t xml:space="preserve">nd Analysis Centre </w:t>
      </w:r>
      <w:r w:rsidR="00905306">
        <w:rPr>
          <w:rFonts w:ascii="AdvTR" w:hAnsi="AdvTR" w:cs="AdvTR"/>
          <w:sz w:val="20"/>
          <w:szCs w:val="20"/>
          <w:lang w:val="en-US"/>
        </w:rPr>
        <w:t xml:space="preserve">(MOSTA) </w:t>
      </w:r>
      <w:r w:rsidR="00E70CAE">
        <w:rPr>
          <w:rFonts w:ascii="AdvTR" w:hAnsi="AdvTR" w:cs="AdvTR"/>
          <w:sz w:val="20"/>
          <w:szCs w:val="20"/>
          <w:lang w:val="en-US"/>
        </w:rPr>
        <w:t>are</w:t>
      </w:r>
      <w:r w:rsidR="00905306" w:rsidRPr="00905306">
        <w:rPr>
          <w:rFonts w:ascii="AdvTR" w:hAnsi="AdvTR" w:cs="AdvTR"/>
          <w:sz w:val="20"/>
          <w:szCs w:val="20"/>
          <w:lang w:val="en-US"/>
        </w:rPr>
        <w:t xml:space="preserve"> </w:t>
      </w:r>
      <w:r w:rsidR="006A765C">
        <w:rPr>
          <w:rFonts w:ascii="AdvTR" w:hAnsi="AdvTR" w:cs="AdvTR"/>
          <w:sz w:val="20"/>
          <w:szCs w:val="20"/>
          <w:lang w:val="en-US"/>
        </w:rPr>
        <w:t xml:space="preserve">also </w:t>
      </w:r>
      <w:r w:rsidR="00905306" w:rsidRPr="00905306">
        <w:rPr>
          <w:rFonts w:ascii="AdvTR" w:hAnsi="AdvTR" w:cs="AdvTR"/>
          <w:sz w:val="20"/>
          <w:szCs w:val="20"/>
          <w:lang w:val="en-US"/>
        </w:rPr>
        <w:t xml:space="preserve">significant </w:t>
      </w:r>
      <w:r w:rsidR="00E70CAE">
        <w:rPr>
          <w:rFonts w:ascii="AdvTR" w:hAnsi="AdvTR" w:cs="AdvTR"/>
          <w:sz w:val="20"/>
          <w:szCs w:val="20"/>
          <w:lang w:val="en-US"/>
        </w:rPr>
        <w:t>stakeholders</w:t>
      </w:r>
      <w:r w:rsidRPr="00A67AFB">
        <w:rPr>
          <w:rFonts w:ascii="AdvTR" w:hAnsi="AdvTR" w:cs="AdvTR"/>
          <w:sz w:val="20"/>
          <w:szCs w:val="20"/>
          <w:lang w:val="en-US"/>
        </w:rPr>
        <w:t xml:space="preserve">. </w:t>
      </w:r>
      <w:r w:rsidR="00DB239D">
        <w:rPr>
          <w:rFonts w:ascii="AdvTR" w:hAnsi="AdvTR" w:cs="AdvTR"/>
          <w:sz w:val="20"/>
          <w:szCs w:val="20"/>
          <w:lang w:val="en-US"/>
        </w:rPr>
        <w:t>Together with t</w:t>
      </w:r>
      <w:r w:rsidRPr="00A67AFB">
        <w:rPr>
          <w:rFonts w:ascii="AdvTR" w:hAnsi="AdvTR" w:cs="AdvTR"/>
          <w:sz w:val="20"/>
          <w:szCs w:val="20"/>
          <w:lang w:val="en-US"/>
        </w:rPr>
        <w:t xml:space="preserve">he international </w:t>
      </w:r>
      <w:r w:rsidR="00E70CAE">
        <w:rPr>
          <w:rFonts w:ascii="AdvTR" w:hAnsi="AdvTR" w:cs="AdvTR"/>
          <w:sz w:val="20"/>
          <w:szCs w:val="20"/>
          <w:lang w:val="en-US"/>
        </w:rPr>
        <w:t xml:space="preserve">research </w:t>
      </w:r>
      <w:r w:rsidRPr="00A67AFB">
        <w:rPr>
          <w:rFonts w:ascii="AdvTR" w:hAnsi="AdvTR" w:cs="AdvTR"/>
          <w:sz w:val="20"/>
          <w:szCs w:val="20"/>
          <w:lang w:val="en-US"/>
        </w:rPr>
        <w:t>community</w:t>
      </w:r>
      <w:r w:rsidR="00DB239D">
        <w:rPr>
          <w:rFonts w:ascii="AdvTR" w:hAnsi="AdvTR" w:cs="AdvTR"/>
          <w:sz w:val="20"/>
          <w:szCs w:val="20"/>
          <w:lang w:val="en-US"/>
        </w:rPr>
        <w:t xml:space="preserve">, </w:t>
      </w:r>
      <w:r w:rsidRPr="00A67AFB">
        <w:rPr>
          <w:rFonts w:ascii="AdvTR" w:hAnsi="AdvTR" w:cs="AdvTR"/>
          <w:sz w:val="20"/>
          <w:szCs w:val="20"/>
          <w:lang w:val="en-US"/>
        </w:rPr>
        <w:t>trade</w:t>
      </w:r>
      <w:r w:rsidR="00DB239D">
        <w:rPr>
          <w:rFonts w:ascii="AdvTR" w:hAnsi="AdvTR" w:cs="AdvTR"/>
          <w:sz w:val="20"/>
          <w:szCs w:val="20"/>
          <w:lang w:val="en-US"/>
        </w:rPr>
        <w:t>,</w:t>
      </w:r>
      <w:r w:rsidRPr="00A67AFB">
        <w:rPr>
          <w:rFonts w:ascii="AdvTR" w:hAnsi="AdvTR" w:cs="AdvTR"/>
          <w:sz w:val="20"/>
          <w:szCs w:val="20"/>
          <w:lang w:val="en-US"/>
        </w:rPr>
        <w:t xml:space="preserve"> industry</w:t>
      </w:r>
      <w:r w:rsidR="006A765C">
        <w:rPr>
          <w:rFonts w:ascii="AdvTR" w:hAnsi="AdvTR" w:cs="AdvTR"/>
          <w:sz w:val="20"/>
          <w:szCs w:val="20"/>
          <w:lang w:val="en-US"/>
        </w:rPr>
        <w:t>,</w:t>
      </w:r>
      <w:r w:rsidRPr="00A67AFB">
        <w:rPr>
          <w:rFonts w:ascii="AdvTR" w:hAnsi="AdvTR" w:cs="AdvTR"/>
          <w:sz w:val="20"/>
          <w:szCs w:val="20"/>
          <w:lang w:val="en-US"/>
        </w:rPr>
        <w:t xml:space="preserve"> and enterprises</w:t>
      </w:r>
      <w:r w:rsidR="00E70CAE">
        <w:rPr>
          <w:rFonts w:ascii="AdvTR" w:hAnsi="AdvTR" w:cs="AdvTR"/>
          <w:sz w:val="20"/>
          <w:szCs w:val="20"/>
          <w:lang w:val="en-US"/>
        </w:rPr>
        <w:t>,</w:t>
      </w:r>
      <w:r w:rsidRPr="00A67AFB">
        <w:rPr>
          <w:rFonts w:ascii="AdvTR" w:hAnsi="AdvTR" w:cs="AdvTR"/>
          <w:sz w:val="20"/>
          <w:szCs w:val="20"/>
          <w:lang w:val="en-US"/>
        </w:rPr>
        <w:t xml:space="preserve"> </w:t>
      </w:r>
      <w:r w:rsidR="00DB239D">
        <w:rPr>
          <w:rFonts w:ascii="AdvTR" w:hAnsi="AdvTR" w:cs="AdvTR"/>
          <w:sz w:val="20"/>
          <w:szCs w:val="20"/>
          <w:lang w:val="en-US"/>
        </w:rPr>
        <w:t xml:space="preserve">they </w:t>
      </w:r>
      <w:r w:rsidRPr="00A67AFB">
        <w:rPr>
          <w:rFonts w:ascii="AdvTR" w:hAnsi="AdvTR" w:cs="AdvTR"/>
          <w:sz w:val="20"/>
          <w:szCs w:val="20"/>
          <w:lang w:val="en-US"/>
        </w:rPr>
        <w:t>call for an innovative, ethical</w:t>
      </w:r>
      <w:r w:rsidR="006A765C">
        <w:rPr>
          <w:rFonts w:ascii="AdvTR" w:hAnsi="AdvTR" w:cs="AdvTR"/>
          <w:sz w:val="20"/>
          <w:szCs w:val="20"/>
          <w:lang w:val="en-US"/>
        </w:rPr>
        <w:t>,</w:t>
      </w:r>
      <w:r w:rsidRPr="00A67AFB">
        <w:rPr>
          <w:rFonts w:ascii="AdvTR" w:hAnsi="AdvTR" w:cs="AdvTR"/>
          <w:sz w:val="20"/>
          <w:szCs w:val="20"/>
          <w:lang w:val="en-US"/>
        </w:rPr>
        <w:t xml:space="preserve"> and relevant research contribution. Furthermore, they require that graduates </w:t>
      </w:r>
      <w:r w:rsidR="00E70CAE">
        <w:rPr>
          <w:rFonts w:ascii="AdvTR" w:hAnsi="AdvTR" w:cs="AdvTR"/>
          <w:sz w:val="20"/>
          <w:szCs w:val="20"/>
          <w:lang w:val="en-US"/>
        </w:rPr>
        <w:t xml:space="preserve">have </w:t>
      </w:r>
      <w:r w:rsidRPr="00A67AFB">
        <w:rPr>
          <w:rFonts w:ascii="AdvTR" w:hAnsi="AdvTR" w:cs="AdvTR"/>
          <w:sz w:val="20"/>
          <w:szCs w:val="20"/>
          <w:lang w:val="en-US"/>
        </w:rPr>
        <w:t>master</w:t>
      </w:r>
      <w:r w:rsidR="00E70CAE">
        <w:rPr>
          <w:rFonts w:ascii="AdvTR" w:hAnsi="AdvTR" w:cs="AdvTR"/>
          <w:sz w:val="20"/>
          <w:szCs w:val="20"/>
          <w:lang w:val="en-US"/>
        </w:rPr>
        <w:t>ed</w:t>
      </w:r>
      <w:r w:rsidRPr="00A67AFB">
        <w:rPr>
          <w:rFonts w:ascii="AdvTR" w:hAnsi="AdvTR" w:cs="AdvTR"/>
          <w:sz w:val="20"/>
          <w:szCs w:val="20"/>
          <w:lang w:val="en-US"/>
        </w:rPr>
        <w:t xml:space="preserve">, in addition to their </w:t>
      </w:r>
      <w:r w:rsidR="006A765C">
        <w:rPr>
          <w:rFonts w:ascii="AdvTR" w:hAnsi="AdvTR" w:cs="AdvTR"/>
          <w:sz w:val="20"/>
          <w:szCs w:val="20"/>
          <w:lang w:val="en-US"/>
        </w:rPr>
        <w:t xml:space="preserve">substantial </w:t>
      </w:r>
      <w:r w:rsidRPr="00A67AFB">
        <w:rPr>
          <w:rFonts w:ascii="AdvTR" w:hAnsi="AdvTR" w:cs="AdvTR"/>
          <w:sz w:val="20"/>
          <w:szCs w:val="20"/>
          <w:lang w:val="en-US"/>
        </w:rPr>
        <w:t xml:space="preserve">primary skills, </w:t>
      </w:r>
      <w:r w:rsidR="006A765C">
        <w:rPr>
          <w:rFonts w:ascii="AdvTR" w:hAnsi="AdvTR" w:cs="AdvTR"/>
          <w:sz w:val="20"/>
          <w:szCs w:val="20"/>
          <w:lang w:val="en-US"/>
        </w:rPr>
        <w:t xml:space="preserve">such </w:t>
      </w:r>
      <w:r w:rsidRPr="00A67AFB">
        <w:rPr>
          <w:rFonts w:ascii="AdvTR" w:hAnsi="AdvTR" w:cs="AdvTR"/>
          <w:sz w:val="20"/>
          <w:szCs w:val="20"/>
          <w:lang w:val="en-US"/>
        </w:rPr>
        <w:t xml:space="preserve">general academic abilities as teamwork, </w:t>
      </w:r>
      <w:r w:rsidR="006A765C">
        <w:rPr>
          <w:rFonts w:ascii="AdvTR" w:hAnsi="AdvTR" w:cs="AdvTR"/>
          <w:sz w:val="20"/>
          <w:szCs w:val="20"/>
          <w:lang w:val="en-US"/>
        </w:rPr>
        <w:t xml:space="preserve">multiple </w:t>
      </w:r>
      <w:r w:rsidRPr="00A67AFB">
        <w:rPr>
          <w:rFonts w:ascii="AdvTR" w:hAnsi="AdvTR" w:cs="AdvTR"/>
          <w:sz w:val="20"/>
          <w:szCs w:val="20"/>
          <w:lang w:val="en-US"/>
        </w:rPr>
        <w:t>language</w:t>
      </w:r>
      <w:r w:rsidR="00E70CAE">
        <w:rPr>
          <w:rFonts w:ascii="AdvTR" w:hAnsi="AdvTR" w:cs="AdvTR"/>
          <w:sz w:val="20"/>
          <w:szCs w:val="20"/>
          <w:lang w:val="en-US"/>
        </w:rPr>
        <w:t>s</w:t>
      </w:r>
      <w:r w:rsidRPr="00A67AFB">
        <w:rPr>
          <w:rFonts w:ascii="AdvTR" w:hAnsi="AdvTR" w:cs="AdvTR"/>
          <w:sz w:val="20"/>
          <w:szCs w:val="20"/>
          <w:lang w:val="en-US"/>
        </w:rPr>
        <w:t>, communication, the retrieval</w:t>
      </w:r>
      <w:r w:rsidR="00E70CAE">
        <w:rPr>
          <w:rFonts w:ascii="AdvTR" w:hAnsi="AdvTR" w:cs="AdvTR"/>
          <w:sz w:val="20"/>
          <w:szCs w:val="20"/>
          <w:lang w:val="en-US"/>
        </w:rPr>
        <w:t xml:space="preserve"> and analysis</w:t>
      </w:r>
      <w:r w:rsidRPr="00A67AFB">
        <w:rPr>
          <w:rFonts w:ascii="AdvTR" w:hAnsi="AdvTR" w:cs="AdvTR"/>
          <w:sz w:val="20"/>
          <w:szCs w:val="20"/>
          <w:lang w:val="en-US"/>
        </w:rPr>
        <w:t xml:space="preserve"> of new information</w:t>
      </w:r>
      <w:r w:rsidR="006A765C">
        <w:rPr>
          <w:rFonts w:ascii="AdvTR" w:hAnsi="AdvTR" w:cs="AdvTR"/>
          <w:sz w:val="20"/>
          <w:szCs w:val="20"/>
          <w:lang w:val="en-US"/>
        </w:rPr>
        <w:t>,</w:t>
      </w:r>
      <w:r w:rsidRPr="00A67AFB">
        <w:rPr>
          <w:rFonts w:ascii="AdvTR" w:hAnsi="AdvTR" w:cs="AdvTR"/>
          <w:sz w:val="20"/>
          <w:szCs w:val="20"/>
          <w:lang w:val="en-US"/>
        </w:rPr>
        <w:t xml:space="preserve"> and information technology</w:t>
      </w:r>
      <w:r w:rsidR="00E70CAE">
        <w:rPr>
          <w:rFonts w:ascii="AdvTR" w:hAnsi="AdvTR" w:cs="AdvTR"/>
          <w:sz w:val="20"/>
          <w:szCs w:val="20"/>
          <w:lang w:val="en-US"/>
        </w:rPr>
        <w:t xml:space="preserve"> skills</w:t>
      </w:r>
      <w:r w:rsidRPr="00A67AFB">
        <w:rPr>
          <w:rFonts w:ascii="AdvTR" w:hAnsi="AdvTR" w:cs="AdvTR"/>
          <w:sz w:val="20"/>
          <w:szCs w:val="20"/>
          <w:lang w:val="en-US"/>
        </w:rPr>
        <w:t xml:space="preserve">. </w:t>
      </w:r>
    </w:p>
    <w:p w14:paraId="5DD3572A" w14:textId="77777777" w:rsidR="00905306" w:rsidRDefault="00905306" w:rsidP="00C60C29">
      <w:pPr>
        <w:autoSpaceDE w:val="0"/>
        <w:autoSpaceDN w:val="0"/>
        <w:adjustRightInd w:val="0"/>
        <w:spacing w:after="0" w:line="360" w:lineRule="auto"/>
        <w:jc w:val="both"/>
        <w:rPr>
          <w:rFonts w:ascii="AdvTR" w:hAnsi="AdvTR" w:cs="AdvTR"/>
          <w:sz w:val="20"/>
          <w:szCs w:val="20"/>
          <w:lang w:val="en-US"/>
        </w:rPr>
      </w:pPr>
    </w:p>
    <w:p w14:paraId="0FC3D980" w14:textId="6B775475" w:rsidR="00A67AFB" w:rsidRPr="00A67AFB" w:rsidRDefault="00C17F00" w:rsidP="00C60C29">
      <w:pPr>
        <w:autoSpaceDE w:val="0"/>
        <w:autoSpaceDN w:val="0"/>
        <w:adjustRightInd w:val="0"/>
        <w:spacing w:after="0" w:line="360" w:lineRule="auto"/>
        <w:jc w:val="both"/>
        <w:rPr>
          <w:rFonts w:ascii="AdvTR" w:hAnsi="AdvTR" w:cs="AdvTR"/>
          <w:sz w:val="20"/>
          <w:szCs w:val="20"/>
          <w:lang w:val="en-US"/>
        </w:rPr>
      </w:pPr>
      <w:proofErr w:type="gramStart"/>
      <w:r w:rsidRPr="000B4FE7">
        <w:rPr>
          <w:rFonts w:ascii="AdvTR" w:hAnsi="AdvTR" w:cs="AdvTR"/>
          <w:b/>
          <w:sz w:val="20"/>
          <w:szCs w:val="20"/>
          <w:lang w:val="en-US"/>
        </w:rPr>
        <w:t xml:space="preserve">Research </w:t>
      </w:r>
      <w:r w:rsidR="000352B0">
        <w:rPr>
          <w:rFonts w:ascii="AdvTR" w:hAnsi="AdvTR" w:cs="AdvTR"/>
          <w:b/>
          <w:sz w:val="20"/>
          <w:szCs w:val="20"/>
          <w:lang w:val="en-US"/>
        </w:rPr>
        <w:t>F</w:t>
      </w:r>
      <w:r w:rsidRPr="000B4FE7">
        <w:rPr>
          <w:rFonts w:ascii="AdvTR" w:hAnsi="AdvTR" w:cs="AdvTR"/>
          <w:b/>
          <w:sz w:val="20"/>
          <w:szCs w:val="20"/>
          <w:lang w:val="en-US"/>
        </w:rPr>
        <w:t>unders</w:t>
      </w:r>
      <w:r w:rsidR="000352B0" w:rsidRPr="000B4FE7">
        <w:rPr>
          <w:rFonts w:ascii="AdvTR" w:hAnsi="AdvTR" w:cs="AdvTR"/>
          <w:b/>
          <w:sz w:val="20"/>
          <w:szCs w:val="20"/>
          <w:lang w:val="en-US"/>
        </w:rPr>
        <w:t>.</w:t>
      </w:r>
      <w:proofErr w:type="gramEnd"/>
      <w:r>
        <w:rPr>
          <w:rFonts w:ascii="AdvTR" w:hAnsi="AdvTR" w:cs="AdvTR"/>
          <w:sz w:val="20"/>
          <w:szCs w:val="20"/>
          <w:lang w:val="en-US"/>
        </w:rPr>
        <w:t xml:space="preserve"> </w:t>
      </w:r>
      <w:r w:rsidR="000352B0">
        <w:rPr>
          <w:rFonts w:ascii="AdvTR" w:hAnsi="AdvTR" w:cs="AdvTR"/>
          <w:sz w:val="20"/>
          <w:szCs w:val="20"/>
          <w:lang w:val="en-US"/>
        </w:rPr>
        <w:t>The</w:t>
      </w:r>
      <w:r>
        <w:rPr>
          <w:rFonts w:ascii="AdvTR" w:hAnsi="AdvTR" w:cs="AdvTR"/>
          <w:sz w:val="20"/>
          <w:szCs w:val="20"/>
          <w:lang w:val="en-US"/>
        </w:rPr>
        <w:t xml:space="preserve"> European Union, </w:t>
      </w:r>
      <w:r w:rsidR="00E70CAE">
        <w:rPr>
          <w:rFonts w:ascii="AdvTR" w:hAnsi="AdvTR" w:cs="AdvTR"/>
          <w:sz w:val="20"/>
          <w:szCs w:val="20"/>
          <w:lang w:val="en-US"/>
        </w:rPr>
        <w:t xml:space="preserve">the </w:t>
      </w:r>
      <w:r>
        <w:rPr>
          <w:rFonts w:ascii="AdvTR" w:hAnsi="AdvTR" w:cs="AdvTR"/>
          <w:sz w:val="20"/>
          <w:szCs w:val="20"/>
          <w:lang w:val="en-US"/>
        </w:rPr>
        <w:t>European Commission</w:t>
      </w:r>
      <w:r w:rsidR="00A67AFB" w:rsidRPr="00A67AFB">
        <w:rPr>
          <w:rFonts w:ascii="AdvTR" w:hAnsi="AdvTR" w:cs="AdvTR"/>
          <w:sz w:val="20"/>
          <w:szCs w:val="20"/>
          <w:lang w:val="en-US"/>
        </w:rPr>
        <w:t xml:space="preserve">, </w:t>
      </w:r>
      <w:r w:rsidR="00E70CAE">
        <w:rPr>
          <w:rFonts w:ascii="AdvTR" w:hAnsi="AdvTR" w:cs="AdvTR"/>
          <w:sz w:val="20"/>
          <w:szCs w:val="20"/>
          <w:lang w:val="en-US"/>
        </w:rPr>
        <w:t xml:space="preserve">and the </w:t>
      </w:r>
      <w:r w:rsidR="005F6089">
        <w:rPr>
          <w:rFonts w:ascii="AdvTR" w:hAnsi="AdvTR" w:cs="AdvTR"/>
          <w:sz w:val="20"/>
          <w:szCs w:val="20"/>
          <w:lang w:val="en-US"/>
        </w:rPr>
        <w:t>Research Council of Lithuania</w:t>
      </w:r>
      <w:r w:rsidR="000352B0">
        <w:rPr>
          <w:rFonts w:ascii="AdvTR" w:hAnsi="AdvTR" w:cs="AdvTR"/>
          <w:sz w:val="20"/>
          <w:szCs w:val="20"/>
          <w:lang w:val="en-US"/>
        </w:rPr>
        <w:t>,</w:t>
      </w:r>
      <w:r w:rsidR="00A67AFB" w:rsidRPr="00A67AFB">
        <w:rPr>
          <w:rFonts w:ascii="AdvTR" w:hAnsi="AdvTR" w:cs="AdvTR"/>
          <w:sz w:val="20"/>
          <w:szCs w:val="20"/>
          <w:lang w:val="en-US"/>
        </w:rPr>
        <w:t xml:space="preserve"> in addition to </w:t>
      </w:r>
      <w:r w:rsidR="000352B0">
        <w:rPr>
          <w:rFonts w:ascii="AdvTR" w:hAnsi="AdvTR" w:cs="AdvTR"/>
          <w:sz w:val="20"/>
          <w:szCs w:val="20"/>
          <w:lang w:val="en-US"/>
        </w:rPr>
        <w:t xml:space="preserve">various </w:t>
      </w:r>
      <w:r w:rsidR="00A67AFB" w:rsidRPr="00A67AFB">
        <w:rPr>
          <w:rFonts w:ascii="AdvTR" w:hAnsi="AdvTR" w:cs="AdvTR"/>
          <w:sz w:val="20"/>
          <w:szCs w:val="20"/>
          <w:lang w:val="en-US"/>
        </w:rPr>
        <w:t>national and international foundations</w:t>
      </w:r>
      <w:r w:rsidR="000352B0">
        <w:rPr>
          <w:rFonts w:ascii="AdvTR" w:hAnsi="AdvTR" w:cs="AdvTR"/>
          <w:sz w:val="20"/>
          <w:szCs w:val="20"/>
          <w:lang w:val="en-US"/>
        </w:rPr>
        <w:t>,</w:t>
      </w:r>
      <w:r w:rsidR="00A67AFB" w:rsidRPr="00A67AFB">
        <w:rPr>
          <w:rFonts w:ascii="AdvTR" w:hAnsi="AdvTR" w:cs="AdvTR"/>
          <w:sz w:val="20"/>
          <w:szCs w:val="20"/>
          <w:lang w:val="en-US"/>
        </w:rPr>
        <w:t xml:space="preserve"> are particularly important </w:t>
      </w:r>
      <w:r w:rsidR="00E70CAE">
        <w:rPr>
          <w:rFonts w:ascii="AdvTR" w:hAnsi="AdvTR" w:cs="AdvTR"/>
          <w:sz w:val="20"/>
          <w:szCs w:val="20"/>
          <w:lang w:val="en-US"/>
        </w:rPr>
        <w:t>stakeholders</w:t>
      </w:r>
      <w:r w:rsidR="00A67AFB" w:rsidRPr="00A67AFB">
        <w:rPr>
          <w:rFonts w:ascii="AdvTR" w:hAnsi="AdvTR" w:cs="AdvTR"/>
          <w:sz w:val="20"/>
          <w:szCs w:val="20"/>
          <w:lang w:val="en-US"/>
        </w:rPr>
        <w:t xml:space="preserve"> </w:t>
      </w:r>
      <w:r w:rsidR="000352B0">
        <w:rPr>
          <w:rFonts w:ascii="AdvTR" w:hAnsi="AdvTR" w:cs="AdvTR"/>
          <w:sz w:val="20"/>
          <w:szCs w:val="20"/>
          <w:lang w:val="en-US"/>
        </w:rPr>
        <w:t>who</w:t>
      </w:r>
      <w:r w:rsidR="00A67AFB" w:rsidRPr="00A67AFB">
        <w:rPr>
          <w:rFonts w:ascii="AdvTR" w:hAnsi="AdvTR" w:cs="AdvTR"/>
          <w:sz w:val="20"/>
          <w:szCs w:val="20"/>
          <w:lang w:val="en-US"/>
        </w:rPr>
        <w:t>, with their own policies and decisions, guide the research activity they finance. Research funders require high-standard</w:t>
      </w:r>
      <w:r w:rsidR="00E70CAE">
        <w:rPr>
          <w:rFonts w:ascii="AdvTR" w:hAnsi="AdvTR" w:cs="AdvTR"/>
          <w:sz w:val="20"/>
          <w:szCs w:val="20"/>
          <w:lang w:val="en-US"/>
        </w:rPr>
        <w:t xml:space="preserve"> targeted</w:t>
      </w:r>
      <w:r w:rsidR="00A67AFB" w:rsidRPr="00A67AFB">
        <w:rPr>
          <w:rFonts w:ascii="AdvTR" w:hAnsi="AdvTR" w:cs="AdvTR"/>
          <w:sz w:val="20"/>
          <w:szCs w:val="20"/>
          <w:lang w:val="en-US"/>
        </w:rPr>
        <w:t xml:space="preserve"> research of excellent quality as well as good research management. </w:t>
      </w:r>
    </w:p>
    <w:p w14:paraId="677BC4E9" w14:textId="77777777" w:rsidR="00905306" w:rsidRDefault="00905306" w:rsidP="00C60C29">
      <w:pPr>
        <w:autoSpaceDE w:val="0"/>
        <w:autoSpaceDN w:val="0"/>
        <w:adjustRightInd w:val="0"/>
        <w:spacing w:after="0" w:line="360" w:lineRule="auto"/>
        <w:jc w:val="both"/>
        <w:rPr>
          <w:rFonts w:ascii="AdvTR" w:hAnsi="AdvTR" w:cs="AdvTR"/>
          <w:sz w:val="20"/>
          <w:szCs w:val="20"/>
          <w:lang w:val="en-US"/>
        </w:rPr>
      </w:pPr>
    </w:p>
    <w:p w14:paraId="123E0E71" w14:textId="5BEFF4BA" w:rsidR="004A40D3" w:rsidRDefault="00A67AFB" w:rsidP="00C60C29">
      <w:pPr>
        <w:autoSpaceDE w:val="0"/>
        <w:autoSpaceDN w:val="0"/>
        <w:adjustRightInd w:val="0"/>
        <w:spacing w:after="0" w:line="360" w:lineRule="auto"/>
        <w:jc w:val="both"/>
        <w:rPr>
          <w:rFonts w:ascii="AdvTR" w:hAnsi="AdvTR" w:cs="AdvTR"/>
          <w:sz w:val="20"/>
          <w:szCs w:val="20"/>
          <w:lang w:val="en-US"/>
        </w:rPr>
      </w:pPr>
      <w:r w:rsidRPr="00A67AFB">
        <w:rPr>
          <w:rFonts w:ascii="AdvTR" w:hAnsi="AdvTR" w:cs="AdvTR"/>
          <w:sz w:val="20"/>
          <w:szCs w:val="20"/>
          <w:lang w:val="en-US"/>
        </w:rPr>
        <w:t xml:space="preserve">Information concerning </w:t>
      </w:r>
      <w:r w:rsidR="00E70CAE">
        <w:rPr>
          <w:rFonts w:ascii="AdvTR" w:hAnsi="AdvTR" w:cs="AdvTR"/>
          <w:sz w:val="20"/>
          <w:szCs w:val="20"/>
          <w:lang w:val="en-US"/>
        </w:rPr>
        <w:t>stakeholders</w:t>
      </w:r>
      <w:r w:rsidRPr="00A67AFB">
        <w:rPr>
          <w:rFonts w:ascii="AdvTR" w:hAnsi="AdvTR" w:cs="AdvTR"/>
          <w:sz w:val="20"/>
          <w:szCs w:val="20"/>
          <w:lang w:val="en-US"/>
        </w:rPr>
        <w:t>’ needs, experiences</w:t>
      </w:r>
      <w:r w:rsidR="000352B0">
        <w:rPr>
          <w:rFonts w:ascii="AdvTR" w:hAnsi="AdvTR" w:cs="AdvTR"/>
          <w:sz w:val="20"/>
          <w:szCs w:val="20"/>
          <w:lang w:val="en-US"/>
        </w:rPr>
        <w:t>,</w:t>
      </w:r>
      <w:r w:rsidRPr="00A67AFB">
        <w:rPr>
          <w:rFonts w:ascii="AdvTR" w:hAnsi="AdvTR" w:cs="AdvTR"/>
          <w:sz w:val="20"/>
          <w:szCs w:val="20"/>
          <w:lang w:val="en-US"/>
        </w:rPr>
        <w:t xml:space="preserve"> and satisfaction </w:t>
      </w:r>
      <w:r w:rsidR="00E70CAE">
        <w:rPr>
          <w:rFonts w:ascii="AdvTR" w:hAnsi="AdvTR" w:cs="AdvTR"/>
          <w:sz w:val="20"/>
          <w:szCs w:val="20"/>
          <w:lang w:val="en-US"/>
        </w:rPr>
        <w:t xml:space="preserve">shall be </w:t>
      </w:r>
      <w:r w:rsidRPr="00A67AFB">
        <w:rPr>
          <w:rFonts w:ascii="AdvTR" w:hAnsi="AdvTR" w:cs="AdvTR"/>
          <w:sz w:val="20"/>
          <w:szCs w:val="20"/>
          <w:lang w:val="en-US"/>
        </w:rPr>
        <w:t xml:space="preserve">collected and examined regularly in accordance with </w:t>
      </w:r>
      <w:r w:rsidR="00E70CAE">
        <w:rPr>
          <w:rFonts w:ascii="AdvTR" w:hAnsi="AdvTR" w:cs="AdvTR"/>
          <w:sz w:val="20"/>
          <w:szCs w:val="20"/>
          <w:lang w:val="en-US"/>
        </w:rPr>
        <w:t xml:space="preserve">the strategic objectives for the quality assessment. </w:t>
      </w:r>
    </w:p>
    <w:p w14:paraId="71BCB8D3" w14:textId="77777777" w:rsidR="004A40D3" w:rsidRDefault="004A40D3" w:rsidP="00C60C29">
      <w:pPr>
        <w:spacing w:line="360" w:lineRule="auto"/>
        <w:rPr>
          <w:rFonts w:ascii="AdvTR" w:hAnsi="AdvTR" w:cs="AdvTR"/>
          <w:sz w:val="20"/>
          <w:szCs w:val="20"/>
          <w:lang w:val="en-US"/>
        </w:rPr>
      </w:pPr>
      <w:r>
        <w:rPr>
          <w:rFonts w:ascii="AdvTR" w:hAnsi="AdvTR" w:cs="AdvTR"/>
          <w:sz w:val="20"/>
          <w:szCs w:val="20"/>
          <w:lang w:val="en-US"/>
        </w:rPr>
        <w:br w:type="page"/>
      </w:r>
    </w:p>
    <w:p w14:paraId="700B6432" w14:textId="77777777" w:rsidR="00A67AFB" w:rsidRPr="009A3ACE" w:rsidRDefault="004A40D3" w:rsidP="004C725F">
      <w:pPr>
        <w:pStyle w:val="Heading2"/>
        <w:numPr>
          <w:ilvl w:val="1"/>
          <w:numId w:val="18"/>
        </w:numPr>
        <w:jc w:val="center"/>
        <w:rPr>
          <w:b w:val="0"/>
          <w:lang w:val="en-US"/>
        </w:rPr>
      </w:pPr>
      <w:bookmarkStart w:id="6" w:name="_Toc358629862"/>
      <w:r w:rsidRPr="009A3ACE">
        <w:rPr>
          <w:b w:val="0"/>
          <w:lang w:val="en-US"/>
        </w:rPr>
        <w:lastRenderedPageBreak/>
        <w:t>QUALITY POLICY AND QUALITY OBJECTIVES</w:t>
      </w:r>
      <w:bookmarkEnd w:id="6"/>
    </w:p>
    <w:p w14:paraId="000FC196" w14:textId="77777777" w:rsidR="004A40D3" w:rsidRDefault="004A40D3" w:rsidP="00C60C29">
      <w:pPr>
        <w:autoSpaceDE w:val="0"/>
        <w:autoSpaceDN w:val="0"/>
        <w:adjustRightInd w:val="0"/>
        <w:spacing w:after="0" w:line="360" w:lineRule="auto"/>
        <w:jc w:val="both"/>
        <w:rPr>
          <w:rFonts w:ascii="AdvTR" w:hAnsi="AdvTR" w:cs="AdvTR"/>
          <w:sz w:val="20"/>
          <w:szCs w:val="20"/>
          <w:lang w:val="en-US"/>
        </w:rPr>
      </w:pPr>
    </w:p>
    <w:p w14:paraId="77824EDC" w14:textId="129CEEEA" w:rsidR="006403B9" w:rsidRPr="006403B9" w:rsidRDefault="00E70CAE" w:rsidP="005F2F52">
      <w:pPr>
        <w:autoSpaceDE w:val="0"/>
        <w:autoSpaceDN w:val="0"/>
        <w:adjustRightInd w:val="0"/>
        <w:spacing w:after="0" w:line="360" w:lineRule="auto"/>
        <w:jc w:val="both"/>
        <w:rPr>
          <w:rFonts w:ascii="AdvTR" w:hAnsi="AdvTR" w:cs="AdvTR"/>
          <w:sz w:val="20"/>
          <w:szCs w:val="20"/>
          <w:lang w:val="lt-LT"/>
        </w:rPr>
      </w:pPr>
      <w:r>
        <w:rPr>
          <w:rFonts w:ascii="AdvTR" w:hAnsi="AdvTR" w:cs="AdvTR"/>
          <w:sz w:val="20"/>
          <w:szCs w:val="20"/>
          <w:lang w:val="en-US"/>
        </w:rPr>
        <w:t xml:space="preserve">The Law of the </w:t>
      </w:r>
      <w:r w:rsidR="006403B9" w:rsidRPr="006403B9">
        <w:rPr>
          <w:rFonts w:ascii="AdvTR" w:hAnsi="AdvTR" w:cs="AdvTR"/>
          <w:sz w:val="20"/>
          <w:szCs w:val="20"/>
          <w:lang w:val="en-US"/>
        </w:rPr>
        <w:t xml:space="preserve">Republic of </w:t>
      </w:r>
      <w:r w:rsidR="006403B9" w:rsidRPr="006403B9">
        <w:rPr>
          <w:rFonts w:ascii="AdvTR" w:hAnsi="AdvTR" w:cs="AdvTR"/>
          <w:bCs/>
          <w:sz w:val="20"/>
          <w:szCs w:val="20"/>
          <w:lang w:val="en-US"/>
        </w:rPr>
        <w:t xml:space="preserve">Lithuania </w:t>
      </w:r>
      <w:r w:rsidR="006403B9" w:rsidRPr="006403B9">
        <w:rPr>
          <w:rFonts w:ascii="AdvTR" w:hAnsi="AdvTR" w:cs="AdvTR"/>
          <w:sz w:val="20"/>
          <w:szCs w:val="20"/>
          <w:lang w:val="en-US"/>
        </w:rPr>
        <w:t xml:space="preserve">on </w:t>
      </w:r>
      <w:r>
        <w:rPr>
          <w:rFonts w:ascii="AdvTR" w:hAnsi="AdvTR" w:cs="AdvTR"/>
          <w:bCs/>
          <w:sz w:val="20"/>
          <w:szCs w:val="20"/>
          <w:lang w:val="en-US"/>
        </w:rPr>
        <w:t>Research</w:t>
      </w:r>
      <w:r w:rsidR="006403B9" w:rsidRPr="006403B9">
        <w:rPr>
          <w:rFonts w:ascii="AdvTR" w:hAnsi="AdvTR" w:cs="AdvTR"/>
          <w:sz w:val="20"/>
          <w:szCs w:val="20"/>
          <w:lang w:val="en-US"/>
        </w:rPr>
        <w:t xml:space="preserve"> and </w:t>
      </w:r>
      <w:r>
        <w:rPr>
          <w:rFonts w:ascii="AdvTR" w:hAnsi="AdvTR" w:cs="AdvTR"/>
          <w:sz w:val="20"/>
          <w:szCs w:val="20"/>
          <w:lang w:val="en-US"/>
        </w:rPr>
        <w:t>Education,</w:t>
      </w:r>
      <w:r w:rsidR="006403B9" w:rsidRPr="006403B9">
        <w:rPr>
          <w:rFonts w:ascii="AdvTR" w:hAnsi="AdvTR" w:cs="AdvTR"/>
          <w:sz w:val="20"/>
          <w:szCs w:val="20"/>
          <w:lang w:val="en-US"/>
        </w:rPr>
        <w:t xml:space="preserve"> </w:t>
      </w:r>
      <w:r w:rsidR="000352B0">
        <w:rPr>
          <w:rFonts w:ascii="AdvTR" w:hAnsi="AdvTR" w:cs="AdvTR"/>
          <w:sz w:val="20"/>
          <w:szCs w:val="20"/>
          <w:lang w:val="en"/>
        </w:rPr>
        <w:t>A</w:t>
      </w:r>
      <w:r w:rsidR="000352B0" w:rsidRPr="006403B9">
        <w:rPr>
          <w:rFonts w:ascii="AdvTR" w:hAnsi="AdvTR" w:cs="AdvTR"/>
          <w:sz w:val="20"/>
          <w:szCs w:val="20"/>
          <w:lang w:val="en"/>
        </w:rPr>
        <w:t xml:space="preserve">rticle </w:t>
      </w:r>
      <w:r w:rsidR="006403B9">
        <w:rPr>
          <w:rFonts w:ascii="AdvTR" w:hAnsi="AdvTR" w:cs="AdvTR"/>
          <w:sz w:val="20"/>
          <w:szCs w:val="20"/>
          <w:lang w:val="en"/>
        </w:rPr>
        <w:t xml:space="preserve">No. </w:t>
      </w:r>
      <w:r w:rsidR="006403B9" w:rsidRPr="006403B9">
        <w:rPr>
          <w:rFonts w:ascii="AdvTR" w:hAnsi="AdvTR" w:cs="AdvTR"/>
          <w:sz w:val="20"/>
          <w:szCs w:val="20"/>
          <w:lang w:val="en"/>
        </w:rPr>
        <w:t>40</w:t>
      </w:r>
      <w:r w:rsidR="000352B0">
        <w:rPr>
          <w:rFonts w:ascii="AdvTR" w:hAnsi="AdvTR" w:cs="AdvTR"/>
          <w:sz w:val="20"/>
          <w:szCs w:val="20"/>
          <w:lang w:val="en"/>
        </w:rPr>
        <w:t>,</w:t>
      </w:r>
      <w:r w:rsidR="006403B9" w:rsidRPr="006403B9">
        <w:rPr>
          <w:rFonts w:ascii="AdvTR" w:hAnsi="AdvTR" w:cs="AdvTR"/>
          <w:sz w:val="20"/>
          <w:szCs w:val="20"/>
          <w:lang w:val="en"/>
        </w:rPr>
        <w:t xml:space="preserve"> </w:t>
      </w:r>
      <w:r w:rsidR="006403B9">
        <w:rPr>
          <w:rFonts w:ascii="AdvTR" w:hAnsi="AdvTR" w:cs="AdvTR"/>
          <w:sz w:val="20"/>
          <w:szCs w:val="20"/>
          <w:lang w:val="en"/>
        </w:rPr>
        <w:t>“</w:t>
      </w:r>
      <w:r w:rsidR="006237A8" w:rsidRPr="006237A8">
        <w:rPr>
          <w:rFonts w:ascii="AdvTR" w:hAnsi="AdvTR" w:cs="AdvTR"/>
          <w:sz w:val="20"/>
          <w:szCs w:val="20"/>
          <w:lang w:val="en"/>
        </w:rPr>
        <w:t xml:space="preserve">Quality assurance </w:t>
      </w:r>
      <w:r w:rsidR="006237A8">
        <w:rPr>
          <w:rFonts w:ascii="AdvTR" w:hAnsi="AdvTR" w:cs="AdvTR"/>
          <w:sz w:val="20"/>
          <w:szCs w:val="20"/>
          <w:lang w:val="en"/>
        </w:rPr>
        <w:t xml:space="preserve">of </w:t>
      </w:r>
      <w:r w:rsidR="00525A90">
        <w:rPr>
          <w:rFonts w:ascii="AdvTR" w:hAnsi="AdvTR" w:cs="AdvTR"/>
          <w:sz w:val="20"/>
          <w:szCs w:val="20"/>
          <w:lang w:val="en"/>
        </w:rPr>
        <w:t>research</w:t>
      </w:r>
      <w:r w:rsidR="006403B9" w:rsidRPr="006403B9">
        <w:rPr>
          <w:rFonts w:ascii="AdvTR" w:hAnsi="AdvTR" w:cs="AdvTR"/>
          <w:sz w:val="20"/>
          <w:szCs w:val="20"/>
          <w:lang w:val="en"/>
        </w:rPr>
        <w:t xml:space="preserve"> and education</w:t>
      </w:r>
      <w:r w:rsidR="006403B9">
        <w:rPr>
          <w:rFonts w:ascii="AdvTR" w:hAnsi="AdvTR" w:cs="AdvTR"/>
          <w:sz w:val="20"/>
          <w:szCs w:val="20"/>
          <w:lang w:val="en"/>
        </w:rPr>
        <w:t>”</w:t>
      </w:r>
      <w:r w:rsidR="006403B9" w:rsidRPr="006403B9">
        <w:rPr>
          <w:rFonts w:ascii="AdvTR" w:hAnsi="AdvTR" w:cs="AdvTR"/>
          <w:sz w:val="20"/>
          <w:szCs w:val="20"/>
          <w:lang w:val="en"/>
        </w:rPr>
        <w:t xml:space="preserve"> re</w:t>
      </w:r>
      <w:r w:rsidR="00525A90">
        <w:rPr>
          <w:rFonts w:ascii="AdvTR" w:hAnsi="AdvTR" w:cs="AdvTR"/>
          <w:sz w:val="20"/>
          <w:szCs w:val="20"/>
          <w:lang w:val="en"/>
        </w:rPr>
        <w:t>quires</w:t>
      </w:r>
      <w:r w:rsidR="006403B9" w:rsidRPr="006403B9">
        <w:rPr>
          <w:rFonts w:ascii="AdvTR" w:hAnsi="AdvTR" w:cs="AdvTR"/>
          <w:sz w:val="20"/>
          <w:szCs w:val="20"/>
          <w:lang w:val="en"/>
        </w:rPr>
        <w:t xml:space="preserve"> that institutions of higher education </w:t>
      </w:r>
      <w:r w:rsidR="006403B9">
        <w:rPr>
          <w:rFonts w:ascii="AdvTR" w:hAnsi="AdvTR" w:cs="AdvTR"/>
          <w:sz w:val="20"/>
          <w:szCs w:val="20"/>
          <w:lang w:val="en"/>
        </w:rPr>
        <w:t>“</w:t>
      </w:r>
      <w:r w:rsidR="006403B9" w:rsidRPr="006403B9">
        <w:rPr>
          <w:rFonts w:ascii="AdvTR" w:hAnsi="AdvTR" w:cs="AdvTR"/>
          <w:sz w:val="20"/>
          <w:szCs w:val="20"/>
          <w:lang w:val="en"/>
        </w:rPr>
        <w:t xml:space="preserve">are responsible for the quality of scientific (artistic) activities, </w:t>
      </w:r>
      <w:r w:rsidR="00525A90">
        <w:rPr>
          <w:rFonts w:ascii="AdvTR" w:hAnsi="AdvTR" w:cs="AdvTR"/>
          <w:sz w:val="20"/>
          <w:szCs w:val="20"/>
          <w:lang w:val="en"/>
        </w:rPr>
        <w:t xml:space="preserve">and the </w:t>
      </w:r>
      <w:r w:rsidR="006403B9" w:rsidRPr="006403B9">
        <w:rPr>
          <w:rFonts w:ascii="AdvTR" w:hAnsi="AdvTR" w:cs="AdvTR"/>
          <w:sz w:val="20"/>
          <w:szCs w:val="20"/>
          <w:lang w:val="en"/>
        </w:rPr>
        <w:t xml:space="preserve">quality of </w:t>
      </w:r>
      <w:r w:rsidR="00525A90">
        <w:rPr>
          <w:rFonts w:ascii="AdvTR" w:hAnsi="AdvTR" w:cs="AdvTR"/>
          <w:sz w:val="20"/>
          <w:szCs w:val="20"/>
          <w:lang w:val="en"/>
        </w:rPr>
        <w:t>education</w:t>
      </w:r>
      <w:r w:rsidR="006403B9" w:rsidRPr="006403B9">
        <w:rPr>
          <w:rFonts w:ascii="AdvTR" w:hAnsi="AdvTR" w:cs="AdvTR"/>
          <w:sz w:val="20"/>
          <w:szCs w:val="20"/>
          <w:lang w:val="en"/>
        </w:rPr>
        <w:t xml:space="preserve"> and other activities. They </w:t>
      </w:r>
      <w:r w:rsidR="00525A90">
        <w:rPr>
          <w:rFonts w:ascii="AdvTR" w:hAnsi="AdvTR" w:cs="AdvTR"/>
          <w:sz w:val="20"/>
          <w:szCs w:val="20"/>
          <w:lang w:val="en"/>
        </w:rPr>
        <w:t>must</w:t>
      </w:r>
      <w:r w:rsidR="006403B9" w:rsidRPr="006403B9">
        <w:rPr>
          <w:rFonts w:ascii="AdvTR" w:hAnsi="AdvTR" w:cs="AdvTR"/>
          <w:sz w:val="20"/>
          <w:szCs w:val="20"/>
          <w:lang w:val="en"/>
        </w:rPr>
        <w:t xml:space="preserve"> publish their performance indicators and</w:t>
      </w:r>
      <w:r w:rsidR="000352B0">
        <w:rPr>
          <w:rFonts w:ascii="AdvTR" w:hAnsi="AdvTR" w:cs="AdvTR"/>
          <w:sz w:val="20"/>
          <w:szCs w:val="20"/>
          <w:lang w:val="en"/>
        </w:rPr>
        <w:t xml:space="preserve">, </w:t>
      </w:r>
      <w:r w:rsidR="006403B9" w:rsidRPr="006403B9">
        <w:rPr>
          <w:rFonts w:ascii="AdvTR" w:hAnsi="AdvTR" w:cs="AdvTR"/>
          <w:sz w:val="20"/>
          <w:szCs w:val="20"/>
          <w:lang w:val="en"/>
        </w:rPr>
        <w:t>together with the assessment institutions</w:t>
      </w:r>
      <w:r w:rsidR="00525A90">
        <w:rPr>
          <w:rFonts w:ascii="AdvTR" w:hAnsi="AdvTR" w:cs="AdvTR"/>
          <w:sz w:val="20"/>
          <w:szCs w:val="20"/>
          <w:lang w:val="en"/>
        </w:rPr>
        <w:t>,</w:t>
      </w:r>
      <w:r w:rsidR="006403B9" w:rsidRPr="006403B9">
        <w:rPr>
          <w:rFonts w:ascii="AdvTR" w:hAnsi="AdvTR" w:cs="AdvTR"/>
          <w:sz w:val="20"/>
          <w:szCs w:val="20"/>
          <w:lang w:val="en"/>
        </w:rPr>
        <w:t xml:space="preserve"> promote the quality culture of education and </w:t>
      </w:r>
      <w:r w:rsidR="00525A90" w:rsidRPr="00525A90">
        <w:rPr>
          <w:rFonts w:ascii="AdvTR" w:hAnsi="AdvTR" w:cs="AdvTR"/>
          <w:sz w:val="20"/>
          <w:szCs w:val="20"/>
          <w:lang w:val="en"/>
        </w:rPr>
        <w:t>teaching and learning</w:t>
      </w:r>
      <w:r w:rsidR="006403B9" w:rsidRPr="006403B9">
        <w:rPr>
          <w:rFonts w:ascii="AdvTR" w:hAnsi="AdvTR" w:cs="AdvTR"/>
          <w:sz w:val="20"/>
          <w:szCs w:val="20"/>
          <w:lang w:val="en"/>
        </w:rPr>
        <w:t>.</w:t>
      </w:r>
      <w:r w:rsidR="000352B0">
        <w:rPr>
          <w:rFonts w:ascii="AdvTR" w:hAnsi="AdvTR" w:cs="AdvTR" w:hint="eastAsia"/>
          <w:sz w:val="20"/>
          <w:szCs w:val="20"/>
          <w:lang w:val="en"/>
        </w:rPr>
        <w:t>”</w:t>
      </w:r>
      <w:r w:rsidR="006237A8" w:rsidRPr="00525A90">
        <w:rPr>
          <w:rFonts w:ascii="Times New Roman" w:hAnsi="Times New Roman" w:cs="Times New Roman"/>
          <w:color w:val="333333"/>
          <w:sz w:val="20"/>
          <w:szCs w:val="20"/>
          <w:lang w:val="en"/>
        </w:rPr>
        <w:t xml:space="preserve"> </w:t>
      </w:r>
      <w:r w:rsidR="00525A90" w:rsidRPr="00525A90">
        <w:rPr>
          <w:rFonts w:ascii="Times New Roman" w:hAnsi="Times New Roman" w:cs="Times New Roman"/>
          <w:color w:val="333333"/>
          <w:sz w:val="20"/>
          <w:szCs w:val="20"/>
          <w:lang w:val="en"/>
        </w:rPr>
        <w:t>The</w:t>
      </w:r>
      <w:r w:rsidR="00525A90">
        <w:rPr>
          <w:rFonts w:ascii="Arial" w:hAnsi="Arial" w:cs="Arial"/>
          <w:color w:val="333333"/>
          <w:lang w:val="en"/>
        </w:rPr>
        <w:t xml:space="preserve"> </w:t>
      </w:r>
      <w:r w:rsidR="00525A90" w:rsidRPr="006237A8">
        <w:rPr>
          <w:rFonts w:ascii="AdvTR" w:hAnsi="AdvTR" w:cs="AdvTR"/>
          <w:sz w:val="20"/>
          <w:szCs w:val="20"/>
          <w:lang w:val="en"/>
        </w:rPr>
        <w:t>q</w:t>
      </w:r>
      <w:r w:rsidR="006237A8" w:rsidRPr="006237A8">
        <w:rPr>
          <w:rFonts w:ascii="AdvTR" w:hAnsi="AdvTR" w:cs="AdvTR"/>
          <w:sz w:val="20"/>
          <w:szCs w:val="20"/>
          <w:lang w:val="en"/>
        </w:rPr>
        <w:t>uality</w:t>
      </w:r>
      <w:r w:rsidR="006237A8">
        <w:rPr>
          <w:rFonts w:ascii="AdvTR" w:hAnsi="AdvTR" w:cs="AdvTR"/>
          <w:sz w:val="20"/>
          <w:szCs w:val="20"/>
          <w:lang w:val="en"/>
        </w:rPr>
        <w:t xml:space="preserve"> of </w:t>
      </w:r>
      <w:r w:rsidR="00525A90" w:rsidRPr="00525A90">
        <w:rPr>
          <w:rFonts w:ascii="AdvTR" w:hAnsi="AdvTR" w:cs="AdvTR"/>
          <w:sz w:val="20"/>
          <w:szCs w:val="20"/>
          <w:lang w:val="en"/>
        </w:rPr>
        <w:t>teaching and learning</w:t>
      </w:r>
      <w:r w:rsidR="006237A8" w:rsidRPr="006237A8">
        <w:rPr>
          <w:rFonts w:ascii="AdvTR" w:hAnsi="AdvTR" w:cs="AdvTR"/>
          <w:sz w:val="20"/>
          <w:szCs w:val="20"/>
          <w:lang w:val="en"/>
        </w:rPr>
        <w:t xml:space="preserve"> is ensured through </w:t>
      </w:r>
      <w:r w:rsidR="00525A90">
        <w:rPr>
          <w:rFonts w:ascii="AdvTR" w:hAnsi="AdvTR" w:cs="AdvTR"/>
          <w:sz w:val="20"/>
          <w:szCs w:val="20"/>
          <w:lang w:val="en"/>
        </w:rPr>
        <w:t>HEIs</w:t>
      </w:r>
      <w:r w:rsidR="006237A8" w:rsidRPr="006237A8">
        <w:rPr>
          <w:rFonts w:ascii="AdvTR" w:hAnsi="AdvTR" w:cs="AdvTR"/>
          <w:sz w:val="20"/>
          <w:szCs w:val="20"/>
          <w:lang w:val="en"/>
        </w:rPr>
        <w:t xml:space="preserve"> </w:t>
      </w:r>
      <w:r w:rsidR="006237A8">
        <w:rPr>
          <w:rFonts w:ascii="AdvTR" w:hAnsi="AdvTR" w:cs="AdvTR"/>
          <w:sz w:val="20"/>
          <w:szCs w:val="20"/>
          <w:lang w:val="en"/>
        </w:rPr>
        <w:t>“</w:t>
      </w:r>
      <w:r w:rsidR="006237A8" w:rsidRPr="006237A8">
        <w:rPr>
          <w:rFonts w:ascii="AdvTR" w:hAnsi="AdvTR" w:cs="AdvTR"/>
          <w:sz w:val="20"/>
          <w:szCs w:val="20"/>
          <w:lang w:val="en"/>
        </w:rPr>
        <w:t>internal quality assurance systems, external evaluation and accreditation</w:t>
      </w:r>
      <w:r w:rsidR="006237A8">
        <w:rPr>
          <w:rFonts w:ascii="AdvTR" w:hAnsi="AdvTR" w:cs="AdvTR"/>
          <w:sz w:val="20"/>
          <w:szCs w:val="20"/>
          <w:lang w:val="en"/>
        </w:rPr>
        <w:t xml:space="preserve"> of </w:t>
      </w:r>
      <w:r w:rsidR="006237A8" w:rsidRPr="006237A8">
        <w:rPr>
          <w:rFonts w:ascii="AdvTR" w:hAnsi="AdvTR" w:cs="AdvTR"/>
          <w:sz w:val="20"/>
          <w:szCs w:val="20"/>
          <w:lang w:val="en"/>
        </w:rPr>
        <w:t>study programs, external evaluation of research activities and external evaluation and (or) accreditation</w:t>
      </w:r>
      <w:r w:rsidR="006237A8">
        <w:rPr>
          <w:rFonts w:ascii="AdvTR" w:hAnsi="AdvTR" w:cs="AdvTR"/>
          <w:sz w:val="20"/>
          <w:szCs w:val="20"/>
          <w:lang w:val="en"/>
        </w:rPr>
        <w:t xml:space="preserve"> of </w:t>
      </w:r>
      <w:r w:rsidR="00525A90">
        <w:rPr>
          <w:rFonts w:ascii="AdvTR" w:hAnsi="AdvTR" w:cs="AdvTR"/>
          <w:sz w:val="20"/>
          <w:szCs w:val="20"/>
          <w:lang w:val="en"/>
        </w:rPr>
        <w:t>research and teaching</w:t>
      </w:r>
      <w:r w:rsidR="006237A8" w:rsidRPr="006237A8">
        <w:rPr>
          <w:rFonts w:ascii="AdvTR" w:hAnsi="AdvTR" w:cs="AdvTR"/>
          <w:sz w:val="20"/>
          <w:szCs w:val="20"/>
          <w:lang w:val="en"/>
        </w:rPr>
        <w:t xml:space="preserve"> institutions</w:t>
      </w:r>
      <w:r w:rsidR="000352B0">
        <w:rPr>
          <w:rFonts w:ascii="AdvTR" w:hAnsi="AdvTR" w:cs="AdvTR"/>
          <w:sz w:val="20"/>
          <w:szCs w:val="20"/>
          <w:lang w:val="en"/>
        </w:rPr>
        <w:t>.</w:t>
      </w:r>
      <w:r w:rsidR="006237A8">
        <w:rPr>
          <w:rFonts w:ascii="AdvTR" w:hAnsi="AdvTR" w:cs="AdvTR"/>
          <w:sz w:val="20"/>
          <w:szCs w:val="20"/>
          <w:lang w:val="en"/>
        </w:rPr>
        <w:t>”</w:t>
      </w:r>
      <w:r w:rsidR="006237A8" w:rsidRPr="006237A8">
        <w:rPr>
          <w:rFonts w:ascii="Arial" w:hAnsi="Arial" w:cs="Arial"/>
          <w:color w:val="333333"/>
          <w:lang w:val="en"/>
        </w:rPr>
        <w:t xml:space="preserve"> </w:t>
      </w:r>
      <w:r w:rsidR="006237A8" w:rsidRPr="006237A8">
        <w:rPr>
          <w:rFonts w:ascii="AdvTR" w:hAnsi="AdvTR" w:cs="AdvTR"/>
          <w:sz w:val="20"/>
          <w:szCs w:val="20"/>
          <w:lang w:val="en"/>
        </w:rPr>
        <w:t xml:space="preserve">The </w:t>
      </w:r>
      <w:r w:rsidR="000352B0">
        <w:rPr>
          <w:rFonts w:ascii="AdvTR" w:hAnsi="AdvTR" w:cs="AdvTR"/>
          <w:sz w:val="20"/>
          <w:szCs w:val="20"/>
          <w:lang w:val="en"/>
        </w:rPr>
        <w:t>l</w:t>
      </w:r>
      <w:r w:rsidR="000352B0" w:rsidRPr="006237A8">
        <w:rPr>
          <w:rFonts w:ascii="AdvTR" w:hAnsi="AdvTR" w:cs="AdvTR"/>
          <w:sz w:val="20"/>
          <w:szCs w:val="20"/>
          <w:lang w:val="en"/>
        </w:rPr>
        <w:t xml:space="preserve">aw </w:t>
      </w:r>
      <w:r w:rsidR="006237A8" w:rsidRPr="006237A8">
        <w:rPr>
          <w:rFonts w:ascii="AdvTR" w:hAnsi="AdvTR" w:cs="AdvTR"/>
          <w:sz w:val="20"/>
          <w:szCs w:val="20"/>
          <w:lang w:val="en"/>
        </w:rPr>
        <w:t xml:space="preserve">states that the purpose of external evaluation </w:t>
      </w:r>
      <w:r w:rsidR="00CD2CA2">
        <w:rPr>
          <w:rFonts w:ascii="AdvTR" w:hAnsi="AdvTR" w:cs="AdvTR"/>
          <w:sz w:val="20"/>
          <w:szCs w:val="20"/>
          <w:lang w:val="en"/>
        </w:rPr>
        <w:t xml:space="preserve">is </w:t>
      </w:r>
      <w:r w:rsidR="006237A8" w:rsidRPr="006237A8">
        <w:rPr>
          <w:rFonts w:ascii="AdvTR" w:hAnsi="AdvTR" w:cs="AdvTR"/>
          <w:sz w:val="20"/>
          <w:szCs w:val="20"/>
          <w:lang w:val="en"/>
        </w:rPr>
        <w:t>to determine the quality of higher education activity and provide recommendations to improve th</w:t>
      </w:r>
      <w:r w:rsidR="00CD2CA2">
        <w:rPr>
          <w:rFonts w:ascii="AdvTR" w:hAnsi="AdvTR" w:cs="AdvTR"/>
          <w:sz w:val="20"/>
          <w:szCs w:val="20"/>
          <w:lang w:val="en"/>
        </w:rPr>
        <w:t>is</w:t>
      </w:r>
      <w:r w:rsidR="006237A8" w:rsidRPr="006237A8">
        <w:rPr>
          <w:rFonts w:ascii="AdvTR" w:hAnsi="AdvTR" w:cs="AdvTR"/>
          <w:sz w:val="20"/>
          <w:szCs w:val="20"/>
          <w:lang w:val="en"/>
        </w:rPr>
        <w:t xml:space="preserve"> quality, and</w:t>
      </w:r>
      <w:r w:rsidR="000352B0">
        <w:rPr>
          <w:rFonts w:ascii="AdvTR" w:hAnsi="AdvTR" w:cs="AdvTR"/>
          <w:sz w:val="20"/>
          <w:szCs w:val="20"/>
          <w:lang w:val="en"/>
        </w:rPr>
        <w:t xml:space="preserve"> to</w:t>
      </w:r>
      <w:r w:rsidR="006237A8" w:rsidRPr="006237A8">
        <w:rPr>
          <w:rFonts w:ascii="AdvTR" w:hAnsi="AdvTR" w:cs="AdvTR"/>
          <w:sz w:val="20"/>
          <w:szCs w:val="20"/>
          <w:lang w:val="en"/>
        </w:rPr>
        <w:t xml:space="preserve"> develop</w:t>
      </w:r>
      <w:r w:rsidR="00CD2CA2">
        <w:rPr>
          <w:rFonts w:ascii="AdvTR" w:hAnsi="AdvTR" w:cs="AdvTR"/>
          <w:sz w:val="20"/>
          <w:szCs w:val="20"/>
          <w:lang w:val="en"/>
        </w:rPr>
        <w:t xml:space="preserve"> a</w:t>
      </w:r>
      <w:r w:rsidR="006237A8" w:rsidRPr="006237A8">
        <w:rPr>
          <w:rFonts w:ascii="AdvTR" w:hAnsi="AdvTR" w:cs="AdvTR"/>
          <w:sz w:val="20"/>
          <w:szCs w:val="20"/>
          <w:lang w:val="en"/>
        </w:rPr>
        <w:t xml:space="preserve"> </w:t>
      </w:r>
      <w:r w:rsidR="00694A20" w:rsidRPr="00694A20">
        <w:rPr>
          <w:rFonts w:ascii="AdvTR" w:hAnsi="AdvTR" w:cs="AdvTR"/>
          <w:sz w:val="20"/>
          <w:szCs w:val="20"/>
          <w:lang w:val="en"/>
        </w:rPr>
        <w:t xml:space="preserve">quality assurance culture </w:t>
      </w:r>
      <w:r w:rsidR="00CD2CA2">
        <w:rPr>
          <w:rFonts w:ascii="AdvTR" w:hAnsi="AdvTR" w:cs="AdvTR"/>
          <w:sz w:val="20"/>
          <w:szCs w:val="20"/>
          <w:lang w:val="en"/>
        </w:rPr>
        <w:t>for research</w:t>
      </w:r>
      <w:r w:rsidR="006237A8" w:rsidRPr="006237A8">
        <w:rPr>
          <w:rFonts w:ascii="AdvTR" w:hAnsi="AdvTR" w:cs="AdvTR"/>
          <w:sz w:val="20"/>
          <w:szCs w:val="20"/>
          <w:lang w:val="en"/>
        </w:rPr>
        <w:t xml:space="preserve"> and </w:t>
      </w:r>
      <w:r w:rsidR="00CD2CA2">
        <w:rPr>
          <w:rFonts w:ascii="AdvTR" w:hAnsi="AdvTR" w:cs="AdvTR"/>
          <w:sz w:val="20"/>
          <w:szCs w:val="20"/>
          <w:lang w:val="en"/>
        </w:rPr>
        <w:t xml:space="preserve">higher </w:t>
      </w:r>
      <w:r w:rsidR="006237A8" w:rsidRPr="006237A8">
        <w:rPr>
          <w:rFonts w:ascii="AdvTR" w:hAnsi="AdvTR" w:cs="AdvTR"/>
          <w:sz w:val="20"/>
          <w:szCs w:val="20"/>
          <w:lang w:val="en"/>
        </w:rPr>
        <w:t>education.</w:t>
      </w:r>
      <w:r w:rsidR="00694A20" w:rsidRPr="00694A20">
        <w:rPr>
          <w:rFonts w:ascii="Arial" w:hAnsi="Arial" w:cs="Arial"/>
          <w:color w:val="333333"/>
          <w:lang w:val="en"/>
        </w:rPr>
        <w:t xml:space="preserve"> </w:t>
      </w:r>
      <w:r w:rsidR="00694A20" w:rsidRPr="00694A20">
        <w:rPr>
          <w:rFonts w:ascii="AdvTR" w:hAnsi="AdvTR" w:cs="AdvTR"/>
          <w:sz w:val="20"/>
          <w:szCs w:val="20"/>
          <w:lang w:val="en"/>
        </w:rPr>
        <w:t xml:space="preserve">The purpose of accreditation </w:t>
      </w:r>
      <w:r w:rsidR="00CD2CA2">
        <w:rPr>
          <w:rFonts w:ascii="AdvTR" w:hAnsi="AdvTR" w:cs="AdvTR"/>
          <w:sz w:val="20"/>
          <w:szCs w:val="20"/>
          <w:lang w:val="en"/>
        </w:rPr>
        <w:t xml:space="preserve">is </w:t>
      </w:r>
      <w:r w:rsidR="00694A20" w:rsidRPr="00694A20">
        <w:rPr>
          <w:rFonts w:ascii="AdvTR" w:hAnsi="AdvTR" w:cs="AdvTR"/>
          <w:sz w:val="20"/>
          <w:szCs w:val="20"/>
          <w:lang w:val="en"/>
        </w:rPr>
        <w:t>to determine</w:t>
      </w:r>
      <w:r w:rsidR="00CD2CA2">
        <w:rPr>
          <w:rFonts w:ascii="AdvTR" w:hAnsi="AdvTR" w:cs="AdvTR"/>
          <w:sz w:val="20"/>
          <w:szCs w:val="20"/>
          <w:lang w:val="en"/>
        </w:rPr>
        <w:t>,</w:t>
      </w:r>
      <w:r w:rsidR="00694A20" w:rsidRPr="00694A20">
        <w:rPr>
          <w:rFonts w:ascii="AdvTR" w:hAnsi="AdvTR" w:cs="AdvTR"/>
          <w:sz w:val="20"/>
          <w:szCs w:val="20"/>
          <w:lang w:val="en"/>
        </w:rPr>
        <w:t xml:space="preserve"> on the basis of the conclusions of an external evaluation</w:t>
      </w:r>
      <w:r w:rsidR="00CD2CA2">
        <w:rPr>
          <w:rFonts w:ascii="AdvTR" w:hAnsi="AdvTR" w:cs="AdvTR"/>
          <w:sz w:val="20"/>
          <w:szCs w:val="20"/>
          <w:lang w:val="en"/>
        </w:rPr>
        <w:t>,</w:t>
      </w:r>
      <w:r w:rsidR="00694A20" w:rsidRPr="00694A20">
        <w:rPr>
          <w:rFonts w:ascii="AdvTR" w:hAnsi="AdvTR" w:cs="AdvTR"/>
          <w:sz w:val="20"/>
          <w:szCs w:val="20"/>
          <w:lang w:val="en"/>
        </w:rPr>
        <w:t xml:space="preserve"> whether </w:t>
      </w:r>
      <w:r w:rsidR="00CD2CA2">
        <w:rPr>
          <w:rFonts w:ascii="AdvTR" w:hAnsi="AdvTR" w:cs="AdvTR"/>
          <w:sz w:val="20"/>
          <w:szCs w:val="20"/>
          <w:lang w:val="en"/>
        </w:rPr>
        <w:t>a</w:t>
      </w:r>
      <w:r w:rsidR="00694A20" w:rsidRPr="00694A20">
        <w:rPr>
          <w:rFonts w:ascii="AdvTR" w:hAnsi="AdvTR" w:cs="AdvTR"/>
          <w:sz w:val="20"/>
          <w:szCs w:val="20"/>
          <w:lang w:val="en"/>
        </w:rPr>
        <w:t xml:space="preserve"> program in </w:t>
      </w:r>
      <w:r w:rsidR="00CD2CA2">
        <w:rPr>
          <w:rFonts w:ascii="AdvTR" w:hAnsi="AdvTR" w:cs="AdvTR"/>
          <w:sz w:val="20"/>
          <w:szCs w:val="20"/>
          <w:lang w:val="en"/>
        </w:rPr>
        <w:t xml:space="preserve">a </w:t>
      </w:r>
      <w:r w:rsidR="00694A20" w:rsidRPr="00694A20">
        <w:rPr>
          <w:rFonts w:ascii="AdvTR" w:hAnsi="AdvTR" w:cs="AdvTR"/>
          <w:sz w:val="20"/>
          <w:szCs w:val="20"/>
          <w:lang w:val="en"/>
        </w:rPr>
        <w:t xml:space="preserve">newly established </w:t>
      </w:r>
      <w:r w:rsidR="00F20835">
        <w:rPr>
          <w:rFonts w:ascii="AdvTR" w:hAnsi="AdvTR" w:cs="AdvTR"/>
          <w:sz w:val="20"/>
          <w:szCs w:val="20"/>
          <w:lang w:val="en"/>
        </w:rPr>
        <w:t>HEI</w:t>
      </w:r>
      <w:r w:rsidR="00694A20" w:rsidRPr="00694A20">
        <w:rPr>
          <w:rFonts w:ascii="AdvTR" w:hAnsi="AdvTR" w:cs="AdvTR"/>
          <w:sz w:val="20"/>
          <w:szCs w:val="20"/>
          <w:lang w:val="en"/>
        </w:rPr>
        <w:t xml:space="preserve"> </w:t>
      </w:r>
      <w:r w:rsidR="00694A20">
        <w:rPr>
          <w:rFonts w:ascii="AdvTR" w:hAnsi="AdvTR" w:cs="AdvTR"/>
          <w:sz w:val="20"/>
          <w:szCs w:val="20"/>
          <w:lang w:val="en"/>
        </w:rPr>
        <w:t>compl</w:t>
      </w:r>
      <w:r w:rsidR="00CD2CA2">
        <w:rPr>
          <w:rFonts w:ascii="AdvTR" w:hAnsi="AdvTR" w:cs="AdvTR"/>
          <w:sz w:val="20"/>
          <w:szCs w:val="20"/>
          <w:lang w:val="en"/>
        </w:rPr>
        <w:t>ies</w:t>
      </w:r>
      <w:r w:rsidR="00694A20" w:rsidRPr="00694A20">
        <w:rPr>
          <w:rFonts w:ascii="AdvTR" w:hAnsi="AdvTR" w:cs="AdvTR"/>
          <w:sz w:val="20"/>
          <w:szCs w:val="20"/>
          <w:lang w:val="en"/>
        </w:rPr>
        <w:t xml:space="preserve"> with the legislative requirements.</w:t>
      </w:r>
      <w:r w:rsidR="00694A20" w:rsidRPr="00694A20">
        <w:rPr>
          <w:rFonts w:ascii="Arial" w:hAnsi="Arial" w:cs="Arial"/>
          <w:color w:val="333333"/>
          <w:lang w:val="en"/>
        </w:rPr>
        <w:t xml:space="preserve"> </w:t>
      </w:r>
      <w:r w:rsidR="00545281">
        <w:rPr>
          <w:rFonts w:ascii="AdvTR" w:hAnsi="AdvTR" w:cs="AdvTR"/>
          <w:sz w:val="20"/>
          <w:szCs w:val="20"/>
          <w:lang w:val="en"/>
        </w:rPr>
        <w:t>It is no</w:t>
      </w:r>
      <w:r w:rsidR="00694A20" w:rsidRPr="00694A20">
        <w:rPr>
          <w:rFonts w:ascii="AdvTR" w:hAnsi="AdvTR" w:cs="AdvTR"/>
          <w:sz w:val="20"/>
          <w:szCs w:val="20"/>
          <w:lang w:val="en"/>
        </w:rPr>
        <w:t xml:space="preserve">ted that </w:t>
      </w:r>
      <w:r w:rsidR="00DC3AD8">
        <w:rPr>
          <w:rFonts w:ascii="AdvTR" w:hAnsi="AdvTR" w:cs="AdvTR"/>
          <w:sz w:val="20"/>
          <w:szCs w:val="20"/>
          <w:lang w:val="en"/>
        </w:rPr>
        <w:t xml:space="preserve">the </w:t>
      </w:r>
      <w:r w:rsidR="00694A20" w:rsidRPr="00694A20">
        <w:rPr>
          <w:rFonts w:ascii="AdvTR" w:hAnsi="AdvTR" w:cs="AdvTR"/>
          <w:sz w:val="20"/>
          <w:szCs w:val="20"/>
          <w:lang w:val="en"/>
        </w:rPr>
        <w:t>activit</w:t>
      </w:r>
      <w:r w:rsidR="00694A20">
        <w:rPr>
          <w:rFonts w:ascii="AdvTR" w:hAnsi="AdvTR" w:cs="AdvTR"/>
          <w:sz w:val="20"/>
          <w:szCs w:val="20"/>
          <w:lang w:val="en"/>
        </w:rPr>
        <w:t>y of</w:t>
      </w:r>
      <w:r w:rsidR="00694A20" w:rsidRPr="00694A20">
        <w:rPr>
          <w:rFonts w:ascii="AdvTR" w:hAnsi="AdvTR" w:cs="AdvTR"/>
          <w:sz w:val="20"/>
          <w:szCs w:val="20"/>
          <w:lang w:val="en"/>
        </w:rPr>
        <w:t xml:space="preserve"> </w:t>
      </w:r>
      <w:r w:rsidR="00545281">
        <w:rPr>
          <w:rFonts w:ascii="AdvTR" w:hAnsi="AdvTR" w:cs="AdvTR"/>
          <w:sz w:val="20"/>
          <w:szCs w:val="20"/>
          <w:lang w:val="en"/>
        </w:rPr>
        <w:t>HEIs</w:t>
      </w:r>
      <w:r w:rsidR="00694A20" w:rsidRPr="00694A20">
        <w:rPr>
          <w:rFonts w:ascii="AdvTR" w:hAnsi="AdvTR" w:cs="AdvTR"/>
          <w:sz w:val="20"/>
          <w:szCs w:val="20"/>
          <w:lang w:val="en"/>
        </w:rPr>
        <w:t xml:space="preserve"> must continuously improve </w:t>
      </w:r>
      <w:r w:rsidR="00545281">
        <w:rPr>
          <w:rFonts w:ascii="AdvTR" w:hAnsi="AdvTR" w:cs="AdvTR"/>
          <w:sz w:val="20"/>
          <w:szCs w:val="20"/>
          <w:lang w:val="en"/>
        </w:rPr>
        <w:t>as the result</w:t>
      </w:r>
      <w:r w:rsidR="00993AFE" w:rsidRPr="00993AFE">
        <w:rPr>
          <w:rFonts w:ascii="AdvTR" w:hAnsi="AdvTR" w:cs="AdvTR"/>
          <w:sz w:val="20"/>
          <w:szCs w:val="20"/>
          <w:lang w:val="en"/>
        </w:rPr>
        <w:t xml:space="preserve"> </w:t>
      </w:r>
      <w:r w:rsidR="00993AFE">
        <w:rPr>
          <w:rFonts w:ascii="AdvTR" w:hAnsi="AdvTR" w:cs="AdvTR"/>
          <w:sz w:val="20"/>
          <w:szCs w:val="20"/>
          <w:lang w:val="en"/>
        </w:rPr>
        <w:t xml:space="preserve">of </w:t>
      </w:r>
      <w:r w:rsidR="00694A20" w:rsidRPr="00694A20">
        <w:rPr>
          <w:rFonts w:ascii="AdvTR" w:hAnsi="AdvTR" w:cs="AdvTR"/>
          <w:sz w:val="20"/>
          <w:szCs w:val="20"/>
          <w:lang w:val="en"/>
        </w:rPr>
        <w:t>self-assessment and external evaluation.</w:t>
      </w:r>
    </w:p>
    <w:p w14:paraId="5D18570A" w14:textId="77777777" w:rsidR="005F2F52" w:rsidRDefault="005F2F52" w:rsidP="00C60C29">
      <w:pPr>
        <w:autoSpaceDE w:val="0"/>
        <w:autoSpaceDN w:val="0"/>
        <w:adjustRightInd w:val="0"/>
        <w:spacing w:after="0" w:line="360" w:lineRule="auto"/>
        <w:jc w:val="both"/>
        <w:rPr>
          <w:rFonts w:ascii="AdvTR" w:hAnsi="AdvTR" w:cs="AdvTR"/>
          <w:b/>
          <w:sz w:val="20"/>
          <w:szCs w:val="20"/>
          <w:lang w:val="lt-LT"/>
        </w:rPr>
      </w:pPr>
    </w:p>
    <w:p w14:paraId="09D011B3" w14:textId="204478C7" w:rsidR="00DC3AD8" w:rsidRPr="00B058C3" w:rsidRDefault="00545281" w:rsidP="00C60C29">
      <w:pPr>
        <w:autoSpaceDE w:val="0"/>
        <w:autoSpaceDN w:val="0"/>
        <w:adjustRightInd w:val="0"/>
        <w:spacing w:after="0" w:line="360" w:lineRule="auto"/>
        <w:jc w:val="both"/>
        <w:rPr>
          <w:rFonts w:ascii="AdvTR" w:hAnsi="AdvTR" w:cs="AdvTR"/>
          <w:sz w:val="20"/>
          <w:szCs w:val="20"/>
          <w:lang w:val="en"/>
        </w:rPr>
      </w:pPr>
      <w:r w:rsidRPr="00545281">
        <w:rPr>
          <w:rFonts w:ascii="AdvTR" w:hAnsi="AdvTR" w:cs="AdvTR"/>
          <w:bCs/>
          <w:sz w:val="20"/>
          <w:szCs w:val="20"/>
          <w:lang w:val="en-US"/>
        </w:rPr>
        <w:t>The Law on Research and Education</w:t>
      </w:r>
      <w:r>
        <w:rPr>
          <w:rFonts w:ascii="AdvTR" w:hAnsi="AdvTR" w:cs="AdvTR"/>
          <w:bCs/>
          <w:sz w:val="20"/>
          <w:szCs w:val="20"/>
          <w:lang w:val="en-US"/>
        </w:rPr>
        <w:t>,</w:t>
      </w:r>
      <w:r w:rsidRPr="00545281">
        <w:rPr>
          <w:rFonts w:ascii="AdvTR" w:hAnsi="AdvTR" w:cs="AdvTR"/>
          <w:bCs/>
          <w:sz w:val="20"/>
          <w:szCs w:val="20"/>
          <w:lang w:val="en"/>
        </w:rPr>
        <w:t xml:space="preserve"> </w:t>
      </w:r>
      <w:r w:rsidR="0060474A">
        <w:rPr>
          <w:rFonts w:ascii="AdvTR" w:hAnsi="AdvTR" w:cs="AdvTR"/>
          <w:sz w:val="20"/>
          <w:szCs w:val="20"/>
          <w:lang w:val="en"/>
        </w:rPr>
        <w:t>A</w:t>
      </w:r>
      <w:r w:rsidR="0060474A" w:rsidRPr="00DC3AD8">
        <w:rPr>
          <w:rFonts w:ascii="AdvTR" w:hAnsi="AdvTR" w:cs="AdvTR"/>
          <w:sz w:val="20"/>
          <w:szCs w:val="20"/>
          <w:lang w:val="en"/>
        </w:rPr>
        <w:t xml:space="preserve">rticle </w:t>
      </w:r>
      <w:r w:rsidR="00DC3AD8" w:rsidRPr="00DC3AD8">
        <w:rPr>
          <w:rFonts w:ascii="AdvTR" w:hAnsi="AdvTR" w:cs="AdvTR"/>
          <w:sz w:val="20"/>
          <w:szCs w:val="20"/>
          <w:lang w:val="en"/>
        </w:rPr>
        <w:t>No. 4</w:t>
      </w:r>
      <w:r w:rsidR="00DC3AD8">
        <w:rPr>
          <w:rFonts w:ascii="AdvTR" w:hAnsi="AdvTR" w:cs="AdvTR"/>
          <w:sz w:val="20"/>
          <w:szCs w:val="20"/>
          <w:lang w:val="en"/>
        </w:rPr>
        <w:t>1</w:t>
      </w:r>
      <w:r w:rsidR="0060474A">
        <w:rPr>
          <w:rFonts w:ascii="AdvTR" w:hAnsi="AdvTR" w:cs="AdvTR"/>
          <w:sz w:val="20"/>
          <w:szCs w:val="20"/>
          <w:lang w:val="en"/>
        </w:rPr>
        <w:t>,</w:t>
      </w:r>
      <w:r w:rsidR="00DC3AD8">
        <w:rPr>
          <w:rFonts w:ascii="AdvTR" w:hAnsi="AdvTR" w:cs="AdvTR"/>
          <w:sz w:val="20"/>
          <w:szCs w:val="20"/>
          <w:lang w:val="en"/>
        </w:rPr>
        <w:t xml:space="preserve"> </w:t>
      </w:r>
      <w:r>
        <w:rPr>
          <w:rFonts w:ascii="AdvTR" w:hAnsi="AdvTR" w:cs="AdvTR"/>
          <w:sz w:val="20"/>
          <w:szCs w:val="20"/>
          <w:lang w:val="en"/>
        </w:rPr>
        <w:t xml:space="preserve">states: </w:t>
      </w:r>
      <w:r w:rsidR="00DC3AD8">
        <w:rPr>
          <w:rFonts w:ascii="AdvTR" w:hAnsi="AdvTR" w:cs="AdvTR"/>
          <w:sz w:val="20"/>
          <w:szCs w:val="20"/>
          <w:lang w:val="en"/>
        </w:rPr>
        <w:t>“</w:t>
      </w:r>
      <w:r w:rsidR="00DC3AD8" w:rsidRPr="00DC3AD8">
        <w:rPr>
          <w:rFonts w:ascii="AdvTR" w:hAnsi="AdvTR" w:cs="AdvTR"/>
          <w:sz w:val="20"/>
          <w:szCs w:val="20"/>
          <w:lang w:val="en"/>
        </w:rPr>
        <w:t>Internal quality assurance of research and higher education institutions</w:t>
      </w:r>
      <w:r w:rsidR="00DC3AD8">
        <w:rPr>
          <w:rFonts w:ascii="AdvTR" w:hAnsi="AdvTR" w:cs="AdvTR"/>
          <w:sz w:val="20"/>
          <w:szCs w:val="20"/>
          <w:lang w:val="en"/>
        </w:rPr>
        <w:t>”</w:t>
      </w:r>
      <w:r w:rsidR="00DC3AD8" w:rsidRPr="00DC3AD8">
        <w:rPr>
          <w:rFonts w:ascii="AdvTR" w:hAnsi="AdvTR" w:cs="AdvTR"/>
          <w:sz w:val="20"/>
          <w:szCs w:val="20"/>
          <w:lang w:val="en"/>
        </w:rPr>
        <w:t xml:space="preserve"> </w:t>
      </w:r>
      <w:r>
        <w:rPr>
          <w:rFonts w:ascii="AdvTR" w:hAnsi="AdvTR" w:cs="AdvTR"/>
          <w:sz w:val="20"/>
          <w:szCs w:val="20"/>
          <w:lang w:val="en"/>
        </w:rPr>
        <w:t>means</w:t>
      </w:r>
      <w:r w:rsidR="00DC3AD8" w:rsidRPr="00DC3AD8">
        <w:rPr>
          <w:rFonts w:ascii="AdvTR" w:hAnsi="AdvTR" w:cs="AdvTR"/>
          <w:sz w:val="20"/>
          <w:szCs w:val="20"/>
          <w:lang w:val="en"/>
        </w:rPr>
        <w:t xml:space="preserve"> that</w:t>
      </w:r>
      <w:r w:rsidR="00DC3AD8">
        <w:rPr>
          <w:rFonts w:ascii="AdvTR" w:hAnsi="AdvTR" w:cs="AdvTR"/>
          <w:sz w:val="20"/>
          <w:szCs w:val="20"/>
          <w:lang w:val="en"/>
        </w:rPr>
        <w:t xml:space="preserve"> every </w:t>
      </w:r>
      <w:r>
        <w:rPr>
          <w:rFonts w:ascii="AdvTR" w:hAnsi="AdvTR" w:cs="AdvTR"/>
          <w:sz w:val="20"/>
          <w:szCs w:val="20"/>
          <w:lang w:val="en"/>
        </w:rPr>
        <w:t>HEI</w:t>
      </w:r>
      <w:r w:rsidR="00DC3AD8">
        <w:rPr>
          <w:rFonts w:ascii="AdvTR" w:hAnsi="AdvTR" w:cs="AdvTR"/>
          <w:sz w:val="20"/>
          <w:szCs w:val="20"/>
          <w:lang w:val="en"/>
        </w:rPr>
        <w:t xml:space="preserve"> “must have </w:t>
      </w:r>
      <w:r>
        <w:rPr>
          <w:rFonts w:ascii="AdvTR" w:hAnsi="AdvTR" w:cs="AdvTR"/>
          <w:sz w:val="20"/>
          <w:szCs w:val="20"/>
          <w:lang w:val="en"/>
        </w:rPr>
        <w:t xml:space="preserve">an </w:t>
      </w:r>
      <w:r w:rsidR="00DC3AD8">
        <w:rPr>
          <w:rFonts w:ascii="AdvTR" w:hAnsi="AdvTR" w:cs="AdvTR"/>
          <w:sz w:val="20"/>
          <w:szCs w:val="20"/>
          <w:lang w:val="en"/>
        </w:rPr>
        <w:t xml:space="preserve">internal study </w:t>
      </w:r>
      <w:r w:rsidR="00DC3AD8" w:rsidRPr="00DC3AD8">
        <w:rPr>
          <w:rFonts w:ascii="AdvTR" w:hAnsi="AdvTR" w:cs="AdvTR"/>
          <w:sz w:val="20"/>
          <w:szCs w:val="20"/>
          <w:lang w:val="en"/>
        </w:rPr>
        <w:t>quality assurance system</w:t>
      </w:r>
      <w:r w:rsidR="00DC3AD8">
        <w:rPr>
          <w:rFonts w:ascii="AdvTR" w:hAnsi="AdvTR" w:cs="AdvTR"/>
          <w:sz w:val="20"/>
          <w:szCs w:val="20"/>
          <w:lang w:val="en"/>
        </w:rPr>
        <w:t xml:space="preserve">, based </w:t>
      </w:r>
      <w:r>
        <w:rPr>
          <w:rFonts w:ascii="AdvTR" w:hAnsi="AdvTR" w:cs="AdvTR"/>
          <w:sz w:val="20"/>
          <w:szCs w:val="20"/>
          <w:lang w:val="en"/>
        </w:rPr>
        <w:t xml:space="preserve">on the </w:t>
      </w:r>
      <w:r w:rsidR="004147C4" w:rsidRPr="004147C4">
        <w:rPr>
          <w:rFonts w:ascii="AdvTR" w:hAnsi="AdvTR" w:cs="AdvTR"/>
          <w:sz w:val="20"/>
          <w:szCs w:val="20"/>
          <w:lang w:val="en"/>
        </w:rPr>
        <w:t>provisions</w:t>
      </w:r>
      <w:r w:rsidR="004147C4">
        <w:rPr>
          <w:rFonts w:ascii="AdvTR" w:hAnsi="AdvTR" w:cs="AdvTR"/>
          <w:sz w:val="20"/>
          <w:szCs w:val="20"/>
          <w:lang w:val="en"/>
        </w:rPr>
        <w:t xml:space="preserve"> of </w:t>
      </w:r>
      <w:r>
        <w:rPr>
          <w:rFonts w:ascii="AdvTR" w:hAnsi="AdvTR" w:cs="AdvTR"/>
          <w:sz w:val="20"/>
          <w:szCs w:val="20"/>
          <w:lang w:val="en"/>
        </w:rPr>
        <w:t xml:space="preserve">the </w:t>
      </w:r>
      <w:r w:rsidR="00DC3AD8">
        <w:rPr>
          <w:rFonts w:ascii="AdvTR" w:hAnsi="AdvTR" w:cs="AdvTR"/>
          <w:sz w:val="20"/>
          <w:szCs w:val="20"/>
          <w:lang w:val="en"/>
        </w:rPr>
        <w:t xml:space="preserve">European </w:t>
      </w:r>
      <w:r>
        <w:rPr>
          <w:rFonts w:ascii="AdvTR" w:hAnsi="AdvTR" w:cs="AdvTR"/>
          <w:sz w:val="20"/>
          <w:szCs w:val="20"/>
          <w:lang w:val="en"/>
        </w:rPr>
        <w:t>H</w:t>
      </w:r>
      <w:r w:rsidR="00DC3AD8">
        <w:rPr>
          <w:rFonts w:ascii="AdvTR" w:hAnsi="AdvTR" w:cs="AdvTR"/>
          <w:sz w:val="20"/>
          <w:szCs w:val="20"/>
          <w:lang w:val="en"/>
        </w:rPr>
        <w:t xml:space="preserve">igher </w:t>
      </w:r>
      <w:r>
        <w:rPr>
          <w:rFonts w:ascii="AdvTR" w:hAnsi="AdvTR" w:cs="AdvTR"/>
          <w:sz w:val="20"/>
          <w:szCs w:val="20"/>
          <w:lang w:val="en"/>
        </w:rPr>
        <w:t>E</w:t>
      </w:r>
      <w:r w:rsidR="00DC3AD8">
        <w:rPr>
          <w:rFonts w:ascii="AdvTR" w:hAnsi="AdvTR" w:cs="AdvTR"/>
          <w:sz w:val="20"/>
          <w:szCs w:val="20"/>
          <w:lang w:val="en"/>
        </w:rPr>
        <w:t xml:space="preserve">ducation </w:t>
      </w:r>
      <w:r>
        <w:rPr>
          <w:rFonts w:ascii="AdvTR" w:hAnsi="AdvTR" w:cs="AdvTR"/>
          <w:sz w:val="20"/>
          <w:szCs w:val="20"/>
          <w:lang w:val="en"/>
        </w:rPr>
        <w:t>A</w:t>
      </w:r>
      <w:r w:rsidR="00DC3AD8">
        <w:rPr>
          <w:rFonts w:ascii="AdvTR" w:hAnsi="AdvTR" w:cs="AdvTR"/>
          <w:sz w:val="20"/>
          <w:szCs w:val="20"/>
          <w:lang w:val="en"/>
        </w:rPr>
        <w:t>rea</w:t>
      </w:r>
      <w:r w:rsidR="004147C4">
        <w:rPr>
          <w:rFonts w:ascii="AdvTR" w:hAnsi="AdvTR" w:cs="AdvTR"/>
          <w:sz w:val="20"/>
          <w:szCs w:val="20"/>
          <w:lang w:val="en"/>
        </w:rPr>
        <w:t xml:space="preserve"> </w:t>
      </w:r>
      <w:r>
        <w:rPr>
          <w:rFonts w:ascii="AdvTR" w:hAnsi="AdvTR" w:cs="AdvTR"/>
          <w:sz w:val="20"/>
          <w:szCs w:val="20"/>
          <w:lang w:val="en"/>
        </w:rPr>
        <w:t xml:space="preserve">(EHEA) </w:t>
      </w:r>
      <w:r w:rsidR="004147C4" w:rsidRPr="004147C4">
        <w:rPr>
          <w:rFonts w:ascii="AdvTR" w:hAnsi="AdvTR" w:cs="AdvTR"/>
          <w:sz w:val="20"/>
          <w:szCs w:val="20"/>
          <w:lang w:val="en"/>
        </w:rPr>
        <w:t xml:space="preserve">on </w:t>
      </w:r>
      <w:r>
        <w:rPr>
          <w:rFonts w:ascii="AdvTR" w:hAnsi="AdvTR" w:cs="AdvTR"/>
          <w:sz w:val="20"/>
          <w:szCs w:val="20"/>
          <w:lang w:val="en"/>
        </w:rPr>
        <w:t>teaching and learning</w:t>
      </w:r>
      <w:r w:rsidR="004147C4" w:rsidRPr="004147C4">
        <w:rPr>
          <w:rFonts w:ascii="AdvTR" w:hAnsi="AdvTR" w:cs="AdvTR"/>
          <w:sz w:val="20"/>
          <w:szCs w:val="20"/>
          <w:lang w:val="en"/>
        </w:rPr>
        <w:t xml:space="preserve"> quality assurance </w:t>
      </w:r>
      <w:r w:rsidR="004147C4">
        <w:rPr>
          <w:rFonts w:ascii="AdvTR" w:hAnsi="AdvTR" w:cs="AdvTR"/>
          <w:sz w:val="20"/>
          <w:szCs w:val="20"/>
          <w:lang w:val="en"/>
        </w:rPr>
        <w:t xml:space="preserve">and </w:t>
      </w:r>
      <w:r w:rsidR="004147C4" w:rsidRPr="004147C4">
        <w:rPr>
          <w:rFonts w:ascii="AdvTR" w:hAnsi="AdvTR" w:cs="AdvTR"/>
          <w:sz w:val="20"/>
          <w:szCs w:val="20"/>
          <w:lang w:val="en"/>
        </w:rPr>
        <w:t>approved quality improvement strateg</w:t>
      </w:r>
      <w:r>
        <w:rPr>
          <w:rFonts w:ascii="AdvTR" w:hAnsi="AdvTR" w:cs="AdvTR"/>
          <w:sz w:val="20"/>
          <w:szCs w:val="20"/>
          <w:lang w:val="en"/>
        </w:rPr>
        <w:t>ies</w:t>
      </w:r>
      <w:r w:rsidR="004147C4">
        <w:rPr>
          <w:rFonts w:ascii="AdvTR" w:hAnsi="AdvTR" w:cs="AdvTR"/>
          <w:sz w:val="20"/>
          <w:szCs w:val="20"/>
          <w:lang w:val="en"/>
        </w:rPr>
        <w:t xml:space="preserve"> </w:t>
      </w:r>
      <w:r>
        <w:rPr>
          <w:rFonts w:ascii="AdvTR" w:hAnsi="AdvTR" w:cs="AdvTR"/>
          <w:sz w:val="20"/>
          <w:szCs w:val="20"/>
          <w:lang w:val="en"/>
        </w:rPr>
        <w:t>in the HEI itself</w:t>
      </w:r>
      <w:r w:rsidR="004147C4">
        <w:rPr>
          <w:rFonts w:ascii="AdvTR" w:hAnsi="AdvTR" w:cs="AdvTR"/>
          <w:sz w:val="20"/>
          <w:szCs w:val="20"/>
          <w:lang w:val="en"/>
        </w:rPr>
        <w:t xml:space="preserve">, </w:t>
      </w:r>
      <w:r w:rsidR="002D28C8">
        <w:rPr>
          <w:rFonts w:ascii="AdvTR" w:hAnsi="AdvTR" w:cs="AdvTR"/>
          <w:sz w:val="20"/>
          <w:szCs w:val="20"/>
          <w:lang w:val="en"/>
        </w:rPr>
        <w:t xml:space="preserve">and </w:t>
      </w:r>
      <w:r w:rsidR="004147C4">
        <w:rPr>
          <w:rFonts w:ascii="AdvTR" w:hAnsi="AdvTR" w:cs="AdvTR"/>
          <w:sz w:val="20"/>
          <w:szCs w:val="20"/>
          <w:lang w:val="en"/>
        </w:rPr>
        <w:t>anticipate</w:t>
      </w:r>
      <w:r w:rsidR="004147C4" w:rsidRPr="004147C4">
        <w:rPr>
          <w:rFonts w:ascii="AdvTR" w:hAnsi="AdvTR" w:cs="AdvTR"/>
          <w:sz w:val="20"/>
          <w:szCs w:val="20"/>
          <w:lang w:val="en"/>
        </w:rPr>
        <w:t xml:space="preserve"> operating procedures and measures to ensure the quality of the higher education</w:t>
      </w:r>
      <w:r w:rsidRPr="00545281">
        <w:rPr>
          <w:rFonts w:ascii="AdvTR" w:hAnsi="AdvTR" w:cs="AdvTR"/>
          <w:sz w:val="20"/>
          <w:szCs w:val="20"/>
          <w:lang w:val="en"/>
        </w:rPr>
        <w:t xml:space="preserve"> </w:t>
      </w:r>
      <w:r w:rsidRPr="004147C4">
        <w:rPr>
          <w:rFonts w:ascii="AdvTR" w:hAnsi="AdvTR" w:cs="AdvTR"/>
          <w:sz w:val="20"/>
          <w:szCs w:val="20"/>
          <w:lang w:val="en"/>
        </w:rPr>
        <w:t>provided</w:t>
      </w:r>
      <w:r w:rsidR="007550ED">
        <w:rPr>
          <w:rFonts w:ascii="AdvTR" w:hAnsi="AdvTR" w:cs="AdvTR"/>
          <w:sz w:val="20"/>
          <w:szCs w:val="20"/>
          <w:lang w:val="en"/>
        </w:rPr>
        <w:t>.</w:t>
      </w:r>
      <w:r w:rsidR="004147C4">
        <w:rPr>
          <w:rFonts w:ascii="AdvTR" w:hAnsi="AdvTR" w:cs="AdvTR"/>
          <w:sz w:val="20"/>
          <w:szCs w:val="20"/>
          <w:lang w:val="en"/>
        </w:rPr>
        <w:t>”</w:t>
      </w:r>
      <w:r w:rsidR="00B058C3">
        <w:rPr>
          <w:rFonts w:ascii="AdvTR" w:hAnsi="AdvTR" w:cs="AdvTR"/>
          <w:sz w:val="20"/>
          <w:szCs w:val="20"/>
          <w:lang w:val="en"/>
        </w:rPr>
        <w:t xml:space="preserve"> </w:t>
      </w:r>
      <w:r>
        <w:rPr>
          <w:rFonts w:ascii="AdvTR" w:hAnsi="AdvTR" w:cs="AdvTR"/>
          <w:sz w:val="20"/>
          <w:szCs w:val="20"/>
          <w:lang w:val="en"/>
        </w:rPr>
        <w:t>HEIs</w:t>
      </w:r>
      <w:r w:rsidR="007550ED" w:rsidRPr="007550ED">
        <w:rPr>
          <w:rFonts w:ascii="AdvTR" w:hAnsi="AdvTR" w:cs="AdvTR"/>
          <w:sz w:val="20"/>
          <w:szCs w:val="20"/>
          <w:lang w:val="en"/>
        </w:rPr>
        <w:t xml:space="preserve"> must </w:t>
      </w:r>
      <w:r>
        <w:rPr>
          <w:rFonts w:ascii="AdvTR" w:hAnsi="AdvTR" w:cs="AdvTR"/>
          <w:sz w:val="20"/>
          <w:szCs w:val="20"/>
          <w:lang w:val="en"/>
        </w:rPr>
        <w:t>regularly</w:t>
      </w:r>
      <w:r w:rsidR="007550ED" w:rsidRPr="007550ED">
        <w:rPr>
          <w:rFonts w:ascii="AdvTR" w:hAnsi="AdvTR" w:cs="AdvTR"/>
          <w:sz w:val="20"/>
          <w:szCs w:val="20"/>
          <w:lang w:val="en"/>
        </w:rPr>
        <w:t xml:space="preserve"> publish the detailed quantitative and qualitative information </w:t>
      </w:r>
      <w:r>
        <w:rPr>
          <w:rFonts w:ascii="AdvTR" w:hAnsi="AdvTR" w:cs="AdvTR"/>
          <w:sz w:val="20"/>
          <w:szCs w:val="20"/>
          <w:lang w:val="en"/>
        </w:rPr>
        <w:t>o</w:t>
      </w:r>
      <w:r w:rsidR="007550ED" w:rsidRPr="007550ED">
        <w:rPr>
          <w:rFonts w:ascii="AdvTR" w:hAnsi="AdvTR" w:cs="AdvTR"/>
          <w:sz w:val="20"/>
          <w:szCs w:val="20"/>
          <w:lang w:val="en"/>
        </w:rPr>
        <w:t>n the</w:t>
      </w:r>
      <w:r>
        <w:rPr>
          <w:rFonts w:ascii="AdvTR" w:hAnsi="AdvTR" w:cs="AdvTR"/>
          <w:sz w:val="20"/>
          <w:szCs w:val="20"/>
          <w:lang w:val="en"/>
        </w:rPr>
        <w:t>ir</w:t>
      </w:r>
      <w:r w:rsidR="007550ED" w:rsidRPr="007550ED">
        <w:rPr>
          <w:rFonts w:ascii="AdvTR" w:hAnsi="AdvTR" w:cs="AdvTR"/>
          <w:sz w:val="20"/>
          <w:szCs w:val="20"/>
          <w:lang w:val="en"/>
        </w:rPr>
        <w:t xml:space="preserve"> website</w:t>
      </w:r>
      <w:r>
        <w:rPr>
          <w:rFonts w:ascii="AdvTR" w:hAnsi="AdvTR" w:cs="AdvTR"/>
          <w:sz w:val="20"/>
          <w:szCs w:val="20"/>
          <w:lang w:val="en"/>
        </w:rPr>
        <w:t>s</w:t>
      </w:r>
      <w:r w:rsidR="007550ED" w:rsidRPr="007550ED">
        <w:rPr>
          <w:rFonts w:ascii="AdvTR" w:hAnsi="AdvTR" w:cs="AdvTR"/>
          <w:sz w:val="20"/>
          <w:szCs w:val="20"/>
          <w:lang w:val="en"/>
        </w:rPr>
        <w:t xml:space="preserve"> and by other means</w:t>
      </w:r>
      <w:r>
        <w:rPr>
          <w:rFonts w:ascii="AdvTR" w:hAnsi="AdvTR" w:cs="AdvTR"/>
          <w:sz w:val="20"/>
          <w:szCs w:val="20"/>
          <w:lang w:val="en"/>
        </w:rPr>
        <w:t>,</w:t>
      </w:r>
      <w:r w:rsidR="007550ED" w:rsidRPr="007550ED">
        <w:rPr>
          <w:rFonts w:ascii="AdvTR" w:hAnsi="AdvTR" w:cs="AdvTR"/>
          <w:sz w:val="20"/>
          <w:szCs w:val="20"/>
          <w:lang w:val="en"/>
        </w:rPr>
        <w:t xml:space="preserve"> about study programs with higher education qualification, scientific (</w:t>
      </w:r>
      <w:r>
        <w:rPr>
          <w:rFonts w:ascii="AdvTR" w:hAnsi="AdvTR" w:cs="AdvTR"/>
          <w:sz w:val="20"/>
          <w:szCs w:val="20"/>
          <w:lang w:val="en"/>
        </w:rPr>
        <w:t xml:space="preserve">or </w:t>
      </w:r>
      <w:r w:rsidR="007550ED" w:rsidRPr="007550ED">
        <w:rPr>
          <w:rFonts w:ascii="AdvTR" w:hAnsi="AdvTR" w:cs="AdvTR"/>
          <w:sz w:val="20"/>
          <w:szCs w:val="20"/>
          <w:lang w:val="en"/>
        </w:rPr>
        <w:t>artistic) activities, self-assessment results, student</w:t>
      </w:r>
      <w:r>
        <w:rPr>
          <w:rFonts w:ascii="AdvTR" w:hAnsi="AdvTR" w:cs="AdvTR"/>
          <w:sz w:val="20"/>
          <w:szCs w:val="20"/>
          <w:lang w:val="en"/>
        </w:rPr>
        <w:t xml:space="preserve"> </w:t>
      </w:r>
      <w:r w:rsidRPr="00545281">
        <w:rPr>
          <w:rFonts w:ascii="AdvTR" w:hAnsi="AdvTR" w:cs="AdvTR"/>
          <w:sz w:val="20"/>
          <w:szCs w:val="20"/>
          <w:lang w:val="en"/>
        </w:rPr>
        <w:t>evaluation</w:t>
      </w:r>
      <w:r w:rsidR="007550ED" w:rsidRPr="007550ED">
        <w:rPr>
          <w:rFonts w:ascii="AdvTR" w:hAnsi="AdvTR" w:cs="AdvTR"/>
          <w:sz w:val="20"/>
          <w:szCs w:val="20"/>
          <w:lang w:val="en"/>
        </w:rPr>
        <w:t>s, alumni and other stakeholders</w:t>
      </w:r>
      <w:r w:rsidR="007550ED">
        <w:rPr>
          <w:rFonts w:ascii="AdvTR" w:hAnsi="AdvTR" w:cs="AdvTR"/>
          <w:sz w:val="20"/>
          <w:szCs w:val="20"/>
          <w:lang w:val="en"/>
        </w:rPr>
        <w:t>’</w:t>
      </w:r>
      <w:r w:rsidR="007550ED" w:rsidRPr="007550ED">
        <w:rPr>
          <w:rFonts w:ascii="AdvTR" w:hAnsi="AdvTR" w:cs="AdvTR"/>
          <w:sz w:val="20"/>
          <w:szCs w:val="20"/>
          <w:lang w:val="en"/>
        </w:rPr>
        <w:t xml:space="preserve"> opinion</w:t>
      </w:r>
      <w:r>
        <w:rPr>
          <w:rFonts w:ascii="AdvTR" w:hAnsi="AdvTR" w:cs="AdvTR"/>
          <w:sz w:val="20"/>
          <w:szCs w:val="20"/>
          <w:lang w:val="en"/>
        </w:rPr>
        <w:t>s</w:t>
      </w:r>
      <w:r w:rsidR="007550ED" w:rsidRPr="007550ED">
        <w:rPr>
          <w:rFonts w:ascii="AdvTR" w:hAnsi="AdvTR" w:cs="AdvTR"/>
          <w:sz w:val="20"/>
          <w:szCs w:val="20"/>
          <w:lang w:val="en"/>
        </w:rPr>
        <w:t xml:space="preserve"> on the quality of studies</w:t>
      </w:r>
      <w:r w:rsidR="007550ED">
        <w:rPr>
          <w:rFonts w:ascii="AdvTR" w:hAnsi="AdvTR" w:cs="AdvTR"/>
          <w:sz w:val="20"/>
          <w:szCs w:val="20"/>
          <w:lang w:val="en"/>
        </w:rPr>
        <w:t>,</w:t>
      </w:r>
      <w:r w:rsidR="007550ED" w:rsidRPr="007550ED">
        <w:rPr>
          <w:rFonts w:ascii="AdvTR" w:hAnsi="AdvTR" w:cs="AdvTR"/>
          <w:sz w:val="20"/>
          <w:szCs w:val="20"/>
          <w:lang w:val="en"/>
        </w:rPr>
        <w:t xml:space="preserve"> assessments </w:t>
      </w:r>
      <w:r w:rsidR="007550ED">
        <w:rPr>
          <w:rFonts w:ascii="AdvTR" w:hAnsi="AdvTR" w:cs="AdvTR"/>
          <w:sz w:val="20"/>
          <w:szCs w:val="20"/>
          <w:lang w:val="en"/>
        </w:rPr>
        <w:t xml:space="preserve">of </w:t>
      </w:r>
      <w:r>
        <w:rPr>
          <w:rFonts w:ascii="AdvTR" w:hAnsi="AdvTR" w:cs="AdvTR"/>
          <w:sz w:val="20"/>
          <w:szCs w:val="20"/>
          <w:lang w:val="en"/>
        </w:rPr>
        <w:t>HEIs</w:t>
      </w:r>
      <w:r w:rsidR="007550ED">
        <w:rPr>
          <w:rFonts w:ascii="AdvTR" w:hAnsi="AdvTR" w:cs="AdvTR"/>
          <w:sz w:val="20"/>
          <w:szCs w:val="20"/>
          <w:lang w:val="en"/>
        </w:rPr>
        <w:t xml:space="preserve"> </w:t>
      </w:r>
      <w:r w:rsidR="007550ED" w:rsidRPr="007550ED">
        <w:rPr>
          <w:rFonts w:ascii="AdvTR" w:hAnsi="AdvTR" w:cs="AdvTR"/>
          <w:sz w:val="20"/>
          <w:szCs w:val="20"/>
          <w:lang w:val="en"/>
        </w:rPr>
        <w:t>carried out by</w:t>
      </w:r>
      <w:r w:rsidR="007550ED">
        <w:rPr>
          <w:rFonts w:ascii="AdvTR" w:hAnsi="AdvTR" w:cs="AdvTR"/>
          <w:sz w:val="20"/>
          <w:szCs w:val="20"/>
          <w:lang w:val="en"/>
        </w:rPr>
        <w:t xml:space="preserve"> </w:t>
      </w:r>
      <w:r w:rsidR="007550ED" w:rsidRPr="007550ED">
        <w:rPr>
          <w:rFonts w:ascii="AdvTR" w:hAnsi="AdvTR" w:cs="AdvTR"/>
          <w:sz w:val="20"/>
          <w:szCs w:val="20"/>
          <w:lang w:val="en"/>
        </w:rPr>
        <w:t xml:space="preserve">recognized institutions, </w:t>
      </w:r>
      <w:r w:rsidR="0060474A">
        <w:rPr>
          <w:rFonts w:ascii="AdvTR" w:hAnsi="AdvTR" w:cs="AdvTR"/>
          <w:sz w:val="20"/>
          <w:szCs w:val="20"/>
          <w:lang w:val="en"/>
        </w:rPr>
        <w:t xml:space="preserve">and </w:t>
      </w:r>
      <w:r w:rsidR="007550ED" w:rsidRPr="007550ED">
        <w:rPr>
          <w:rFonts w:ascii="AdvTR" w:hAnsi="AdvTR" w:cs="AdvTR"/>
          <w:sz w:val="20"/>
          <w:szCs w:val="20"/>
          <w:lang w:val="en"/>
        </w:rPr>
        <w:t>alumni career indicators</w:t>
      </w:r>
      <w:r>
        <w:rPr>
          <w:rFonts w:ascii="AdvTR" w:hAnsi="AdvTR" w:cs="AdvTR"/>
          <w:sz w:val="20"/>
          <w:szCs w:val="20"/>
          <w:lang w:val="en"/>
        </w:rPr>
        <w:t>.</w:t>
      </w:r>
      <w:r w:rsidR="007550ED" w:rsidRPr="007550ED">
        <w:rPr>
          <w:rFonts w:ascii="AdvTR" w:hAnsi="AdvTR" w:cs="AdvTR"/>
          <w:sz w:val="20"/>
          <w:szCs w:val="20"/>
          <w:lang w:val="en"/>
        </w:rPr>
        <w:t xml:space="preserve"> </w:t>
      </w:r>
      <w:r>
        <w:rPr>
          <w:rFonts w:ascii="AdvTR" w:hAnsi="AdvTR" w:cs="AdvTR"/>
          <w:sz w:val="20"/>
          <w:szCs w:val="20"/>
          <w:lang w:val="en"/>
        </w:rPr>
        <w:t xml:space="preserve">They </w:t>
      </w:r>
      <w:r w:rsidR="007550ED" w:rsidRPr="007550ED">
        <w:rPr>
          <w:rFonts w:ascii="AdvTR" w:hAnsi="AdvTR" w:cs="AdvTR"/>
          <w:sz w:val="20"/>
          <w:szCs w:val="20"/>
          <w:lang w:val="en"/>
        </w:rPr>
        <w:t xml:space="preserve">may also publish other data necessary to inform the society about </w:t>
      </w:r>
      <w:r w:rsidR="00C40295">
        <w:rPr>
          <w:rFonts w:ascii="AdvTR" w:hAnsi="AdvTR" w:cs="AdvTR"/>
          <w:sz w:val="20"/>
          <w:szCs w:val="20"/>
          <w:lang w:val="en"/>
        </w:rPr>
        <w:t>the quality and content of their courses</w:t>
      </w:r>
      <w:r w:rsidR="007550ED" w:rsidRPr="007550ED">
        <w:rPr>
          <w:rFonts w:ascii="AdvTR" w:hAnsi="AdvTR" w:cs="AdvTR"/>
          <w:sz w:val="20"/>
          <w:szCs w:val="20"/>
          <w:lang w:val="en"/>
        </w:rPr>
        <w:t>.</w:t>
      </w:r>
      <w:r w:rsidR="007550ED">
        <w:rPr>
          <w:rFonts w:ascii="AdvTR" w:hAnsi="AdvTR" w:cs="AdvTR"/>
          <w:sz w:val="20"/>
          <w:szCs w:val="20"/>
          <w:lang w:val="en"/>
        </w:rPr>
        <w:t xml:space="preserve"> </w:t>
      </w:r>
      <w:r w:rsidR="00C40295">
        <w:rPr>
          <w:rFonts w:ascii="AdvTR" w:hAnsi="AdvTR" w:cs="AdvTR"/>
          <w:sz w:val="20"/>
          <w:szCs w:val="20"/>
          <w:lang w:val="en"/>
        </w:rPr>
        <w:t xml:space="preserve">HEIs </w:t>
      </w:r>
      <w:r w:rsidR="007550ED" w:rsidRPr="007550ED">
        <w:rPr>
          <w:rFonts w:ascii="AdvTR" w:hAnsi="AdvTR" w:cs="AdvTR"/>
          <w:sz w:val="20"/>
          <w:szCs w:val="20"/>
          <w:lang w:val="en"/>
        </w:rPr>
        <w:t xml:space="preserve">regularly perform </w:t>
      </w:r>
      <w:r w:rsidR="00C40295">
        <w:rPr>
          <w:rFonts w:ascii="AdvTR" w:hAnsi="AdvTR" w:cs="AdvTR"/>
          <w:sz w:val="20"/>
          <w:szCs w:val="20"/>
          <w:lang w:val="en"/>
        </w:rPr>
        <w:t>internal reviews</w:t>
      </w:r>
      <w:r w:rsidR="00B058C3" w:rsidRPr="00B058C3">
        <w:rPr>
          <w:rFonts w:ascii="AdvTR" w:hAnsi="AdvTR" w:cs="AdvTR"/>
          <w:sz w:val="20"/>
          <w:szCs w:val="20"/>
          <w:lang w:val="en"/>
        </w:rPr>
        <w:t xml:space="preserve"> of </w:t>
      </w:r>
      <w:r w:rsidR="00C40295">
        <w:rPr>
          <w:rFonts w:ascii="AdvTR" w:hAnsi="AdvTR" w:cs="AdvTR"/>
          <w:sz w:val="20"/>
          <w:szCs w:val="20"/>
          <w:lang w:val="en"/>
        </w:rPr>
        <w:t>their</w:t>
      </w:r>
      <w:r w:rsidR="007550ED" w:rsidRPr="007550ED">
        <w:rPr>
          <w:rFonts w:ascii="AdvTR" w:hAnsi="AdvTR" w:cs="AdvTR"/>
          <w:sz w:val="20"/>
          <w:szCs w:val="20"/>
          <w:lang w:val="en"/>
        </w:rPr>
        <w:t xml:space="preserve"> activities.</w:t>
      </w:r>
    </w:p>
    <w:p w14:paraId="0E43A532" w14:textId="77777777" w:rsidR="002C0F6A" w:rsidRPr="002C0F6A" w:rsidRDefault="002C0F6A" w:rsidP="00C60C29">
      <w:pPr>
        <w:autoSpaceDE w:val="0"/>
        <w:autoSpaceDN w:val="0"/>
        <w:adjustRightInd w:val="0"/>
        <w:spacing w:after="0" w:line="360" w:lineRule="auto"/>
        <w:jc w:val="both"/>
        <w:rPr>
          <w:rFonts w:ascii="AdvTR" w:hAnsi="AdvTR" w:cs="AdvTR"/>
          <w:b/>
          <w:sz w:val="20"/>
          <w:szCs w:val="20"/>
          <w:lang w:val="lt-LT"/>
        </w:rPr>
      </w:pPr>
    </w:p>
    <w:p w14:paraId="5425263C" w14:textId="3652A21B" w:rsidR="004A40D3" w:rsidRDefault="004A40D3" w:rsidP="00C60C29">
      <w:pPr>
        <w:autoSpaceDE w:val="0"/>
        <w:autoSpaceDN w:val="0"/>
        <w:adjustRightInd w:val="0"/>
        <w:spacing w:after="0" w:line="360" w:lineRule="auto"/>
        <w:jc w:val="both"/>
        <w:rPr>
          <w:rFonts w:ascii="AdvTR" w:hAnsi="AdvTR" w:cs="AdvTR"/>
          <w:sz w:val="20"/>
          <w:szCs w:val="20"/>
          <w:lang w:val="en-US"/>
        </w:rPr>
      </w:pPr>
      <w:r w:rsidRPr="00A92A8D">
        <w:rPr>
          <w:rFonts w:ascii="AdvTR" w:hAnsi="AdvTR" w:cs="AdvTR"/>
          <w:b/>
          <w:sz w:val="20"/>
          <w:szCs w:val="20"/>
          <w:lang w:val="en-US"/>
        </w:rPr>
        <w:t>Quality objectives</w:t>
      </w:r>
      <w:r w:rsidRPr="004A40D3">
        <w:rPr>
          <w:rFonts w:ascii="AdvTR" w:hAnsi="AdvTR" w:cs="AdvTR"/>
          <w:sz w:val="20"/>
          <w:szCs w:val="20"/>
          <w:lang w:val="en-US"/>
        </w:rPr>
        <w:t xml:space="preserve"> </w:t>
      </w:r>
      <w:r w:rsidR="00AF4327">
        <w:rPr>
          <w:rFonts w:ascii="AdvTR" w:hAnsi="AdvTR" w:cs="AdvTR"/>
          <w:sz w:val="20"/>
          <w:szCs w:val="20"/>
          <w:lang w:val="en-US"/>
        </w:rPr>
        <w:t>are set out in a Strategic Plan</w:t>
      </w:r>
      <w:r w:rsidR="004B08E8">
        <w:rPr>
          <w:rFonts w:ascii="AdvTR" w:hAnsi="AdvTR" w:cs="AdvTR"/>
          <w:sz w:val="20"/>
          <w:szCs w:val="20"/>
          <w:lang w:val="en-US"/>
        </w:rPr>
        <w:t xml:space="preserve"> for AY</w:t>
      </w:r>
      <w:r w:rsidR="00506625">
        <w:rPr>
          <w:rFonts w:ascii="AdvTR" w:hAnsi="AdvTR" w:cs="AdvTR"/>
          <w:sz w:val="20"/>
          <w:szCs w:val="20"/>
          <w:lang w:val="en-US"/>
        </w:rPr>
        <w:t>s</w:t>
      </w:r>
      <w:r w:rsidR="004B08E8">
        <w:rPr>
          <w:rFonts w:ascii="AdvTR" w:hAnsi="AdvTR" w:cs="AdvTR"/>
          <w:sz w:val="20"/>
          <w:szCs w:val="20"/>
          <w:lang w:val="en-US"/>
        </w:rPr>
        <w:t xml:space="preserve"> 2012</w:t>
      </w:r>
      <w:r w:rsidR="00506625">
        <w:rPr>
          <w:rFonts w:ascii="AdvTR" w:hAnsi="AdvTR" w:cs="AdvTR"/>
          <w:sz w:val="20"/>
          <w:szCs w:val="20"/>
          <w:lang w:val="en-US"/>
        </w:rPr>
        <w:t>–</w:t>
      </w:r>
      <w:r w:rsidR="004B08E8">
        <w:rPr>
          <w:rFonts w:ascii="AdvTR" w:hAnsi="AdvTR" w:cs="AdvTR"/>
          <w:sz w:val="20"/>
          <w:szCs w:val="20"/>
          <w:lang w:val="en-US"/>
        </w:rPr>
        <w:t xml:space="preserve">2019 and </w:t>
      </w:r>
      <w:r w:rsidRPr="004A40D3">
        <w:rPr>
          <w:rFonts w:ascii="AdvTR" w:hAnsi="AdvTR" w:cs="AdvTR"/>
          <w:sz w:val="20"/>
          <w:szCs w:val="20"/>
          <w:lang w:val="en-US"/>
        </w:rPr>
        <w:t xml:space="preserve">approved by the </w:t>
      </w:r>
      <w:r w:rsidR="00280B52">
        <w:rPr>
          <w:rFonts w:ascii="AdvTR" w:hAnsi="AdvTR" w:cs="AdvTR"/>
          <w:sz w:val="20"/>
          <w:szCs w:val="20"/>
          <w:lang w:val="en-US"/>
        </w:rPr>
        <w:t>Governing</w:t>
      </w:r>
      <w:r w:rsidRPr="004A40D3">
        <w:rPr>
          <w:rFonts w:ascii="AdvTR" w:hAnsi="AdvTR" w:cs="AdvTR"/>
          <w:sz w:val="20"/>
          <w:szCs w:val="20"/>
          <w:lang w:val="en-US"/>
        </w:rPr>
        <w:t xml:space="preserve"> Board</w:t>
      </w:r>
      <w:r w:rsidR="004B08E8">
        <w:rPr>
          <w:rFonts w:ascii="AdvTR" w:hAnsi="AdvTR" w:cs="AdvTR"/>
          <w:sz w:val="20"/>
          <w:szCs w:val="20"/>
          <w:lang w:val="en-US"/>
        </w:rPr>
        <w:t>. They</w:t>
      </w:r>
      <w:r w:rsidRPr="004A40D3">
        <w:rPr>
          <w:rFonts w:ascii="AdvTR" w:hAnsi="AdvTR" w:cs="AdvTR"/>
          <w:sz w:val="20"/>
          <w:szCs w:val="20"/>
          <w:lang w:val="en-US"/>
        </w:rPr>
        <w:t xml:space="preserve"> provide a starting point for the </w:t>
      </w:r>
      <w:r w:rsidR="00E24262">
        <w:rPr>
          <w:rFonts w:ascii="AdvTR" w:hAnsi="AdvTR" w:cs="AdvTR"/>
          <w:sz w:val="20"/>
          <w:szCs w:val="20"/>
          <w:lang w:val="en-US"/>
        </w:rPr>
        <w:t>U</w:t>
      </w:r>
      <w:r w:rsidRPr="004A40D3">
        <w:rPr>
          <w:rFonts w:ascii="AdvTR" w:hAnsi="AdvTR" w:cs="AdvTR"/>
          <w:sz w:val="20"/>
          <w:szCs w:val="20"/>
          <w:lang w:val="en-US"/>
        </w:rPr>
        <w:t xml:space="preserve">niversity’s </w:t>
      </w:r>
      <w:r w:rsidR="000A3501" w:rsidRPr="004A40D3">
        <w:rPr>
          <w:rFonts w:ascii="AdvTR" w:hAnsi="AdvTR" w:cs="AdvTR"/>
          <w:sz w:val="20"/>
          <w:szCs w:val="20"/>
          <w:lang w:val="en-US"/>
        </w:rPr>
        <w:t>Quality Management System</w:t>
      </w:r>
      <w:r w:rsidR="000A3501">
        <w:rPr>
          <w:rFonts w:ascii="AdvTR" w:hAnsi="AdvTR" w:cs="AdvTR"/>
          <w:sz w:val="20"/>
          <w:szCs w:val="20"/>
          <w:lang w:val="en-US"/>
        </w:rPr>
        <w:t xml:space="preserve"> (QMS)</w:t>
      </w:r>
      <w:r w:rsidRPr="004A40D3">
        <w:rPr>
          <w:rFonts w:ascii="AdvTR" w:hAnsi="AdvTR" w:cs="AdvTR"/>
          <w:sz w:val="20"/>
          <w:szCs w:val="20"/>
          <w:lang w:val="en-US"/>
        </w:rPr>
        <w:t xml:space="preserve">. </w:t>
      </w:r>
      <w:r w:rsidR="004B08E8">
        <w:rPr>
          <w:rFonts w:ascii="AdvTR" w:hAnsi="AdvTR" w:cs="AdvTR"/>
          <w:sz w:val="20"/>
          <w:szCs w:val="20"/>
          <w:lang w:val="en-US"/>
        </w:rPr>
        <w:t>Quality objectives are as follows:</w:t>
      </w:r>
    </w:p>
    <w:p w14:paraId="665C48F7" w14:textId="77777777" w:rsidR="00506625" w:rsidRDefault="00506625" w:rsidP="00C60C29">
      <w:pPr>
        <w:autoSpaceDE w:val="0"/>
        <w:autoSpaceDN w:val="0"/>
        <w:adjustRightInd w:val="0"/>
        <w:spacing w:after="0" w:line="360" w:lineRule="auto"/>
        <w:jc w:val="both"/>
        <w:rPr>
          <w:rFonts w:ascii="AdvTR" w:hAnsi="AdvTR" w:cs="AdvTR"/>
          <w:sz w:val="20"/>
          <w:szCs w:val="20"/>
          <w:lang w:val="en-US"/>
        </w:rPr>
      </w:pPr>
    </w:p>
    <w:p w14:paraId="3038B90B" w14:textId="1B21BE27" w:rsidR="00280B52" w:rsidRPr="00FB6F8E" w:rsidRDefault="00280B52" w:rsidP="00FB6F8E">
      <w:pPr>
        <w:pStyle w:val="ListParagraph"/>
        <w:numPr>
          <w:ilvl w:val="0"/>
          <w:numId w:val="35"/>
        </w:numPr>
        <w:autoSpaceDE w:val="0"/>
        <w:autoSpaceDN w:val="0"/>
        <w:adjustRightInd w:val="0"/>
        <w:spacing w:after="0" w:line="360" w:lineRule="auto"/>
        <w:jc w:val="both"/>
        <w:rPr>
          <w:rFonts w:ascii="AdvTR" w:hAnsi="AdvTR" w:cs="AdvTR"/>
          <w:sz w:val="20"/>
          <w:szCs w:val="20"/>
          <w:lang w:val="en-US"/>
        </w:rPr>
      </w:pPr>
      <w:r w:rsidRPr="00FB6F8E">
        <w:rPr>
          <w:rFonts w:ascii="AdvTR" w:hAnsi="AdvTR" w:cs="AdvTR"/>
          <w:sz w:val="20"/>
          <w:szCs w:val="20"/>
          <w:lang w:val="en-US"/>
        </w:rPr>
        <w:t xml:space="preserve">Cultivation of the </w:t>
      </w:r>
      <w:r w:rsidR="00177597" w:rsidRPr="00FB6F8E">
        <w:rPr>
          <w:rFonts w:ascii="AdvTR" w:hAnsi="AdvTR" w:cs="AdvTR"/>
          <w:sz w:val="20"/>
          <w:szCs w:val="20"/>
          <w:lang w:val="en-US"/>
        </w:rPr>
        <w:t>quality culture</w:t>
      </w:r>
    </w:p>
    <w:p w14:paraId="0B1FAE65" w14:textId="73757971" w:rsidR="00C40295" w:rsidRPr="00FB6F8E" w:rsidRDefault="00280B52" w:rsidP="00FB6F8E">
      <w:pPr>
        <w:pStyle w:val="ListParagraph"/>
        <w:numPr>
          <w:ilvl w:val="0"/>
          <w:numId w:val="35"/>
        </w:numPr>
        <w:autoSpaceDE w:val="0"/>
        <w:autoSpaceDN w:val="0"/>
        <w:adjustRightInd w:val="0"/>
        <w:spacing w:after="0" w:line="360" w:lineRule="auto"/>
        <w:jc w:val="both"/>
        <w:rPr>
          <w:rFonts w:ascii="AdvTR" w:hAnsi="AdvTR" w:cs="AdvTR"/>
          <w:sz w:val="20"/>
          <w:szCs w:val="20"/>
          <w:lang w:val="en-US"/>
        </w:rPr>
      </w:pPr>
      <w:r w:rsidRPr="00FB6F8E">
        <w:rPr>
          <w:rFonts w:ascii="AdvTR" w:hAnsi="AdvTR" w:cs="AdvTR"/>
          <w:sz w:val="20"/>
          <w:szCs w:val="20"/>
          <w:lang w:val="en-US"/>
        </w:rPr>
        <w:t>Preparation of a package of</w:t>
      </w:r>
      <w:r w:rsidR="00C40295" w:rsidRPr="00FB6F8E">
        <w:rPr>
          <w:rFonts w:ascii="AdvTR" w:hAnsi="AdvTR" w:cs="AdvTR"/>
          <w:sz w:val="20"/>
          <w:szCs w:val="20"/>
          <w:lang w:val="en-US"/>
        </w:rPr>
        <w:t xml:space="preserve"> </w:t>
      </w:r>
      <w:r w:rsidRPr="00FB6F8E">
        <w:rPr>
          <w:rFonts w:ascii="AdvTR" w:hAnsi="AdvTR" w:cs="AdvTR"/>
          <w:sz w:val="20"/>
          <w:szCs w:val="20"/>
          <w:lang w:val="en-US"/>
        </w:rPr>
        <w:t>necessary quality</w:t>
      </w:r>
      <w:r w:rsidR="00506625">
        <w:rPr>
          <w:rFonts w:ascii="AdvTR" w:hAnsi="AdvTR" w:cs="AdvTR"/>
          <w:sz w:val="20"/>
          <w:szCs w:val="20"/>
          <w:lang w:val="en-US"/>
        </w:rPr>
        <w:t>-</w:t>
      </w:r>
      <w:r w:rsidRPr="00FB6F8E">
        <w:rPr>
          <w:rFonts w:ascii="AdvTR" w:hAnsi="AdvTR" w:cs="AdvTR"/>
          <w:sz w:val="20"/>
          <w:szCs w:val="20"/>
          <w:lang w:val="en-US"/>
        </w:rPr>
        <w:t xml:space="preserve">management-related documents in all </w:t>
      </w:r>
      <w:r w:rsidR="00C40295" w:rsidRPr="00FB6F8E">
        <w:rPr>
          <w:rFonts w:ascii="AdvTR" w:hAnsi="AdvTR" w:cs="AdvTR"/>
          <w:sz w:val="20"/>
          <w:szCs w:val="20"/>
          <w:lang w:val="en-US"/>
        </w:rPr>
        <w:t>a</w:t>
      </w:r>
      <w:r w:rsidRPr="00FB6F8E">
        <w:rPr>
          <w:rFonts w:ascii="AdvTR" w:hAnsi="AdvTR" w:cs="AdvTR"/>
          <w:sz w:val="20"/>
          <w:szCs w:val="20"/>
          <w:lang w:val="en-US"/>
        </w:rPr>
        <w:t>re</w:t>
      </w:r>
      <w:r w:rsidR="00C40295" w:rsidRPr="00FB6F8E">
        <w:rPr>
          <w:rFonts w:ascii="AdvTR" w:hAnsi="AdvTR" w:cs="AdvTR"/>
          <w:sz w:val="20"/>
          <w:szCs w:val="20"/>
          <w:lang w:val="en-US"/>
        </w:rPr>
        <w:t>a</w:t>
      </w:r>
      <w:r w:rsidRPr="00FB6F8E">
        <w:rPr>
          <w:rFonts w:ascii="AdvTR" w:hAnsi="AdvTR" w:cs="AdvTR"/>
          <w:sz w:val="20"/>
          <w:szCs w:val="20"/>
          <w:lang w:val="en-US"/>
        </w:rPr>
        <w:t>s</w:t>
      </w:r>
    </w:p>
    <w:p w14:paraId="59721289" w14:textId="7CC0EC91" w:rsidR="00280B52" w:rsidRDefault="000C3BC0" w:rsidP="00FB6F8E">
      <w:pPr>
        <w:pStyle w:val="ListParagraph"/>
        <w:numPr>
          <w:ilvl w:val="1"/>
          <w:numId w:val="35"/>
        </w:num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Tasks of this objective</w:t>
      </w:r>
    </w:p>
    <w:p w14:paraId="083DF44E" w14:textId="10407515" w:rsidR="0008223B" w:rsidRPr="003B3CFD" w:rsidRDefault="000C3BC0" w:rsidP="00FB6F8E">
      <w:pPr>
        <w:pStyle w:val="ListParagraph"/>
        <w:numPr>
          <w:ilvl w:val="2"/>
          <w:numId w:val="35"/>
        </w:numPr>
        <w:autoSpaceDE w:val="0"/>
        <w:autoSpaceDN w:val="0"/>
        <w:adjustRightInd w:val="0"/>
        <w:spacing w:after="0" w:line="360" w:lineRule="auto"/>
        <w:jc w:val="both"/>
        <w:rPr>
          <w:rFonts w:ascii="AdvTR" w:hAnsi="AdvTR" w:cs="AdvTR"/>
          <w:sz w:val="20"/>
          <w:szCs w:val="20"/>
          <w:lang w:val="en-US"/>
        </w:rPr>
      </w:pPr>
      <w:r w:rsidRPr="000C3BC0">
        <w:rPr>
          <w:rFonts w:ascii="AdvTR" w:hAnsi="AdvTR" w:cs="AdvTR"/>
          <w:sz w:val="20"/>
          <w:szCs w:val="20"/>
          <w:lang w:val="en"/>
        </w:rPr>
        <w:t>Documents on</w:t>
      </w:r>
      <w:r w:rsidRPr="000C3BC0">
        <w:rPr>
          <w:rFonts w:ascii="AdvTR" w:hAnsi="AdvTR" w:cs="AdvTR"/>
          <w:sz w:val="20"/>
          <w:szCs w:val="20"/>
          <w:lang w:val="en-US"/>
        </w:rPr>
        <w:t xml:space="preserve"> </w:t>
      </w:r>
      <w:r w:rsidRPr="0008223B">
        <w:rPr>
          <w:rFonts w:ascii="AdvTR" w:hAnsi="AdvTR" w:cs="AdvTR"/>
          <w:sz w:val="20"/>
          <w:szCs w:val="20"/>
          <w:lang w:val="en-US"/>
        </w:rPr>
        <w:t>q</w:t>
      </w:r>
      <w:r w:rsidR="00717F38" w:rsidRPr="0008223B">
        <w:rPr>
          <w:rFonts w:ascii="AdvTR" w:hAnsi="AdvTR" w:cs="AdvTR"/>
          <w:sz w:val="20"/>
          <w:szCs w:val="20"/>
          <w:lang w:val="en-US"/>
        </w:rPr>
        <w:t>uality</w:t>
      </w:r>
      <w:r w:rsidR="0008223B" w:rsidRPr="000C3BC0">
        <w:rPr>
          <w:rFonts w:ascii="AdvTR" w:hAnsi="AdvTR" w:cs="AdvTR"/>
          <w:sz w:val="20"/>
          <w:szCs w:val="20"/>
          <w:lang w:val="en-US"/>
        </w:rPr>
        <w:t xml:space="preserve"> </w:t>
      </w:r>
      <w:r w:rsidR="0008223B" w:rsidRPr="0008223B">
        <w:rPr>
          <w:rFonts w:ascii="AdvTR" w:hAnsi="AdvTR" w:cs="AdvTR"/>
          <w:sz w:val="20"/>
          <w:szCs w:val="20"/>
          <w:lang w:val="en-US"/>
        </w:rPr>
        <w:t>policy</w:t>
      </w:r>
      <w:r w:rsidR="0008223B" w:rsidRPr="000C3BC0">
        <w:rPr>
          <w:rFonts w:ascii="AdvTR" w:hAnsi="AdvTR" w:cs="AdvTR"/>
          <w:sz w:val="20"/>
          <w:szCs w:val="20"/>
          <w:lang w:val="en-US"/>
        </w:rPr>
        <w:t xml:space="preserve"> </w:t>
      </w:r>
      <w:r w:rsidR="0008223B" w:rsidRPr="0008223B">
        <w:rPr>
          <w:rFonts w:ascii="AdvTR" w:hAnsi="AdvTR" w:cs="AdvTR"/>
          <w:sz w:val="20"/>
          <w:szCs w:val="20"/>
          <w:lang w:val="en-US"/>
        </w:rPr>
        <w:t>and</w:t>
      </w:r>
      <w:r w:rsidR="0008223B" w:rsidRPr="000C3BC0">
        <w:rPr>
          <w:rFonts w:ascii="AdvTR" w:hAnsi="AdvTR" w:cs="AdvTR"/>
          <w:sz w:val="20"/>
          <w:szCs w:val="20"/>
          <w:lang w:val="en-US"/>
        </w:rPr>
        <w:t xml:space="preserve"> </w:t>
      </w:r>
      <w:r w:rsidR="0008223B" w:rsidRPr="0008223B">
        <w:rPr>
          <w:rFonts w:ascii="AdvTR" w:hAnsi="AdvTR" w:cs="AdvTR"/>
          <w:sz w:val="20"/>
          <w:szCs w:val="20"/>
          <w:lang w:val="en-US"/>
        </w:rPr>
        <w:t>quality</w:t>
      </w:r>
      <w:r w:rsidR="0008223B" w:rsidRPr="000C3BC0">
        <w:rPr>
          <w:rFonts w:ascii="AdvTR" w:hAnsi="AdvTR" w:cs="AdvTR"/>
          <w:sz w:val="20"/>
          <w:szCs w:val="20"/>
          <w:lang w:val="en-US"/>
        </w:rPr>
        <w:t xml:space="preserve"> </w:t>
      </w:r>
      <w:r w:rsidR="0008223B" w:rsidRPr="0008223B">
        <w:rPr>
          <w:rFonts w:ascii="AdvTR" w:hAnsi="AdvTR" w:cs="AdvTR"/>
          <w:sz w:val="20"/>
          <w:szCs w:val="20"/>
          <w:lang w:val="en-US"/>
        </w:rPr>
        <w:t>objectives</w:t>
      </w:r>
    </w:p>
    <w:p w14:paraId="4BD20257" w14:textId="13D86A98" w:rsidR="00717F38" w:rsidRPr="00717F38" w:rsidRDefault="00717F38" w:rsidP="00FB6F8E">
      <w:pPr>
        <w:pStyle w:val="ListParagraph"/>
        <w:numPr>
          <w:ilvl w:val="2"/>
          <w:numId w:val="35"/>
        </w:numPr>
        <w:autoSpaceDE w:val="0"/>
        <w:autoSpaceDN w:val="0"/>
        <w:adjustRightInd w:val="0"/>
        <w:spacing w:after="0" w:line="360" w:lineRule="auto"/>
        <w:jc w:val="both"/>
        <w:rPr>
          <w:rFonts w:ascii="AdvTR" w:hAnsi="AdvTR" w:cs="AdvTR"/>
          <w:sz w:val="20"/>
          <w:szCs w:val="20"/>
          <w:lang w:val="en-US"/>
        </w:rPr>
      </w:pPr>
      <w:r w:rsidRPr="00717F38">
        <w:rPr>
          <w:rFonts w:ascii="AdvTR" w:hAnsi="AdvTR" w:cs="AdvTR"/>
          <w:sz w:val="20"/>
          <w:szCs w:val="20"/>
          <w:lang w:val="en"/>
        </w:rPr>
        <w:t>Quality Manual</w:t>
      </w:r>
    </w:p>
    <w:p w14:paraId="52B0B1AD" w14:textId="707DF307" w:rsidR="00717F38" w:rsidRPr="00717F38" w:rsidRDefault="00717F38" w:rsidP="00FB6F8E">
      <w:pPr>
        <w:pStyle w:val="ListParagraph"/>
        <w:numPr>
          <w:ilvl w:val="2"/>
          <w:numId w:val="35"/>
        </w:numPr>
        <w:autoSpaceDE w:val="0"/>
        <w:autoSpaceDN w:val="0"/>
        <w:adjustRightInd w:val="0"/>
        <w:spacing w:after="0" w:line="360" w:lineRule="auto"/>
        <w:jc w:val="both"/>
        <w:rPr>
          <w:rFonts w:ascii="AdvTR" w:hAnsi="AdvTR" w:cs="AdvTR"/>
          <w:sz w:val="20"/>
          <w:szCs w:val="20"/>
          <w:lang w:val="en-US"/>
        </w:rPr>
      </w:pPr>
      <w:r w:rsidRPr="00717F38">
        <w:rPr>
          <w:rFonts w:ascii="AdvTR" w:hAnsi="AdvTR" w:cs="AdvTR"/>
          <w:sz w:val="20"/>
          <w:szCs w:val="20"/>
          <w:lang w:val="en"/>
        </w:rPr>
        <w:t xml:space="preserve">Documented procedures </w:t>
      </w:r>
      <w:r w:rsidRPr="00370C98">
        <w:rPr>
          <w:rFonts w:ascii="AdvTR" w:hAnsi="AdvTR" w:cs="AdvTR"/>
          <w:sz w:val="20"/>
          <w:szCs w:val="20"/>
          <w:lang w:val="en"/>
        </w:rPr>
        <w:t>(</w:t>
      </w:r>
      <w:r w:rsidR="00C069C9" w:rsidRPr="00370C98">
        <w:rPr>
          <w:rFonts w:ascii="AdvTR" w:hAnsi="AdvTR" w:cs="AdvTR"/>
          <w:sz w:val="20"/>
          <w:szCs w:val="20"/>
          <w:lang w:val="en"/>
        </w:rPr>
        <w:t xml:space="preserve">Internal Quality </w:t>
      </w:r>
      <w:r w:rsidR="00FF4EFA" w:rsidRPr="00370C98">
        <w:rPr>
          <w:rFonts w:ascii="AdvTR" w:hAnsi="AdvTR" w:cs="AdvTR"/>
          <w:sz w:val="20"/>
          <w:szCs w:val="20"/>
          <w:lang w:val="en"/>
        </w:rPr>
        <w:t>Audit</w:t>
      </w:r>
      <w:r w:rsidRPr="00370C98">
        <w:rPr>
          <w:rFonts w:ascii="AdvTR" w:hAnsi="AdvTR" w:cs="AdvTR"/>
          <w:sz w:val="20"/>
          <w:szCs w:val="20"/>
          <w:lang w:val="en"/>
        </w:rPr>
        <w:t>)</w:t>
      </w:r>
    </w:p>
    <w:p w14:paraId="5F9D0D2B" w14:textId="2AE13B05" w:rsidR="00280B52" w:rsidRPr="00FB6F8E" w:rsidRDefault="00280B52" w:rsidP="00FB6F8E">
      <w:pPr>
        <w:pStyle w:val="ListParagraph"/>
        <w:numPr>
          <w:ilvl w:val="0"/>
          <w:numId w:val="35"/>
        </w:numPr>
        <w:autoSpaceDE w:val="0"/>
        <w:autoSpaceDN w:val="0"/>
        <w:adjustRightInd w:val="0"/>
        <w:spacing w:after="0" w:line="360" w:lineRule="auto"/>
        <w:jc w:val="both"/>
        <w:rPr>
          <w:rFonts w:ascii="AdvTR" w:hAnsi="AdvTR" w:cs="AdvTR"/>
          <w:sz w:val="20"/>
          <w:szCs w:val="20"/>
          <w:lang w:val="en-US"/>
        </w:rPr>
      </w:pPr>
      <w:r w:rsidRPr="00FB6F8E">
        <w:rPr>
          <w:rFonts w:ascii="AdvTR" w:hAnsi="AdvTR" w:cs="AdvTR"/>
          <w:sz w:val="20"/>
          <w:szCs w:val="20"/>
          <w:lang w:val="en-US"/>
        </w:rPr>
        <w:t>Develop</w:t>
      </w:r>
      <w:r w:rsidR="003B3CFD" w:rsidRPr="00FB6F8E">
        <w:rPr>
          <w:rFonts w:ascii="AdvTR" w:hAnsi="AdvTR" w:cs="AdvTR"/>
          <w:sz w:val="20"/>
          <w:szCs w:val="20"/>
          <w:lang w:val="en-US"/>
        </w:rPr>
        <w:t>ment of</w:t>
      </w:r>
      <w:r w:rsidRPr="00FB6F8E">
        <w:rPr>
          <w:rFonts w:ascii="AdvTR" w:hAnsi="AdvTR" w:cs="AdvTR"/>
          <w:sz w:val="20"/>
          <w:szCs w:val="20"/>
          <w:lang w:val="en-US"/>
        </w:rPr>
        <w:t xml:space="preserve"> a system of clearly defined measures and ways for improvement of quality management</w:t>
      </w:r>
      <w:r w:rsidR="00FF4EFA" w:rsidRPr="00FB6F8E">
        <w:rPr>
          <w:rFonts w:ascii="AdvTR" w:hAnsi="AdvTR" w:cs="AdvTR"/>
          <w:sz w:val="20"/>
          <w:szCs w:val="20"/>
          <w:lang w:val="en-US"/>
        </w:rPr>
        <w:t xml:space="preserve"> (</w:t>
      </w:r>
      <w:r w:rsidR="00FF4EFA" w:rsidRPr="00FB6F8E">
        <w:rPr>
          <w:rFonts w:ascii="AdvTR" w:hAnsi="AdvTR" w:cs="AdvTR"/>
          <w:sz w:val="20"/>
          <w:szCs w:val="20"/>
          <w:lang w:val="en"/>
        </w:rPr>
        <w:t>Key P</w:t>
      </w:r>
      <w:r w:rsidR="0020354B" w:rsidRPr="00FB6F8E">
        <w:rPr>
          <w:rFonts w:ascii="AdvTR" w:hAnsi="AdvTR" w:cs="AdvTR"/>
          <w:sz w:val="20"/>
          <w:szCs w:val="20"/>
          <w:lang w:val="en"/>
        </w:rPr>
        <w:t>erformance</w:t>
      </w:r>
      <w:r w:rsidR="00FF4EFA" w:rsidRPr="00FB6F8E">
        <w:rPr>
          <w:rFonts w:ascii="AdvTR" w:hAnsi="AdvTR" w:cs="AdvTR"/>
          <w:sz w:val="20"/>
          <w:szCs w:val="20"/>
          <w:lang w:val="en"/>
        </w:rPr>
        <w:t xml:space="preserve"> Indicators (KPI))</w:t>
      </w:r>
    </w:p>
    <w:p w14:paraId="270F03DD" w14:textId="77777777" w:rsidR="00280B52" w:rsidRDefault="00280B52" w:rsidP="00C60C29">
      <w:pPr>
        <w:autoSpaceDE w:val="0"/>
        <w:autoSpaceDN w:val="0"/>
        <w:adjustRightInd w:val="0"/>
        <w:spacing w:after="0" w:line="360" w:lineRule="auto"/>
        <w:jc w:val="both"/>
        <w:rPr>
          <w:rFonts w:ascii="AdvTR" w:hAnsi="AdvTR" w:cs="AdvTR"/>
          <w:sz w:val="20"/>
          <w:szCs w:val="20"/>
          <w:lang w:val="en-US"/>
        </w:rPr>
      </w:pPr>
    </w:p>
    <w:p w14:paraId="0613F594" w14:textId="424CE6F6" w:rsidR="00C069C9" w:rsidRDefault="00C069C9" w:rsidP="00C069C9">
      <w:pPr>
        <w:autoSpaceDE w:val="0"/>
        <w:autoSpaceDN w:val="0"/>
        <w:adjustRightInd w:val="0"/>
        <w:spacing w:after="0" w:line="360" w:lineRule="auto"/>
        <w:jc w:val="both"/>
        <w:rPr>
          <w:rFonts w:ascii="AdvTR" w:hAnsi="AdvTR" w:cs="AdvTR"/>
          <w:sz w:val="20"/>
          <w:szCs w:val="20"/>
          <w:lang w:val="en-US"/>
        </w:rPr>
      </w:pPr>
      <w:r w:rsidRPr="00B63B6E">
        <w:rPr>
          <w:rFonts w:ascii="AdvTR" w:hAnsi="AdvTR" w:cs="AdvTR"/>
          <w:sz w:val="20"/>
          <w:szCs w:val="20"/>
          <w:lang w:val="en-US"/>
        </w:rPr>
        <w:lastRenderedPageBreak/>
        <w:t>EHU is in the process of Quality Assurance System development. Quality assurance is a recent</w:t>
      </w:r>
      <w:r w:rsidR="00506625">
        <w:rPr>
          <w:rFonts w:ascii="AdvTR" w:hAnsi="AdvTR" w:cs="AdvTR"/>
          <w:sz w:val="20"/>
          <w:szCs w:val="20"/>
          <w:lang w:val="en-US"/>
        </w:rPr>
        <w:t>ly implemented</w:t>
      </w:r>
      <w:r w:rsidRPr="00B63B6E">
        <w:rPr>
          <w:rFonts w:ascii="AdvTR" w:hAnsi="AdvTR" w:cs="AdvTR"/>
          <w:sz w:val="20"/>
          <w:szCs w:val="20"/>
          <w:lang w:val="en-US"/>
        </w:rPr>
        <w:t xml:space="preserve"> objective for Lithuanian universities. There are many theories about quality assurance, and choosing the best practice is of key importance for EHU. The U</w:t>
      </w:r>
      <w:r w:rsidR="00506625">
        <w:rPr>
          <w:rFonts w:ascii="AdvTR" w:hAnsi="AdvTR" w:cs="AdvTR"/>
          <w:sz w:val="20"/>
          <w:szCs w:val="20"/>
          <w:lang w:val="en-US"/>
        </w:rPr>
        <w:t>niversity</w:t>
      </w:r>
      <w:r w:rsidR="00CB3239">
        <w:rPr>
          <w:rFonts w:ascii="AdvTR" w:hAnsi="AdvTR" w:cs="AdvTR" w:hint="eastAsia"/>
          <w:sz w:val="20"/>
          <w:szCs w:val="20"/>
          <w:lang w:val="en-US"/>
        </w:rPr>
        <w:t>’</w:t>
      </w:r>
      <w:r w:rsidR="00506625">
        <w:rPr>
          <w:rFonts w:ascii="AdvTR" w:hAnsi="AdvTR" w:cs="AdvTR"/>
          <w:sz w:val="20"/>
          <w:szCs w:val="20"/>
          <w:lang w:val="en-US"/>
        </w:rPr>
        <w:t>s</w:t>
      </w:r>
      <w:r w:rsidRPr="00B63B6E">
        <w:rPr>
          <w:rFonts w:ascii="AdvTR" w:hAnsi="AdvTR" w:cs="AdvTR"/>
          <w:sz w:val="20"/>
          <w:szCs w:val="20"/>
          <w:lang w:val="en-US"/>
        </w:rPr>
        <w:t xml:space="preserve"> Quality Assurance System is based on “European standards and guidelines for internal quality assurance within higher education institutions”</w:t>
      </w:r>
      <w:proofErr w:type="gramStart"/>
      <w:r w:rsidRPr="00B63B6E">
        <w:rPr>
          <w:rFonts w:ascii="AdvTR" w:hAnsi="AdvTR" w:cs="AdvTR"/>
          <w:sz w:val="20"/>
          <w:szCs w:val="20"/>
          <w:lang w:val="en-US"/>
        </w:rPr>
        <w:t xml:space="preserve">, </w:t>
      </w:r>
      <w:r w:rsidR="00CB3239">
        <w:rPr>
          <w:rFonts w:ascii="AdvTR" w:hAnsi="AdvTR" w:cs="AdvTR"/>
          <w:sz w:val="20"/>
          <w:szCs w:val="20"/>
          <w:lang w:val="en-US"/>
        </w:rPr>
        <w:t xml:space="preserve"> a</w:t>
      </w:r>
      <w:proofErr w:type="gramEnd"/>
      <w:r w:rsidR="00CB3239">
        <w:rPr>
          <w:rFonts w:ascii="AdvTR" w:hAnsi="AdvTR" w:cs="AdvTR"/>
          <w:sz w:val="20"/>
          <w:szCs w:val="20"/>
          <w:lang w:val="en-US"/>
        </w:rPr>
        <w:t xml:space="preserve"> SWOT analysis (</w:t>
      </w:r>
      <w:r w:rsidRPr="00B63B6E">
        <w:rPr>
          <w:rFonts w:ascii="AdvTR" w:hAnsi="AdvTR" w:cs="AdvTR"/>
          <w:sz w:val="20"/>
          <w:szCs w:val="20"/>
          <w:lang w:val="en-US"/>
        </w:rPr>
        <w:t xml:space="preserve">Strengths, Weaknesses, Opportunities, and Threats) as developed by </w:t>
      </w:r>
      <w:r w:rsidR="00CB3239">
        <w:rPr>
          <w:rFonts w:ascii="AdvTR" w:hAnsi="AdvTR" w:cs="AdvTR"/>
          <w:sz w:val="20"/>
          <w:szCs w:val="20"/>
          <w:lang w:val="en-US"/>
        </w:rPr>
        <w:t xml:space="preserve">the </w:t>
      </w:r>
      <w:r w:rsidRPr="00B63B6E">
        <w:rPr>
          <w:rFonts w:ascii="AdvTR" w:hAnsi="AdvTR" w:cs="AdvTR"/>
          <w:sz w:val="20"/>
          <w:szCs w:val="20"/>
          <w:lang w:val="en-US"/>
        </w:rPr>
        <w:t>European Association for Quality Assurance in Higher Education (ENQA) and others. The policy is based on systematic management with feedback control, the “Deming-Shewhart cycle” PDCA: Plan</w:t>
      </w:r>
      <w:r w:rsidR="00CB3239">
        <w:rPr>
          <w:rFonts w:ascii="AdvTR" w:hAnsi="AdvTR" w:cs="AdvTR"/>
          <w:sz w:val="20"/>
          <w:szCs w:val="20"/>
          <w:lang w:val="en-US"/>
        </w:rPr>
        <w:t>–</w:t>
      </w:r>
      <w:r w:rsidRPr="00B63B6E">
        <w:rPr>
          <w:rFonts w:ascii="AdvTR" w:hAnsi="AdvTR" w:cs="AdvTR"/>
          <w:sz w:val="20"/>
          <w:szCs w:val="20"/>
          <w:lang w:val="en-US"/>
        </w:rPr>
        <w:t>Do</w:t>
      </w:r>
      <w:r w:rsidR="00CB3239">
        <w:rPr>
          <w:rFonts w:ascii="AdvTR" w:hAnsi="AdvTR" w:cs="AdvTR"/>
          <w:sz w:val="20"/>
          <w:szCs w:val="20"/>
          <w:lang w:val="en-US"/>
        </w:rPr>
        <w:t>–</w:t>
      </w:r>
      <w:r w:rsidRPr="00B63B6E">
        <w:rPr>
          <w:rFonts w:ascii="AdvTR" w:hAnsi="AdvTR" w:cs="AdvTR"/>
          <w:sz w:val="20"/>
          <w:szCs w:val="20"/>
          <w:lang w:val="en-US"/>
        </w:rPr>
        <w:t>Check</w:t>
      </w:r>
      <w:r w:rsidR="00CB3239">
        <w:rPr>
          <w:rFonts w:ascii="AdvTR" w:hAnsi="AdvTR" w:cs="AdvTR"/>
          <w:sz w:val="20"/>
          <w:szCs w:val="20"/>
          <w:lang w:val="en-US"/>
        </w:rPr>
        <w:t>–</w:t>
      </w:r>
      <w:r w:rsidRPr="00B63B6E">
        <w:rPr>
          <w:rFonts w:ascii="AdvTR" w:hAnsi="AdvTR" w:cs="AdvTR"/>
          <w:sz w:val="20"/>
          <w:szCs w:val="20"/>
          <w:lang w:val="en-US"/>
        </w:rPr>
        <w:t xml:space="preserve">Act. This covers all stages of the University’s educational </w:t>
      </w:r>
      <w:r w:rsidR="00CB3239" w:rsidRPr="00B63B6E">
        <w:rPr>
          <w:rFonts w:ascii="AdvTR" w:hAnsi="AdvTR" w:cs="AdvTR"/>
          <w:sz w:val="20"/>
          <w:szCs w:val="20"/>
          <w:lang w:val="en-US"/>
        </w:rPr>
        <w:t>proc</w:t>
      </w:r>
      <w:r w:rsidR="00CB3239">
        <w:rPr>
          <w:rFonts w:ascii="AdvTR" w:hAnsi="AdvTR" w:cs="AdvTR"/>
          <w:sz w:val="20"/>
          <w:szCs w:val="20"/>
          <w:lang w:val="en-US"/>
        </w:rPr>
        <w:t>esses</w:t>
      </w:r>
      <w:r w:rsidR="00CB3239" w:rsidRPr="00B63B6E">
        <w:rPr>
          <w:rFonts w:ascii="AdvTR" w:hAnsi="AdvTR" w:cs="AdvTR"/>
          <w:sz w:val="20"/>
          <w:szCs w:val="20"/>
          <w:lang w:val="en-US"/>
        </w:rPr>
        <w:t xml:space="preserve"> </w:t>
      </w:r>
      <w:r w:rsidRPr="00B63B6E">
        <w:rPr>
          <w:rFonts w:ascii="AdvTR" w:hAnsi="AdvTR" w:cs="AdvTR"/>
          <w:sz w:val="20"/>
          <w:szCs w:val="20"/>
          <w:lang w:val="en-US"/>
        </w:rPr>
        <w:t xml:space="preserve">and includes regular </w:t>
      </w:r>
      <w:r w:rsidR="00CB3239" w:rsidRPr="00B63B6E">
        <w:rPr>
          <w:rFonts w:ascii="AdvTR" w:hAnsi="AdvTR" w:cs="AdvTR"/>
          <w:sz w:val="20"/>
          <w:szCs w:val="20"/>
          <w:lang w:val="en-US"/>
        </w:rPr>
        <w:t>pro</w:t>
      </w:r>
      <w:r w:rsidR="00CB3239">
        <w:rPr>
          <w:rFonts w:ascii="AdvTR" w:hAnsi="AdvTR" w:cs="AdvTR"/>
          <w:sz w:val="20"/>
          <w:szCs w:val="20"/>
          <w:lang w:val="en-US"/>
        </w:rPr>
        <w:t>cedures</w:t>
      </w:r>
      <w:r w:rsidR="00CB3239" w:rsidRPr="00B63B6E">
        <w:rPr>
          <w:rFonts w:ascii="AdvTR" w:hAnsi="AdvTR" w:cs="AdvTR"/>
          <w:sz w:val="20"/>
          <w:szCs w:val="20"/>
          <w:lang w:val="en-US"/>
        </w:rPr>
        <w:t xml:space="preserve"> </w:t>
      </w:r>
      <w:r w:rsidRPr="00B63B6E">
        <w:rPr>
          <w:rFonts w:ascii="AdvTR" w:hAnsi="AdvTR" w:cs="AdvTR"/>
          <w:sz w:val="20"/>
          <w:szCs w:val="20"/>
          <w:lang w:val="en-US"/>
        </w:rPr>
        <w:t xml:space="preserve">for planning, support, management, </w:t>
      </w:r>
      <w:r w:rsidR="00CB3239">
        <w:rPr>
          <w:rFonts w:ascii="AdvTR" w:hAnsi="AdvTR" w:cs="AdvTR"/>
          <w:sz w:val="20"/>
          <w:szCs w:val="20"/>
          <w:lang w:val="en-US"/>
        </w:rPr>
        <w:t xml:space="preserve">and </w:t>
      </w:r>
      <w:r w:rsidRPr="00B63B6E">
        <w:rPr>
          <w:rFonts w:ascii="AdvTR" w:hAnsi="AdvTR" w:cs="AdvTR"/>
          <w:sz w:val="20"/>
          <w:szCs w:val="20"/>
          <w:lang w:val="en-US"/>
        </w:rPr>
        <w:t>quality improvement.</w:t>
      </w:r>
    </w:p>
    <w:p w14:paraId="46C0DC66" w14:textId="77777777" w:rsidR="00C069C9" w:rsidRPr="00B63B6E" w:rsidRDefault="00C069C9" w:rsidP="00C069C9">
      <w:pPr>
        <w:autoSpaceDE w:val="0"/>
        <w:autoSpaceDN w:val="0"/>
        <w:adjustRightInd w:val="0"/>
        <w:spacing w:after="0" w:line="360" w:lineRule="auto"/>
        <w:jc w:val="both"/>
        <w:rPr>
          <w:rFonts w:ascii="AdvTR" w:hAnsi="AdvTR" w:cs="AdvTR"/>
          <w:sz w:val="20"/>
          <w:szCs w:val="20"/>
          <w:lang w:val="en-US"/>
        </w:rPr>
      </w:pPr>
    </w:p>
    <w:p w14:paraId="6FD40048" w14:textId="3D40F4DB" w:rsidR="00FF4EFA" w:rsidRPr="00FF4EFA" w:rsidRDefault="00FF4EFA" w:rsidP="00FF4EFA">
      <w:pPr>
        <w:autoSpaceDE w:val="0"/>
        <w:autoSpaceDN w:val="0"/>
        <w:adjustRightInd w:val="0"/>
        <w:spacing w:after="0" w:line="360" w:lineRule="auto"/>
        <w:jc w:val="both"/>
        <w:rPr>
          <w:rFonts w:ascii="AdvTR" w:hAnsi="AdvTR" w:cs="AdvTR"/>
          <w:sz w:val="20"/>
          <w:szCs w:val="20"/>
          <w:lang w:val="en-US"/>
        </w:rPr>
      </w:pPr>
      <w:r w:rsidRPr="00FF4EFA">
        <w:rPr>
          <w:rFonts w:ascii="AdvTR" w:hAnsi="AdvTR" w:cs="AdvTR"/>
          <w:sz w:val="20"/>
          <w:szCs w:val="20"/>
          <w:lang w:val="en-US"/>
        </w:rPr>
        <w:t xml:space="preserve">During </w:t>
      </w:r>
      <w:r w:rsidR="00D12156">
        <w:rPr>
          <w:rFonts w:ascii="AdvTR" w:hAnsi="AdvTR" w:cs="AdvTR"/>
          <w:sz w:val="20"/>
          <w:szCs w:val="20"/>
          <w:lang w:val="en-US"/>
        </w:rPr>
        <w:t xml:space="preserve">AY </w:t>
      </w:r>
      <w:r w:rsidRPr="00FF4EFA">
        <w:rPr>
          <w:rFonts w:ascii="AdvTR" w:hAnsi="AdvTR" w:cs="AdvTR"/>
          <w:sz w:val="20"/>
          <w:szCs w:val="20"/>
          <w:lang w:val="en-US"/>
        </w:rPr>
        <w:t>2012</w:t>
      </w:r>
      <w:r w:rsidR="00D12156">
        <w:rPr>
          <w:rFonts w:ascii="AdvTR" w:hAnsi="AdvTR" w:cs="AdvTR"/>
          <w:sz w:val="20"/>
          <w:szCs w:val="20"/>
          <w:lang w:val="en-US"/>
        </w:rPr>
        <w:t>–</w:t>
      </w:r>
      <w:r w:rsidRPr="00FF4EFA">
        <w:rPr>
          <w:rFonts w:ascii="AdvTR" w:hAnsi="AdvTR" w:cs="AdvTR"/>
          <w:sz w:val="20"/>
          <w:szCs w:val="20"/>
          <w:lang w:val="en-US"/>
        </w:rPr>
        <w:t>2013</w:t>
      </w:r>
      <w:r w:rsidR="00D12156">
        <w:rPr>
          <w:rFonts w:ascii="AdvTR" w:hAnsi="AdvTR" w:cs="AdvTR"/>
          <w:sz w:val="20"/>
          <w:szCs w:val="20"/>
          <w:lang w:val="en-US"/>
        </w:rPr>
        <w:t xml:space="preserve">, </w:t>
      </w:r>
      <w:r w:rsidR="00C40295">
        <w:rPr>
          <w:rFonts w:ascii="AdvTR" w:hAnsi="AdvTR" w:cs="AdvTR"/>
          <w:sz w:val="20"/>
          <w:szCs w:val="20"/>
          <w:lang w:val="en-US"/>
        </w:rPr>
        <w:t>the University’</w:t>
      </w:r>
      <w:r w:rsidR="00D12156">
        <w:rPr>
          <w:rFonts w:ascii="AdvTR" w:hAnsi="AdvTR" w:cs="AdvTR"/>
          <w:sz w:val="20"/>
          <w:szCs w:val="20"/>
          <w:lang w:val="en-US"/>
        </w:rPr>
        <w:t>s main</w:t>
      </w:r>
      <w:r w:rsidRPr="00FF4EFA">
        <w:rPr>
          <w:rFonts w:ascii="AdvTR" w:hAnsi="AdvTR" w:cs="AdvTR"/>
          <w:sz w:val="20"/>
          <w:szCs w:val="20"/>
          <w:lang w:val="en-US"/>
        </w:rPr>
        <w:t xml:space="preserve"> objective concerning quality assurance is to create an Internal Quality Management System </w:t>
      </w:r>
      <w:r w:rsidR="00C40295">
        <w:rPr>
          <w:rFonts w:ascii="AdvTR" w:hAnsi="AdvTR" w:cs="AdvTR"/>
          <w:sz w:val="20"/>
          <w:szCs w:val="20"/>
          <w:lang w:val="en-US"/>
        </w:rPr>
        <w:t>set out in</w:t>
      </w:r>
      <w:r w:rsidRPr="00FF4EFA">
        <w:rPr>
          <w:rFonts w:ascii="AdvTR" w:hAnsi="AdvTR" w:cs="AdvTR"/>
          <w:sz w:val="20"/>
          <w:szCs w:val="20"/>
          <w:lang w:val="en-US"/>
        </w:rPr>
        <w:t xml:space="preserve"> (1) </w:t>
      </w:r>
      <w:r w:rsidR="00C069C9">
        <w:rPr>
          <w:rFonts w:ascii="AdvTR" w:hAnsi="AdvTR" w:cs="AdvTR"/>
          <w:sz w:val="20"/>
          <w:szCs w:val="20"/>
          <w:lang w:val="en-US"/>
        </w:rPr>
        <w:t xml:space="preserve">Quality culture; (2) </w:t>
      </w:r>
      <w:r w:rsidR="00D12156">
        <w:rPr>
          <w:rFonts w:ascii="AdvTR" w:hAnsi="AdvTR" w:cs="AdvTR"/>
          <w:sz w:val="20"/>
          <w:szCs w:val="20"/>
          <w:lang w:val="en-US"/>
        </w:rPr>
        <w:t xml:space="preserve">a </w:t>
      </w:r>
      <w:r w:rsidRPr="00FF4EFA">
        <w:rPr>
          <w:rFonts w:ascii="AdvTR" w:hAnsi="AdvTR" w:cs="AdvTR"/>
          <w:sz w:val="20"/>
          <w:szCs w:val="20"/>
          <w:lang w:val="en-US"/>
        </w:rPr>
        <w:t xml:space="preserve">Quality Manual; </w:t>
      </w:r>
      <w:r w:rsidR="00D12156">
        <w:rPr>
          <w:rFonts w:ascii="AdvTR" w:hAnsi="AdvTR" w:cs="AdvTR"/>
          <w:sz w:val="20"/>
          <w:szCs w:val="20"/>
          <w:lang w:val="en-US"/>
        </w:rPr>
        <w:t xml:space="preserve">and </w:t>
      </w:r>
      <w:r w:rsidRPr="00FF4EFA">
        <w:rPr>
          <w:rFonts w:ascii="AdvTR" w:hAnsi="AdvTR" w:cs="AdvTR"/>
          <w:sz w:val="20"/>
          <w:szCs w:val="20"/>
          <w:lang w:val="en-US"/>
        </w:rPr>
        <w:t>(</w:t>
      </w:r>
      <w:r w:rsidR="00C069C9">
        <w:rPr>
          <w:rFonts w:ascii="AdvTR" w:hAnsi="AdvTR" w:cs="AdvTR"/>
          <w:sz w:val="20"/>
          <w:szCs w:val="20"/>
          <w:lang w:val="en-US"/>
        </w:rPr>
        <w:t>3</w:t>
      </w:r>
      <w:r w:rsidRPr="00FF4EFA">
        <w:rPr>
          <w:rFonts w:ascii="AdvTR" w:hAnsi="AdvTR" w:cs="AdvTR"/>
          <w:sz w:val="20"/>
          <w:szCs w:val="20"/>
          <w:lang w:val="en-US"/>
        </w:rPr>
        <w:t xml:space="preserve">) </w:t>
      </w:r>
      <w:r w:rsidR="00D12156">
        <w:rPr>
          <w:rFonts w:ascii="AdvTR" w:hAnsi="AdvTR" w:cs="AdvTR"/>
          <w:sz w:val="20"/>
          <w:szCs w:val="20"/>
          <w:lang w:val="en-US"/>
        </w:rPr>
        <w:t xml:space="preserve">an </w:t>
      </w:r>
      <w:r w:rsidRPr="00FF4EFA">
        <w:rPr>
          <w:rFonts w:ascii="AdvTR" w:hAnsi="AdvTR" w:cs="AdvTR"/>
          <w:sz w:val="20"/>
          <w:szCs w:val="20"/>
          <w:lang w:val="en-US"/>
        </w:rPr>
        <w:t>Internal Quality Audit.</w:t>
      </w:r>
    </w:p>
    <w:p w14:paraId="331BB215" w14:textId="77777777" w:rsidR="00FF4EFA" w:rsidRPr="00FF4EFA" w:rsidRDefault="00FF4EFA" w:rsidP="00FF4EFA">
      <w:pPr>
        <w:autoSpaceDE w:val="0"/>
        <w:autoSpaceDN w:val="0"/>
        <w:adjustRightInd w:val="0"/>
        <w:spacing w:after="0" w:line="360" w:lineRule="auto"/>
        <w:jc w:val="both"/>
        <w:rPr>
          <w:rFonts w:ascii="AdvTR" w:hAnsi="AdvTR" w:cs="AdvTR"/>
          <w:sz w:val="20"/>
          <w:szCs w:val="20"/>
          <w:lang w:val="en-US"/>
        </w:rPr>
      </w:pPr>
    </w:p>
    <w:p w14:paraId="488BA712" w14:textId="63535733" w:rsidR="00C069C9" w:rsidRPr="00771DC6" w:rsidRDefault="00771DC6" w:rsidP="00771DC6">
      <w:pPr>
        <w:autoSpaceDE w:val="0"/>
        <w:autoSpaceDN w:val="0"/>
        <w:adjustRightInd w:val="0"/>
        <w:spacing w:after="0" w:line="360" w:lineRule="auto"/>
        <w:jc w:val="both"/>
        <w:rPr>
          <w:rFonts w:ascii="AdvTR" w:hAnsi="AdvTR" w:cs="AdvTR"/>
          <w:sz w:val="20"/>
          <w:szCs w:val="20"/>
          <w:lang w:val="en-US"/>
        </w:rPr>
      </w:pPr>
      <w:r w:rsidRPr="00771DC6">
        <w:rPr>
          <w:rFonts w:ascii="AdvTR" w:hAnsi="AdvTR" w:cs="AdvTR"/>
          <w:sz w:val="20"/>
          <w:szCs w:val="20"/>
          <w:lang w:val="en-US"/>
        </w:rPr>
        <w:t>(1</w:t>
      </w:r>
      <w:r>
        <w:rPr>
          <w:rFonts w:ascii="AdvTR" w:hAnsi="AdvTR" w:cs="AdvTR"/>
          <w:sz w:val="20"/>
          <w:szCs w:val="20"/>
          <w:lang w:val="en-US"/>
        </w:rPr>
        <w:t xml:space="preserve">) </w:t>
      </w:r>
      <w:r w:rsidR="007906A3" w:rsidRPr="00771DC6">
        <w:rPr>
          <w:rFonts w:ascii="AdvTR" w:hAnsi="AdvTR" w:cs="AdvTR"/>
          <w:sz w:val="20"/>
          <w:szCs w:val="20"/>
          <w:lang w:val="en-US"/>
        </w:rPr>
        <w:t>In accordance to the</w:t>
      </w:r>
      <w:r w:rsidR="00C069C9" w:rsidRPr="00771DC6">
        <w:rPr>
          <w:rFonts w:ascii="AdvTR" w:hAnsi="AdvTR" w:cs="AdvTR"/>
          <w:sz w:val="20"/>
          <w:szCs w:val="20"/>
          <w:lang w:val="en-US"/>
        </w:rPr>
        <w:t xml:space="preserve"> EUA’s </w:t>
      </w:r>
      <w:r w:rsidR="00D832EE">
        <w:rPr>
          <w:rFonts w:ascii="AdvTR" w:hAnsi="AdvTR" w:cs="AdvTR"/>
          <w:sz w:val="20"/>
          <w:szCs w:val="20"/>
          <w:lang w:val="en-US"/>
        </w:rPr>
        <w:t>q</w:t>
      </w:r>
      <w:r w:rsidR="00D832EE" w:rsidRPr="00771DC6">
        <w:rPr>
          <w:rFonts w:ascii="AdvTR" w:hAnsi="AdvTR" w:cs="AdvTR"/>
          <w:sz w:val="20"/>
          <w:szCs w:val="20"/>
          <w:lang w:val="en-US"/>
        </w:rPr>
        <w:t xml:space="preserve">uality </w:t>
      </w:r>
      <w:r w:rsidR="00C069C9" w:rsidRPr="00771DC6">
        <w:rPr>
          <w:rFonts w:ascii="AdvTR" w:hAnsi="AdvTR" w:cs="AdvTR"/>
          <w:sz w:val="20"/>
          <w:szCs w:val="20"/>
          <w:lang w:val="en-US"/>
        </w:rPr>
        <w:t>culture definition, “[q]</w:t>
      </w:r>
      <w:proofErr w:type="spellStart"/>
      <w:r w:rsidR="00C069C9" w:rsidRPr="00771DC6">
        <w:rPr>
          <w:rFonts w:ascii="AdvTR" w:hAnsi="AdvTR" w:cs="AdvTR"/>
          <w:sz w:val="20"/>
          <w:szCs w:val="20"/>
          <w:lang w:val="en-US"/>
        </w:rPr>
        <w:t>uality</w:t>
      </w:r>
      <w:proofErr w:type="spellEnd"/>
      <w:r w:rsidR="00C069C9" w:rsidRPr="00771DC6">
        <w:rPr>
          <w:rFonts w:ascii="AdvTR" w:hAnsi="AdvTR" w:cs="AdvTR"/>
          <w:sz w:val="20"/>
          <w:szCs w:val="20"/>
          <w:lang w:val="en-US"/>
        </w:rPr>
        <w:t xml:space="preserve"> culture refers to </w:t>
      </w:r>
      <w:r w:rsidR="00D832EE">
        <w:rPr>
          <w:rFonts w:ascii="AdvTR" w:hAnsi="AdvTR" w:cs="AdvTR"/>
          <w:sz w:val="20"/>
          <w:szCs w:val="20"/>
          <w:lang w:val="en-US"/>
        </w:rPr>
        <w:t xml:space="preserve">an </w:t>
      </w:r>
      <w:r w:rsidR="00D832EE" w:rsidRPr="00771DC6">
        <w:rPr>
          <w:rFonts w:ascii="AdvTR" w:hAnsi="AdvTR" w:cs="AdvTR"/>
          <w:sz w:val="20"/>
          <w:szCs w:val="20"/>
          <w:lang w:val="en-US"/>
        </w:rPr>
        <w:t>organi</w:t>
      </w:r>
      <w:r w:rsidR="00D832EE">
        <w:rPr>
          <w:rFonts w:ascii="AdvTR" w:hAnsi="AdvTR" w:cs="AdvTR"/>
          <w:sz w:val="20"/>
          <w:szCs w:val="20"/>
          <w:lang w:val="en-US"/>
        </w:rPr>
        <w:t>z</w:t>
      </w:r>
      <w:r w:rsidR="00D832EE" w:rsidRPr="00771DC6">
        <w:rPr>
          <w:rFonts w:ascii="AdvTR" w:hAnsi="AdvTR" w:cs="AdvTR"/>
          <w:sz w:val="20"/>
          <w:szCs w:val="20"/>
          <w:lang w:val="en-US"/>
        </w:rPr>
        <w:t xml:space="preserve">ational </w:t>
      </w:r>
      <w:r w:rsidR="007906A3" w:rsidRPr="00771DC6">
        <w:rPr>
          <w:rFonts w:ascii="AdvTR" w:hAnsi="AdvTR" w:cs="AdvTR"/>
          <w:sz w:val="20"/>
          <w:szCs w:val="20"/>
          <w:lang w:val="en-US"/>
        </w:rPr>
        <w:t xml:space="preserve">culture that </w:t>
      </w:r>
      <w:r w:rsidR="00C069C9" w:rsidRPr="00771DC6">
        <w:rPr>
          <w:rFonts w:ascii="AdvTR" w:hAnsi="AdvTR" w:cs="AdvTR"/>
          <w:sz w:val="20"/>
          <w:szCs w:val="20"/>
          <w:lang w:val="en-US"/>
        </w:rPr>
        <w:t xml:space="preserve">intends to enhance quality permanently and is characterized by </w:t>
      </w:r>
      <w:r w:rsidR="007906A3" w:rsidRPr="00771DC6">
        <w:rPr>
          <w:rFonts w:ascii="AdvTR" w:hAnsi="AdvTR" w:cs="AdvTR"/>
          <w:sz w:val="20"/>
          <w:szCs w:val="20"/>
          <w:lang w:val="en-US"/>
        </w:rPr>
        <w:t>two distinct elements: on the one hand, a cultural/psychological element of shared values, beliefs, expectations and commitment towards quality and, on the other hand, a structural/managerial element with defined processes that enhance quality and aim at coordinating individual efforts.”</w:t>
      </w:r>
      <w:r w:rsidR="00C069C9" w:rsidRPr="00771DC6">
        <w:rPr>
          <w:rFonts w:ascii="AdvTR" w:hAnsi="AdvTR" w:cs="AdvTR"/>
          <w:sz w:val="20"/>
          <w:szCs w:val="20"/>
          <w:lang w:val="en-US"/>
        </w:rPr>
        <w:t xml:space="preserve"> </w:t>
      </w:r>
      <w:r w:rsidR="007906A3" w:rsidRPr="00771DC6">
        <w:rPr>
          <w:rFonts w:ascii="AdvTR" w:hAnsi="AdvTR" w:cs="AdvTR"/>
          <w:sz w:val="20"/>
          <w:szCs w:val="20"/>
          <w:lang w:val="en-US"/>
        </w:rPr>
        <w:t>(EUA 20</w:t>
      </w:r>
      <w:r>
        <w:rPr>
          <w:rFonts w:ascii="AdvTR" w:hAnsi="AdvTR" w:cs="AdvTR"/>
          <w:sz w:val="20"/>
          <w:szCs w:val="20"/>
          <w:lang w:val="en-US"/>
        </w:rPr>
        <w:t>10</w:t>
      </w:r>
      <w:r w:rsidR="007906A3" w:rsidRPr="00771DC6">
        <w:rPr>
          <w:rFonts w:ascii="AdvTR" w:hAnsi="AdvTR" w:cs="AdvTR"/>
          <w:sz w:val="20"/>
          <w:szCs w:val="20"/>
          <w:lang w:val="en-US"/>
        </w:rPr>
        <w:t>: 1</w:t>
      </w:r>
      <w:r>
        <w:rPr>
          <w:rFonts w:ascii="AdvTR" w:hAnsi="AdvTR" w:cs="AdvTR"/>
          <w:sz w:val="20"/>
          <w:szCs w:val="20"/>
          <w:lang w:val="en-US"/>
        </w:rPr>
        <w:t>6</w:t>
      </w:r>
      <w:r w:rsidR="007906A3" w:rsidRPr="00771DC6">
        <w:rPr>
          <w:rFonts w:ascii="AdvTR" w:hAnsi="AdvTR" w:cs="AdvTR"/>
          <w:sz w:val="20"/>
          <w:szCs w:val="20"/>
          <w:lang w:val="en-US"/>
        </w:rPr>
        <w:t>)</w:t>
      </w:r>
      <w:r w:rsidR="002F7C64" w:rsidRPr="00771DC6">
        <w:rPr>
          <w:rFonts w:ascii="AdvTR" w:hAnsi="AdvTR" w:cs="AdvTR"/>
          <w:sz w:val="20"/>
          <w:szCs w:val="20"/>
          <w:lang w:val="en-US"/>
        </w:rPr>
        <w:t xml:space="preserve"> Quality assurance is something tangible and manageable by institutional decisions; unlike quality culture</w:t>
      </w:r>
      <w:r w:rsidR="00D832EE">
        <w:rPr>
          <w:rFonts w:ascii="AdvTR" w:hAnsi="AdvTR" w:cs="AdvTR"/>
          <w:sz w:val="20"/>
          <w:szCs w:val="20"/>
          <w:lang w:val="en-US"/>
        </w:rPr>
        <w:t>, it</w:t>
      </w:r>
      <w:r w:rsidR="002F7C64" w:rsidRPr="00771DC6">
        <w:rPr>
          <w:rFonts w:ascii="AdvTR" w:hAnsi="AdvTR" w:cs="AdvTR"/>
          <w:sz w:val="20"/>
          <w:szCs w:val="20"/>
          <w:lang w:val="en-US"/>
        </w:rPr>
        <w:t xml:space="preserve"> is something intangible</w:t>
      </w:r>
      <w:r w:rsidR="00D832EE">
        <w:rPr>
          <w:rFonts w:ascii="AdvTR" w:hAnsi="AdvTR" w:cs="AdvTR"/>
          <w:sz w:val="20"/>
          <w:szCs w:val="20"/>
          <w:lang w:val="en-US"/>
        </w:rPr>
        <w:t>;</w:t>
      </w:r>
      <w:r w:rsidR="002F7C64" w:rsidRPr="00771DC6">
        <w:rPr>
          <w:rFonts w:ascii="AdvTR" w:hAnsi="AdvTR" w:cs="AdvTR"/>
          <w:sz w:val="20"/>
          <w:szCs w:val="20"/>
          <w:lang w:val="en-US"/>
        </w:rPr>
        <w:t xml:space="preserve"> shared values, beliefs, expectations</w:t>
      </w:r>
      <w:r w:rsidR="00D832EE">
        <w:rPr>
          <w:rFonts w:ascii="AdvTR" w:hAnsi="AdvTR" w:cs="AdvTR"/>
          <w:sz w:val="20"/>
          <w:szCs w:val="20"/>
          <w:lang w:val="en-US"/>
        </w:rPr>
        <w:t>,</w:t>
      </w:r>
      <w:r w:rsidR="002F7C64" w:rsidRPr="00771DC6">
        <w:rPr>
          <w:rFonts w:ascii="AdvTR" w:hAnsi="AdvTR" w:cs="AdvTR"/>
          <w:sz w:val="20"/>
          <w:szCs w:val="20"/>
          <w:lang w:val="en-US"/>
        </w:rPr>
        <w:t xml:space="preserve"> and commitment </w:t>
      </w:r>
      <w:r w:rsidR="00D832EE">
        <w:rPr>
          <w:rFonts w:ascii="AdvTR" w:hAnsi="AdvTR" w:cs="AdvTR"/>
          <w:sz w:val="20"/>
          <w:szCs w:val="20"/>
          <w:lang w:val="en-US"/>
        </w:rPr>
        <w:t xml:space="preserve">are </w:t>
      </w:r>
      <w:r w:rsidR="002F7C64" w:rsidRPr="00771DC6">
        <w:rPr>
          <w:rFonts w:ascii="AdvTR" w:hAnsi="AdvTR" w:cs="AdvTR"/>
          <w:sz w:val="20"/>
          <w:szCs w:val="20"/>
          <w:lang w:val="en-US"/>
        </w:rPr>
        <w:t xml:space="preserve">far more difficult to change. </w:t>
      </w:r>
    </w:p>
    <w:p w14:paraId="30953668" w14:textId="77777777" w:rsidR="00771DC6" w:rsidRPr="00771DC6" w:rsidRDefault="00771DC6" w:rsidP="00771DC6">
      <w:pPr>
        <w:rPr>
          <w:lang w:val="en-US"/>
        </w:rPr>
      </w:pPr>
    </w:p>
    <w:p w14:paraId="6754F797" w14:textId="6C99D266" w:rsidR="00C069C9" w:rsidRDefault="00771DC6" w:rsidP="00771DC6">
      <w:pPr>
        <w:autoSpaceDE w:val="0"/>
        <w:autoSpaceDN w:val="0"/>
        <w:adjustRightInd w:val="0"/>
        <w:spacing w:after="0" w:line="360" w:lineRule="auto"/>
        <w:jc w:val="center"/>
        <w:rPr>
          <w:rFonts w:ascii="AdvTR" w:hAnsi="AdvTR" w:cs="AdvTR"/>
          <w:sz w:val="20"/>
          <w:szCs w:val="20"/>
          <w:lang w:val="en-US"/>
        </w:rPr>
      </w:pPr>
      <w:r>
        <w:rPr>
          <w:rFonts w:ascii="AdvTR" w:hAnsi="AdvTR" w:cs="AdvTR"/>
          <w:sz w:val="20"/>
          <w:szCs w:val="20"/>
          <w:lang w:val="en-US"/>
        </w:rPr>
        <w:t xml:space="preserve">Figure 1: Elements of </w:t>
      </w:r>
      <w:r w:rsidR="00D832EE">
        <w:rPr>
          <w:rFonts w:ascii="AdvTR" w:hAnsi="AdvTR" w:cs="AdvTR"/>
          <w:sz w:val="20"/>
          <w:szCs w:val="20"/>
          <w:lang w:val="en-US"/>
        </w:rPr>
        <w:t xml:space="preserve">Quality Culture </w:t>
      </w:r>
      <w:r>
        <w:rPr>
          <w:rFonts w:ascii="AdvTR" w:hAnsi="AdvTR" w:cs="AdvTR"/>
          <w:sz w:val="20"/>
          <w:szCs w:val="20"/>
          <w:lang w:val="en-US"/>
        </w:rPr>
        <w:t>(adapted from EUA 2010: 17)</w:t>
      </w:r>
    </w:p>
    <w:p w14:paraId="41AB4475" w14:textId="642989D0" w:rsidR="00771DC6" w:rsidRPr="00771DC6" w:rsidRDefault="00BB3510" w:rsidP="00771DC6">
      <w:pPr>
        <w:autoSpaceDE w:val="0"/>
        <w:autoSpaceDN w:val="0"/>
        <w:adjustRightInd w:val="0"/>
        <w:spacing w:after="0" w:line="360" w:lineRule="auto"/>
        <w:jc w:val="center"/>
        <w:rPr>
          <w:rFonts w:ascii="AdvTR" w:hAnsi="AdvTR" w:cs="AdvTR"/>
          <w:b/>
          <w:sz w:val="20"/>
          <w:szCs w:val="20"/>
          <w:lang w:val="en-US"/>
        </w:rPr>
      </w:pPr>
      <w:r w:rsidRPr="00771DC6">
        <w:rPr>
          <w:rFonts w:ascii="AdvTR" w:hAnsi="AdvTR" w:cs="AdvTR"/>
          <w:b/>
          <w:noProof/>
          <w:sz w:val="20"/>
          <w:szCs w:val="20"/>
          <w:lang w:eastAsia="ru-RU"/>
        </w:rPr>
        <mc:AlternateContent>
          <mc:Choice Requires="wps">
            <w:drawing>
              <wp:anchor distT="0" distB="0" distL="114300" distR="114300" simplePos="0" relativeHeight="251660288" behindDoc="0" locked="0" layoutInCell="1" allowOverlap="1" wp14:anchorId="15825683" wp14:editId="443D9AB5">
                <wp:simplePos x="0" y="0"/>
                <wp:positionH relativeFrom="column">
                  <wp:posOffset>3402330</wp:posOffset>
                </wp:positionH>
                <wp:positionV relativeFrom="paragraph">
                  <wp:posOffset>141605</wp:posOffset>
                </wp:positionV>
                <wp:extent cx="461010" cy="159385"/>
                <wp:effectExtent l="0" t="0" r="72390" b="69215"/>
                <wp:wrapNone/>
                <wp:docPr id="5" name="Straight Arrow Connector 5"/>
                <wp:cNvGraphicFramePr/>
                <a:graphic xmlns:a="http://schemas.openxmlformats.org/drawingml/2006/main">
                  <a:graphicData uri="http://schemas.microsoft.com/office/word/2010/wordprocessingShape">
                    <wps:wsp>
                      <wps:cNvCnPr/>
                      <wps:spPr>
                        <a:xfrm>
                          <a:off x="0" y="0"/>
                          <a:ext cx="461010" cy="159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5" o:spid="_x0000_s1026" type="#_x0000_t32" style="position:absolute;margin-left:267.9pt;margin-top:11.15pt;width:36.3pt;height:1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" strokecolor="black [3040]">
                <v:stroke endarrow="open"/>
              </v:shape>
            </w:pict>
          </mc:Fallback>
        </mc:AlternateContent>
      </w:r>
      <w:r w:rsidR="00771DC6" w:rsidRPr="00771DC6">
        <w:rPr>
          <w:rFonts w:ascii="AdvTR" w:hAnsi="AdvTR" w:cs="AdvTR"/>
          <w:b/>
          <w:noProof/>
          <w:sz w:val="20"/>
          <w:szCs w:val="20"/>
          <w:lang w:eastAsia="ru-RU"/>
        </w:rPr>
        <mc:AlternateContent>
          <mc:Choice Requires="wps">
            <w:drawing>
              <wp:anchor distT="0" distB="0" distL="114300" distR="114300" simplePos="0" relativeHeight="251659264" behindDoc="0" locked="0" layoutInCell="1" allowOverlap="1" wp14:anchorId="0A64F7A9" wp14:editId="5E7DC311">
                <wp:simplePos x="0" y="0"/>
                <wp:positionH relativeFrom="column">
                  <wp:posOffset>2053572</wp:posOffset>
                </wp:positionH>
                <wp:positionV relativeFrom="paragraph">
                  <wp:posOffset>141605</wp:posOffset>
                </wp:positionV>
                <wp:extent cx="481330" cy="180340"/>
                <wp:effectExtent l="38100" t="0" r="13970" b="67310"/>
                <wp:wrapNone/>
                <wp:docPr id="4" name="Straight Arrow Connector 4"/>
                <wp:cNvGraphicFramePr/>
                <a:graphic xmlns:a="http://schemas.openxmlformats.org/drawingml/2006/main">
                  <a:graphicData uri="http://schemas.microsoft.com/office/word/2010/wordprocessingShape">
                    <wps:wsp>
                      <wps:cNvCnPr/>
                      <wps:spPr>
                        <a:xfrm flipH="1">
                          <a:off x="0" y="0"/>
                          <a:ext cx="481330" cy="180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4" o:spid="_x0000_s1026" type="#_x0000_t32" style="position:absolute;margin-left:161.7pt;margin-top:11.15pt;width:37.9pt;height:1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" strokecolor="black [3040]">
                <v:stroke endarrow="open"/>
              </v:shape>
            </w:pict>
          </mc:Fallback>
        </mc:AlternateContent>
      </w:r>
      <w:r w:rsidR="00771DC6" w:rsidRPr="00771DC6">
        <w:rPr>
          <w:rFonts w:ascii="AdvTR" w:hAnsi="AdvTR" w:cs="AdvTR"/>
          <w:b/>
          <w:sz w:val="20"/>
          <w:szCs w:val="20"/>
          <w:lang w:val="en-US"/>
        </w:rPr>
        <w:t xml:space="preserve">Quality </w:t>
      </w:r>
      <w:r w:rsidR="00D832EE">
        <w:rPr>
          <w:rFonts w:ascii="AdvTR" w:hAnsi="AdvTR" w:cs="AdvTR"/>
          <w:b/>
          <w:sz w:val="20"/>
          <w:szCs w:val="20"/>
          <w:lang w:val="en-US"/>
        </w:rPr>
        <w:t>C</w:t>
      </w:r>
      <w:r w:rsidR="00D832EE" w:rsidRPr="00771DC6">
        <w:rPr>
          <w:rFonts w:ascii="AdvTR" w:hAnsi="AdvTR" w:cs="AdvTR"/>
          <w:b/>
          <w:sz w:val="20"/>
          <w:szCs w:val="20"/>
          <w:lang w:val="en-US"/>
        </w:rPr>
        <w:t>ulture</w:t>
      </w:r>
    </w:p>
    <w:p w14:paraId="626E05DB" w14:textId="77777777" w:rsidR="00771DC6" w:rsidRDefault="00771DC6" w:rsidP="00FF4EFA">
      <w:pPr>
        <w:autoSpaceDE w:val="0"/>
        <w:autoSpaceDN w:val="0"/>
        <w:adjustRightInd w:val="0"/>
        <w:spacing w:after="0" w:line="360" w:lineRule="auto"/>
        <w:jc w:val="both"/>
        <w:rPr>
          <w:rFonts w:ascii="AdvTR" w:hAnsi="AdvTR" w:cs="AdvTR"/>
          <w:sz w:val="20"/>
          <w:szCs w:val="20"/>
          <w:lang w:val="en-US"/>
        </w:rPr>
      </w:pPr>
    </w:p>
    <w:p w14:paraId="31E39C18" w14:textId="2898ED05" w:rsidR="00771DC6" w:rsidRDefault="00771DC6" w:rsidP="00771DC6">
      <w:pPr>
        <w:autoSpaceDE w:val="0"/>
        <w:autoSpaceDN w:val="0"/>
        <w:adjustRightInd w:val="0"/>
        <w:spacing w:after="0" w:line="360" w:lineRule="auto"/>
        <w:ind w:firstLine="708"/>
        <w:jc w:val="both"/>
        <w:rPr>
          <w:rFonts w:ascii="AdvTR" w:hAnsi="AdvTR" w:cs="AdvTR"/>
          <w:sz w:val="20"/>
          <w:szCs w:val="20"/>
          <w:lang w:val="en-US"/>
        </w:rPr>
      </w:pPr>
      <w:r>
        <w:rPr>
          <w:rFonts w:ascii="AdvTR" w:hAnsi="AdvTR" w:cs="AdvTR"/>
          <w:noProof/>
          <w:sz w:val="20"/>
          <w:szCs w:val="20"/>
          <w:lang w:eastAsia="ru-RU"/>
        </w:rPr>
        <mc:AlternateContent>
          <mc:Choice Requires="wps">
            <w:drawing>
              <wp:anchor distT="0" distB="0" distL="114300" distR="114300" simplePos="0" relativeHeight="251662336" behindDoc="0" locked="0" layoutInCell="1" allowOverlap="1" wp14:anchorId="19B1579E" wp14:editId="437B0637">
                <wp:simplePos x="0" y="0"/>
                <wp:positionH relativeFrom="column">
                  <wp:posOffset>2296434</wp:posOffset>
                </wp:positionH>
                <wp:positionV relativeFrom="paragraph">
                  <wp:posOffset>64578</wp:posOffset>
                </wp:positionV>
                <wp:extent cx="1333849" cy="897622"/>
                <wp:effectExtent l="0" t="0" r="19050" b="17145"/>
                <wp:wrapNone/>
                <wp:docPr id="6" name="Left-Right Arrow 6"/>
                <wp:cNvGraphicFramePr/>
                <a:graphic xmlns:a="http://schemas.openxmlformats.org/drawingml/2006/main">
                  <a:graphicData uri="http://schemas.microsoft.com/office/word/2010/wordprocessingShape">
                    <wps:wsp>
                      <wps:cNvSpPr/>
                      <wps:spPr>
                        <a:xfrm>
                          <a:off x="0" y="0"/>
                          <a:ext cx="1333849" cy="897622"/>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26" type="#_x0000_t69" style="position:absolute;margin-left:180.8pt;margin-top:5.1pt;width:105.05pt;height: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" adj="7268" fillcolor="white [3201]" strokecolor="black [3200]" strokeweight="2pt"/>
            </w:pict>
          </mc:Fallback>
        </mc:AlternateContent>
      </w:r>
      <w:r>
        <w:rPr>
          <w:rFonts w:ascii="AdvTR" w:hAnsi="AdvTR" w:cs="AdvTR"/>
          <w:sz w:val="20"/>
          <w:szCs w:val="20"/>
          <w:lang w:val="en-US"/>
        </w:rPr>
        <w:t>Formal quality assurance processes</w:t>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t xml:space="preserve">   Quality commitment; </w:t>
      </w:r>
      <w:r w:rsidR="00951181">
        <w:rPr>
          <w:rFonts w:ascii="AdvTR" w:hAnsi="AdvTR" w:cs="AdvTR"/>
          <w:sz w:val="20"/>
          <w:szCs w:val="20"/>
          <w:lang w:val="en-US"/>
        </w:rPr>
        <w:t xml:space="preserve">cultural </w:t>
      </w:r>
      <w:r>
        <w:rPr>
          <w:rFonts w:ascii="AdvTR" w:hAnsi="AdvTR" w:cs="AdvTR"/>
          <w:sz w:val="20"/>
          <w:szCs w:val="20"/>
          <w:lang w:val="en-US"/>
        </w:rPr>
        <w:t>element</w:t>
      </w:r>
    </w:p>
    <w:p w14:paraId="03E81007" w14:textId="77777777" w:rsidR="00771DC6" w:rsidRDefault="00771DC6" w:rsidP="00771DC6">
      <w:pPr>
        <w:autoSpaceDE w:val="0"/>
        <w:autoSpaceDN w:val="0"/>
        <w:adjustRightInd w:val="0"/>
        <w:spacing w:after="0" w:line="360" w:lineRule="auto"/>
        <w:jc w:val="center"/>
        <w:rPr>
          <w:rFonts w:ascii="AdvTR" w:hAnsi="AdvTR" w:cs="AdvTR"/>
          <w:sz w:val="20"/>
          <w:szCs w:val="20"/>
          <w:lang w:val="en-US"/>
        </w:rPr>
      </w:pPr>
      <w:r w:rsidRPr="00771DC6">
        <w:rPr>
          <w:rFonts w:ascii="AdvTR" w:hAnsi="AdvTR" w:cs="AdvTR"/>
          <w:noProof/>
          <w:sz w:val="20"/>
          <w:szCs w:val="20"/>
          <w:lang w:eastAsia="ru-RU"/>
        </w:rPr>
        <mc:AlternateContent>
          <mc:Choice Requires="wps">
            <w:drawing>
              <wp:anchor distT="0" distB="0" distL="114300" distR="114300" simplePos="0" relativeHeight="251664384" behindDoc="0" locked="0" layoutInCell="1" allowOverlap="1" wp14:anchorId="61AA4033" wp14:editId="5B6DC4A9">
                <wp:simplePos x="0" y="0"/>
                <wp:positionH relativeFrom="column">
                  <wp:posOffset>2534821</wp:posOffset>
                </wp:positionH>
                <wp:positionV relativeFrom="paragraph">
                  <wp:posOffset>71755</wp:posOffset>
                </wp:positionV>
                <wp:extent cx="867462" cy="423644"/>
                <wp:effectExtent l="0" t="0" r="2794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62" cy="423644"/>
                        </a:xfrm>
                        <a:prstGeom prst="rect">
                          <a:avLst/>
                        </a:prstGeom>
                        <a:solidFill>
                          <a:srgbClr val="FFFFFF"/>
                        </a:solidFill>
                        <a:ln w="9525">
                          <a:solidFill>
                            <a:srgbClr val="000000"/>
                          </a:solidFill>
                          <a:miter lim="800000"/>
                          <a:headEnd/>
                          <a:tailEnd/>
                        </a:ln>
                      </wps:spPr>
                      <wps:txbx>
                        <w:txbxContent>
                          <w:p w14:paraId="6F9CDF58" w14:textId="77777777" w:rsidR="00BE0AFA" w:rsidRDefault="00BE0AFA" w:rsidP="00771DC6">
                            <w:pPr>
                              <w:spacing w:after="0" w:line="240" w:lineRule="auto"/>
                              <w:jc w:val="center"/>
                              <w:rPr>
                                <w:rFonts w:ascii="Times New Roman" w:hAnsi="Times New Roman" w:cs="Times New Roman"/>
                                <w:sz w:val="16"/>
                                <w:szCs w:val="16"/>
                                <w:lang w:val="en-US"/>
                              </w:rPr>
                            </w:pPr>
                            <w:r w:rsidRPr="00771DC6">
                              <w:rPr>
                                <w:rFonts w:ascii="Times New Roman" w:hAnsi="Times New Roman" w:cs="Times New Roman"/>
                                <w:sz w:val="16"/>
                                <w:szCs w:val="16"/>
                                <w:lang w:val="en-US"/>
                              </w:rPr>
                              <w:t>Co</w:t>
                            </w:r>
                            <w:r>
                              <w:rPr>
                                <w:rFonts w:ascii="Times New Roman" w:hAnsi="Times New Roman" w:cs="Times New Roman"/>
                                <w:sz w:val="16"/>
                                <w:szCs w:val="16"/>
                                <w:lang w:val="en-US"/>
                              </w:rPr>
                              <w:t>mmunication      Participation       Trust</w:t>
                            </w:r>
                          </w:p>
                          <w:p w14:paraId="703114F9" w14:textId="77777777" w:rsidR="00BE0AFA" w:rsidRPr="00771DC6" w:rsidRDefault="00BE0AFA" w:rsidP="00771DC6">
                            <w:pPr>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Pa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6pt;margin-top:5.65pt;width:68.3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abIwIAAEUEAAAOAAAAZHJzL2Uyb0RvYy54bWysU9uO2yAQfa/Uf0C8N3a8Tr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">
                <v:textbox>
                  <w:txbxContent>
                    <w:p w14:paraId="6F9CDF58" w14:textId="77777777" w:rsidR="00BE0AFA" w:rsidRDefault="00BE0AFA" w:rsidP="00771DC6">
                      <w:pPr>
                        <w:spacing w:after="0" w:line="240" w:lineRule="auto"/>
                        <w:jc w:val="center"/>
                        <w:rPr>
                          <w:rFonts w:ascii="Times New Roman" w:hAnsi="Times New Roman" w:cs="Times New Roman"/>
                          <w:sz w:val="16"/>
                          <w:szCs w:val="16"/>
                          <w:lang w:val="en-US"/>
                        </w:rPr>
                      </w:pPr>
                      <w:r w:rsidRPr="00771DC6">
                        <w:rPr>
                          <w:rFonts w:ascii="Times New Roman" w:hAnsi="Times New Roman" w:cs="Times New Roman"/>
                          <w:sz w:val="16"/>
                          <w:szCs w:val="16"/>
                          <w:lang w:val="en-US"/>
                        </w:rPr>
                        <w:t>Co</w:t>
                      </w:r>
                      <w:r>
                        <w:rPr>
                          <w:rFonts w:ascii="Times New Roman" w:hAnsi="Times New Roman" w:cs="Times New Roman"/>
                          <w:sz w:val="16"/>
                          <w:szCs w:val="16"/>
                          <w:lang w:val="en-US"/>
                        </w:rPr>
                        <w:t>mmunication      Participation       Trust</w:t>
                      </w:r>
                    </w:p>
                    <w:p w14:paraId="703114F9" w14:textId="77777777" w:rsidR="00BE0AFA" w:rsidRPr="00771DC6" w:rsidRDefault="00BE0AFA" w:rsidP="00771DC6">
                      <w:pPr>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Pa </w:t>
                      </w:r>
                    </w:p>
                  </w:txbxContent>
                </v:textbox>
              </v:shape>
            </w:pict>
          </mc:Fallback>
        </mc:AlternateContent>
      </w:r>
      <w:r w:rsidR="00BB3510">
        <w:rPr>
          <w:rFonts w:ascii="AdvTR" w:hAnsi="AdvTR" w:cs="AdvTR"/>
          <w:sz w:val="20"/>
          <w:szCs w:val="20"/>
          <w:lang w:val="en-US"/>
        </w:rPr>
        <w:tab/>
      </w:r>
      <w:r w:rsidR="00BB3510">
        <w:rPr>
          <w:rFonts w:ascii="AdvTR" w:hAnsi="AdvTR" w:cs="AdvTR"/>
          <w:sz w:val="20"/>
          <w:szCs w:val="20"/>
          <w:lang w:val="en-US"/>
        </w:rPr>
        <w:tab/>
      </w:r>
      <w:r w:rsidR="00BB3510">
        <w:rPr>
          <w:rFonts w:ascii="AdvTR" w:hAnsi="AdvTR" w:cs="AdvTR"/>
          <w:sz w:val="20"/>
          <w:szCs w:val="20"/>
          <w:lang w:val="en-US"/>
        </w:rPr>
        <w:tab/>
      </w:r>
      <w:r w:rsidR="00BB3510">
        <w:rPr>
          <w:rFonts w:ascii="AdvTR" w:hAnsi="AdvTR" w:cs="AdvTR"/>
          <w:sz w:val="20"/>
          <w:szCs w:val="20"/>
          <w:lang w:val="en-US"/>
        </w:rPr>
        <w:tab/>
      </w:r>
    </w:p>
    <w:p w14:paraId="78BB7EB5" w14:textId="77777777" w:rsidR="00771DC6" w:rsidRDefault="00BB3510" w:rsidP="00BB3510">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t xml:space="preserve">    Individual level: personal commitment </w:t>
      </w:r>
    </w:p>
    <w:p w14:paraId="4BF8DF5D" w14:textId="77777777" w:rsidR="00771DC6" w:rsidRDefault="00BB3510" w:rsidP="00BB3510">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t xml:space="preserve">    </w:t>
      </w:r>
      <w:proofErr w:type="gramStart"/>
      <w:r>
        <w:rPr>
          <w:rFonts w:ascii="AdvTR" w:hAnsi="AdvTR" w:cs="AdvTR"/>
          <w:sz w:val="20"/>
          <w:szCs w:val="20"/>
          <w:lang w:val="en-US"/>
        </w:rPr>
        <w:t>to</w:t>
      </w:r>
      <w:proofErr w:type="gramEnd"/>
      <w:r>
        <w:rPr>
          <w:rFonts w:ascii="AdvTR" w:hAnsi="AdvTR" w:cs="AdvTR"/>
          <w:sz w:val="20"/>
          <w:szCs w:val="20"/>
          <w:lang w:val="en-US"/>
        </w:rPr>
        <w:t xml:space="preserve"> strive for quality</w:t>
      </w:r>
    </w:p>
    <w:p w14:paraId="259DC522" w14:textId="77777777" w:rsidR="00BB3510" w:rsidRDefault="00BB3510" w:rsidP="00BB3510">
      <w:pPr>
        <w:autoSpaceDE w:val="0"/>
        <w:autoSpaceDN w:val="0"/>
        <w:adjustRightInd w:val="0"/>
        <w:spacing w:after="0" w:line="240" w:lineRule="auto"/>
        <w:ind w:firstLine="708"/>
        <w:jc w:val="both"/>
        <w:rPr>
          <w:rFonts w:ascii="AdvTR" w:hAnsi="AdvTR" w:cs="AdvTR"/>
          <w:sz w:val="20"/>
          <w:szCs w:val="20"/>
          <w:lang w:val="en-US"/>
        </w:rPr>
      </w:pPr>
      <w:r>
        <w:rPr>
          <w:rFonts w:ascii="AdvTR" w:hAnsi="AdvTR" w:cs="AdvTR"/>
          <w:sz w:val="20"/>
          <w:szCs w:val="20"/>
          <w:lang w:val="en-US"/>
        </w:rPr>
        <w:t>Tools and processes to define,</w:t>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t xml:space="preserve">    </w:t>
      </w:r>
    </w:p>
    <w:p w14:paraId="30A074BB" w14:textId="77777777" w:rsidR="00BB3510" w:rsidRDefault="00BB3510" w:rsidP="00BB3510">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ab/>
      </w:r>
      <w:proofErr w:type="gramStart"/>
      <w:r>
        <w:rPr>
          <w:rFonts w:ascii="AdvTR" w:hAnsi="AdvTR" w:cs="AdvTR"/>
          <w:sz w:val="20"/>
          <w:szCs w:val="20"/>
          <w:lang w:val="en-US"/>
        </w:rPr>
        <w:t>measure</w:t>
      </w:r>
      <w:proofErr w:type="gramEnd"/>
      <w:r>
        <w:rPr>
          <w:rFonts w:ascii="AdvTR" w:hAnsi="AdvTR" w:cs="AdvTR"/>
          <w:sz w:val="20"/>
          <w:szCs w:val="20"/>
          <w:lang w:val="en-US"/>
        </w:rPr>
        <w:t>, evaluate, assure,</w:t>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t xml:space="preserve">    </w:t>
      </w:r>
      <w:r w:rsidR="00D37C18">
        <w:rPr>
          <w:rFonts w:ascii="AdvTR" w:hAnsi="AdvTR" w:cs="AdvTR"/>
          <w:sz w:val="20"/>
          <w:szCs w:val="20"/>
          <w:lang w:val="en-US"/>
        </w:rPr>
        <w:t xml:space="preserve">            </w:t>
      </w:r>
      <w:r w:rsidRPr="00BB3510">
        <w:rPr>
          <w:rFonts w:ascii="AdvTR" w:hAnsi="AdvTR" w:cs="AdvTR"/>
          <w:sz w:val="20"/>
          <w:szCs w:val="20"/>
          <w:lang w:val="en-US"/>
        </w:rPr>
        <w:t>Collective level: individual attitudes and</w:t>
      </w:r>
    </w:p>
    <w:p w14:paraId="16AAF96F" w14:textId="77777777" w:rsidR="00BB3510" w:rsidRDefault="00BB3510" w:rsidP="00BB3510">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ab/>
      </w:r>
      <w:proofErr w:type="gramStart"/>
      <w:r w:rsidR="008959FB" w:rsidRPr="008959FB">
        <w:rPr>
          <w:rFonts w:ascii="AdvTR" w:hAnsi="AdvTR" w:cs="AdvTR"/>
          <w:sz w:val="20"/>
          <w:szCs w:val="20"/>
          <w:lang w:val="en-US"/>
        </w:rPr>
        <w:t>and</w:t>
      </w:r>
      <w:proofErr w:type="gramEnd"/>
      <w:r w:rsidR="008959FB" w:rsidRPr="008959FB">
        <w:rPr>
          <w:rFonts w:ascii="AdvTR" w:hAnsi="AdvTR" w:cs="AdvTR"/>
          <w:sz w:val="20"/>
          <w:szCs w:val="20"/>
          <w:lang w:val="en-US"/>
        </w:rPr>
        <w:t xml:space="preserve"> </w:t>
      </w:r>
      <w:r>
        <w:rPr>
          <w:rFonts w:ascii="AdvTR" w:hAnsi="AdvTR" w:cs="AdvTR"/>
          <w:sz w:val="20"/>
          <w:szCs w:val="20"/>
          <w:lang w:val="en-US"/>
        </w:rPr>
        <w:t>enhance quality</w:t>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Pr>
          <w:rFonts w:ascii="AdvTR" w:hAnsi="AdvTR" w:cs="AdvTR"/>
          <w:sz w:val="20"/>
          <w:szCs w:val="20"/>
          <w:lang w:val="en-US"/>
        </w:rPr>
        <w:tab/>
      </w:r>
      <w:r w:rsidR="008959FB">
        <w:rPr>
          <w:rFonts w:ascii="AdvTR" w:hAnsi="AdvTR" w:cs="AdvTR"/>
          <w:sz w:val="20"/>
          <w:szCs w:val="20"/>
          <w:lang w:val="en-US"/>
        </w:rPr>
        <w:t xml:space="preserve"> </w:t>
      </w:r>
      <w:r w:rsidR="008959FB">
        <w:rPr>
          <w:rFonts w:ascii="AdvTR" w:hAnsi="AdvTR" w:cs="AdvTR"/>
          <w:sz w:val="20"/>
          <w:szCs w:val="20"/>
          <w:lang w:val="en-US"/>
        </w:rPr>
        <w:tab/>
        <w:t xml:space="preserve">   </w:t>
      </w:r>
      <w:r>
        <w:rPr>
          <w:rFonts w:ascii="AdvTR" w:hAnsi="AdvTR" w:cs="AdvTR"/>
          <w:sz w:val="20"/>
          <w:szCs w:val="20"/>
          <w:lang w:val="en-US"/>
        </w:rPr>
        <w:t xml:space="preserve"> </w:t>
      </w:r>
      <w:r w:rsidRPr="00BB3510">
        <w:rPr>
          <w:rFonts w:ascii="AdvTR" w:hAnsi="AdvTR" w:cs="AdvTR"/>
          <w:sz w:val="20"/>
          <w:szCs w:val="20"/>
          <w:lang w:val="en-US"/>
        </w:rPr>
        <w:t>awareness a</w:t>
      </w:r>
      <w:r w:rsidR="00A57560">
        <w:rPr>
          <w:rFonts w:ascii="AdvTR" w:hAnsi="AdvTR" w:cs="AdvTR"/>
          <w:sz w:val="20"/>
          <w:szCs w:val="20"/>
          <w:lang w:val="en-US"/>
        </w:rPr>
        <w:t>d</w:t>
      </w:r>
      <w:r w:rsidRPr="00BB3510">
        <w:rPr>
          <w:rFonts w:ascii="AdvTR" w:hAnsi="AdvTR" w:cs="AdvTR"/>
          <w:sz w:val="20"/>
          <w:szCs w:val="20"/>
          <w:lang w:val="en-US"/>
        </w:rPr>
        <w:t>d up to culture</w:t>
      </w:r>
    </w:p>
    <w:p w14:paraId="382FE673" w14:textId="77777777" w:rsidR="00BB3510" w:rsidRDefault="00BB3510" w:rsidP="00BB3510">
      <w:pPr>
        <w:autoSpaceDE w:val="0"/>
        <w:autoSpaceDN w:val="0"/>
        <w:adjustRightInd w:val="0"/>
        <w:spacing w:after="0" w:line="240" w:lineRule="auto"/>
        <w:jc w:val="both"/>
        <w:rPr>
          <w:rFonts w:ascii="AdvTR" w:hAnsi="AdvTR" w:cs="AdvTR"/>
          <w:sz w:val="20"/>
          <w:szCs w:val="20"/>
          <w:lang w:val="en-US"/>
        </w:rPr>
      </w:pPr>
    </w:p>
    <w:p w14:paraId="20A89C6D" w14:textId="77777777" w:rsidR="00BB3510" w:rsidRDefault="00BB3510" w:rsidP="00BB3510">
      <w:pPr>
        <w:autoSpaceDE w:val="0"/>
        <w:autoSpaceDN w:val="0"/>
        <w:adjustRightInd w:val="0"/>
        <w:spacing w:after="0" w:line="240" w:lineRule="auto"/>
        <w:jc w:val="both"/>
        <w:rPr>
          <w:rFonts w:ascii="AdvTR" w:hAnsi="AdvTR" w:cs="AdvTR"/>
          <w:sz w:val="20"/>
          <w:szCs w:val="20"/>
          <w:lang w:val="en-US"/>
        </w:rPr>
      </w:pPr>
    </w:p>
    <w:p w14:paraId="7F85C27B" w14:textId="77777777" w:rsidR="006F1546" w:rsidRDefault="006F1546" w:rsidP="00FF4EFA">
      <w:pPr>
        <w:autoSpaceDE w:val="0"/>
        <w:autoSpaceDN w:val="0"/>
        <w:adjustRightInd w:val="0"/>
        <w:spacing w:after="0" w:line="360" w:lineRule="auto"/>
        <w:jc w:val="both"/>
        <w:rPr>
          <w:rFonts w:ascii="AdvTR" w:hAnsi="AdvTR" w:cs="AdvTR"/>
          <w:sz w:val="20"/>
          <w:szCs w:val="20"/>
          <w:lang w:val="en-US"/>
        </w:rPr>
      </w:pPr>
    </w:p>
    <w:p w14:paraId="4982F46D" w14:textId="13306B90" w:rsidR="00FF4EFA" w:rsidRDefault="00C069C9" w:rsidP="00FF4EFA">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(2) </w:t>
      </w:r>
      <w:r w:rsidR="00951181">
        <w:rPr>
          <w:rFonts w:ascii="AdvTR" w:hAnsi="AdvTR" w:cs="AdvTR"/>
          <w:sz w:val="20"/>
          <w:szCs w:val="20"/>
          <w:lang w:val="en-US"/>
        </w:rPr>
        <w:t xml:space="preserve">The </w:t>
      </w:r>
      <w:r w:rsidR="00FF4EFA" w:rsidRPr="00FF4EFA">
        <w:rPr>
          <w:rFonts w:ascii="AdvTR" w:hAnsi="AdvTR" w:cs="AdvTR"/>
          <w:sz w:val="20"/>
          <w:szCs w:val="20"/>
          <w:lang w:val="en-US"/>
        </w:rPr>
        <w:t xml:space="preserve">Quality Manual is the fundamental document that provides a concise summary of the quality management policy and quality system along with the objectives and organizational structure of the institution. </w:t>
      </w:r>
    </w:p>
    <w:p w14:paraId="3FE7CA4C" w14:textId="77777777" w:rsidR="002F7C64" w:rsidRPr="00FF4EFA" w:rsidRDefault="002F7C64" w:rsidP="00FF4EFA">
      <w:pPr>
        <w:autoSpaceDE w:val="0"/>
        <w:autoSpaceDN w:val="0"/>
        <w:adjustRightInd w:val="0"/>
        <w:spacing w:after="0" w:line="360" w:lineRule="auto"/>
        <w:jc w:val="both"/>
        <w:rPr>
          <w:rFonts w:ascii="AdvTR" w:hAnsi="AdvTR" w:cs="AdvTR"/>
          <w:sz w:val="20"/>
          <w:szCs w:val="20"/>
          <w:lang w:val="en-US"/>
        </w:rPr>
      </w:pPr>
    </w:p>
    <w:p w14:paraId="3A489123" w14:textId="0C259C3C" w:rsidR="00FF4EFA" w:rsidRDefault="00FF4EFA" w:rsidP="00C60C29">
      <w:pPr>
        <w:autoSpaceDE w:val="0"/>
        <w:autoSpaceDN w:val="0"/>
        <w:adjustRightInd w:val="0"/>
        <w:spacing w:after="0" w:line="360" w:lineRule="auto"/>
        <w:jc w:val="both"/>
        <w:rPr>
          <w:rFonts w:ascii="AdvTR" w:hAnsi="AdvTR" w:cs="AdvTR"/>
          <w:sz w:val="20"/>
          <w:szCs w:val="20"/>
          <w:lang w:val="en-US"/>
        </w:rPr>
      </w:pPr>
      <w:r w:rsidRPr="00FF4EFA">
        <w:rPr>
          <w:rFonts w:ascii="AdvTR" w:hAnsi="AdvTR" w:cs="AdvTR"/>
          <w:sz w:val="20"/>
          <w:szCs w:val="20"/>
          <w:lang w:val="en-US"/>
        </w:rPr>
        <w:t>(</w:t>
      </w:r>
      <w:r w:rsidR="00C069C9">
        <w:rPr>
          <w:rFonts w:ascii="AdvTR" w:hAnsi="AdvTR" w:cs="AdvTR"/>
          <w:sz w:val="20"/>
          <w:szCs w:val="20"/>
          <w:lang w:val="en-US"/>
        </w:rPr>
        <w:t xml:space="preserve">3) </w:t>
      </w:r>
      <w:r w:rsidR="00951181">
        <w:rPr>
          <w:rFonts w:ascii="AdvTR" w:hAnsi="AdvTR" w:cs="AdvTR"/>
          <w:sz w:val="20"/>
          <w:szCs w:val="20"/>
          <w:lang w:val="en-US"/>
        </w:rPr>
        <w:t xml:space="preserve">The </w:t>
      </w:r>
      <w:r w:rsidRPr="00FF4EFA">
        <w:rPr>
          <w:rFonts w:ascii="AdvTR" w:hAnsi="AdvTR" w:cs="AdvTR"/>
          <w:sz w:val="20"/>
          <w:szCs w:val="20"/>
          <w:lang w:val="en-US"/>
        </w:rPr>
        <w:t xml:space="preserve">Internal Quality Audit </w:t>
      </w:r>
      <w:r w:rsidR="004C37A8" w:rsidRPr="004C37A8">
        <w:rPr>
          <w:rFonts w:ascii="AdvTR" w:hAnsi="AdvTR" w:cs="AdvTR"/>
          <w:sz w:val="20"/>
          <w:szCs w:val="20"/>
          <w:lang w:val="en-US"/>
        </w:rPr>
        <w:t xml:space="preserve">is one of the most important parts of </w:t>
      </w:r>
      <w:r w:rsidR="00951181">
        <w:rPr>
          <w:rFonts w:ascii="AdvTR" w:hAnsi="AdvTR" w:cs="AdvTR"/>
          <w:sz w:val="20"/>
          <w:szCs w:val="20"/>
          <w:lang w:val="en-US"/>
        </w:rPr>
        <w:t xml:space="preserve">the </w:t>
      </w:r>
      <w:r w:rsidR="004C37A8">
        <w:rPr>
          <w:rFonts w:ascii="AdvTR" w:hAnsi="AdvTR" w:cs="AdvTR"/>
          <w:sz w:val="20"/>
          <w:szCs w:val="20"/>
          <w:lang w:val="en-US"/>
        </w:rPr>
        <w:t>University</w:t>
      </w:r>
      <w:r w:rsidR="004C37A8" w:rsidRPr="004C37A8">
        <w:rPr>
          <w:rFonts w:ascii="AdvTR" w:hAnsi="AdvTR" w:cs="AdvTR"/>
          <w:sz w:val="20"/>
          <w:szCs w:val="20"/>
          <w:lang w:val="en-US"/>
        </w:rPr>
        <w:t>'s academic quality assurance process and strategy.</w:t>
      </w:r>
      <w:r w:rsidR="004C37A8">
        <w:rPr>
          <w:rFonts w:ascii="AdvTR" w:hAnsi="AdvTR" w:cs="AdvTR"/>
          <w:sz w:val="20"/>
          <w:szCs w:val="20"/>
          <w:lang w:val="en-US"/>
        </w:rPr>
        <w:t xml:space="preserve"> </w:t>
      </w:r>
      <w:r w:rsidR="004C37A8" w:rsidRPr="004C37A8">
        <w:rPr>
          <w:rFonts w:ascii="AdvTR" w:hAnsi="AdvTR" w:cs="AdvTR"/>
          <w:sz w:val="20"/>
          <w:szCs w:val="20"/>
          <w:lang w:val="en-US"/>
        </w:rPr>
        <w:t xml:space="preserve">The development of </w:t>
      </w:r>
      <w:r w:rsidR="00951181">
        <w:rPr>
          <w:rFonts w:ascii="AdvTR" w:hAnsi="AdvTR" w:cs="AdvTR"/>
          <w:sz w:val="20"/>
          <w:szCs w:val="20"/>
          <w:lang w:val="en-US"/>
        </w:rPr>
        <w:t xml:space="preserve">an </w:t>
      </w:r>
      <w:r w:rsidR="004C37A8" w:rsidRPr="004C37A8">
        <w:rPr>
          <w:rFonts w:ascii="AdvTR" w:hAnsi="AdvTR" w:cs="AdvTR"/>
          <w:sz w:val="20"/>
          <w:szCs w:val="20"/>
          <w:lang w:val="en-US"/>
        </w:rPr>
        <w:t>Internal Quality Audit Manual shall be carried out by the</w:t>
      </w:r>
      <w:r w:rsidR="004C37A8">
        <w:rPr>
          <w:rFonts w:ascii="AdvTR" w:hAnsi="AdvTR" w:cs="AdvTR"/>
          <w:sz w:val="20"/>
          <w:szCs w:val="20"/>
          <w:lang w:val="en-US"/>
        </w:rPr>
        <w:t xml:space="preserve"> </w:t>
      </w:r>
      <w:r w:rsidR="00951181">
        <w:rPr>
          <w:rFonts w:ascii="AdvTR" w:hAnsi="AdvTR" w:cs="AdvTR"/>
          <w:sz w:val="20"/>
          <w:szCs w:val="20"/>
          <w:lang w:val="en-US"/>
        </w:rPr>
        <w:t xml:space="preserve">specialist </w:t>
      </w:r>
      <w:r w:rsidR="004C37A8">
        <w:rPr>
          <w:rFonts w:ascii="AdvTR" w:hAnsi="AdvTR" w:cs="AdvTR"/>
          <w:sz w:val="20"/>
          <w:szCs w:val="20"/>
          <w:lang w:val="en-US"/>
        </w:rPr>
        <w:t>for quality control.</w:t>
      </w:r>
    </w:p>
    <w:p w14:paraId="0CF4C927" w14:textId="77777777" w:rsidR="00524F5D" w:rsidRDefault="00524F5D" w:rsidP="00C60C29">
      <w:pPr>
        <w:autoSpaceDE w:val="0"/>
        <w:autoSpaceDN w:val="0"/>
        <w:adjustRightInd w:val="0"/>
        <w:spacing w:after="0" w:line="360" w:lineRule="auto"/>
        <w:jc w:val="both"/>
        <w:rPr>
          <w:rFonts w:ascii="AdvTR" w:hAnsi="AdvTR" w:cs="AdvTR"/>
          <w:sz w:val="20"/>
          <w:szCs w:val="20"/>
          <w:lang w:val="en-US"/>
        </w:rPr>
      </w:pPr>
    </w:p>
    <w:p w14:paraId="25D5A40D" w14:textId="5FFB7E13" w:rsidR="00A92A8D" w:rsidRPr="004B08E8" w:rsidRDefault="002B0901" w:rsidP="00C60C29">
      <w:pPr>
        <w:autoSpaceDE w:val="0"/>
        <w:autoSpaceDN w:val="0"/>
        <w:adjustRightInd w:val="0"/>
        <w:spacing w:after="0" w:line="360" w:lineRule="auto"/>
        <w:jc w:val="both"/>
        <w:rPr>
          <w:rFonts w:ascii="AdvTR" w:hAnsi="AdvTR" w:cs="AdvTR"/>
          <w:color w:val="FF0000"/>
          <w:sz w:val="20"/>
          <w:szCs w:val="20"/>
          <w:lang w:val="en-US"/>
        </w:rPr>
      </w:pPr>
      <w:r>
        <w:rPr>
          <w:rFonts w:ascii="AdvTR" w:hAnsi="AdvTR" w:cs="AdvTR"/>
          <w:sz w:val="20"/>
          <w:szCs w:val="20"/>
          <w:lang w:val="en-US"/>
        </w:rPr>
        <w:lastRenderedPageBreak/>
        <w:t>EHU</w:t>
      </w:r>
      <w:r w:rsidR="00951181">
        <w:rPr>
          <w:rFonts w:ascii="AdvTR" w:hAnsi="AdvTR" w:cs="AdvTR" w:hint="eastAsia"/>
          <w:sz w:val="20"/>
          <w:szCs w:val="20"/>
          <w:lang w:val="en-US"/>
        </w:rPr>
        <w:t>’</w:t>
      </w:r>
      <w:r w:rsidR="00951181">
        <w:rPr>
          <w:rFonts w:ascii="AdvTR" w:hAnsi="AdvTR" w:cs="AdvTR"/>
          <w:sz w:val="20"/>
          <w:szCs w:val="20"/>
          <w:lang w:val="en-US"/>
        </w:rPr>
        <w:t>s</w:t>
      </w:r>
      <w:r w:rsidR="00A92A8D" w:rsidRPr="00A92A8D">
        <w:rPr>
          <w:rFonts w:ascii="AdvTR" w:hAnsi="AdvTR" w:cs="AdvTR"/>
          <w:sz w:val="20"/>
          <w:szCs w:val="20"/>
          <w:lang w:val="en-US"/>
        </w:rPr>
        <w:t xml:space="preserve"> QMS </w:t>
      </w:r>
      <w:r w:rsidR="00A92A8D">
        <w:rPr>
          <w:rFonts w:ascii="AdvTR" w:hAnsi="AdvTR" w:cs="AdvTR"/>
          <w:sz w:val="20"/>
          <w:szCs w:val="20"/>
          <w:lang w:val="en-US"/>
        </w:rPr>
        <w:t>is</w:t>
      </w:r>
      <w:r w:rsidR="00A92A8D" w:rsidRPr="00A92A8D">
        <w:rPr>
          <w:rFonts w:ascii="AdvTR" w:hAnsi="AdvTR" w:cs="AdvTR"/>
          <w:sz w:val="20"/>
          <w:szCs w:val="20"/>
          <w:lang w:val="en-US"/>
        </w:rPr>
        <w:t xml:space="preserve"> defined in </w:t>
      </w:r>
      <w:r w:rsidR="00951181">
        <w:rPr>
          <w:rFonts w:ascii="AdvTR" w:hAnsi="AdvTR" w:cs="AdvTR" w:hint="eastAsia"/>
          <w:sz w:val="20"/>
          <w:szCs w:val="20"/>
          <w:lang w:val="en-US"/>
        </w:rPr>
        <w:t>“</w:t>
      </w:r>
      <w:r w:rsidR="00A92A8D">
        <w:rPr>
          <w:rFonts w:ascii="AdvTR" w:hAnsi="AdvTR" w:cs="AdvTR"/>
          <w:sz w:val="20"/>
          <w:szCs w:val="20"/>
          <w:lang w:val="en-US"/>
        </w:rPr>
        <w:t>Concept development and implementation of Quality Management System”</w:t>
      </w:r>
      <w:r w:rsidR="00951181">
        <w:rPr>
          <w:rFonts w:ascii="AdvTR" w:hAnsi="AdvTR" w:cs="AdvTR"/>
          <w:sz w:val="20"/>
          <w:szCs w:val="20"/>
          <w:lang w:val="en-US"/>
        </w:rPr>
        <w:t xml:space="preserve"> available online at</w:t>
      </w:r>
      <w:r w:rsidR="00A92A8D">
        <w:rPr>
          <w:rFonts w:ascii="AdvTR" w:hAnsi="AdvTR" w:cs="AdvTR"/>
          <w:sz w:val="20"/>
          <w:szCs w:val="20"/>
          <w:lang w:val="en-US"/>
        </w:rPr>
        <w:t xml:space="preserve"> </w:t>
      </w:r>
      <w:hyperlink r:id="rId14" w:tgtFrame="_blank" w:history="1">
        <w:r w:rsidR="00FB6F8E" w:rsidRPr="000F5831">
          <w:rPr>
            <w:rStyle w:val="Hyperlink"/>
            <w:rFonts w:ascii="AdvTR" w:hAnsi="AdvTR" w:cs="AdvTR"/>
            <w:bCs/>
            <w:sz w:val="20"/>
            <w:szCs w:val="20"/>
            <w:lang w:val="lt-LT"/>
          </w:rPr>
          <w:t>http://www.ehu.lt/en/about/quality</w:t>
        </w:r>
      </w:hyperlink>
    </w:p>
    <w:p w14:paraId="10035A1F" w14:textId="77777777" w:rsidR="00A92A8D" w:rsidRDefault="00A92A8D" w:rsidP="00C60C29">
      <w:pPr>
        <w:autoSpaceDE w:val="0"/>
        <w:autoSpaceDN w:val="0"/>
        <w:adjustRightInd w:val="0"/>
        <w:spacing w:after="0" w:line="360" w:lineRule="auto"/>
        <w:jc w:val="both"/>
        <w:rPr>
          <w:rFonts w:ascii="AdvTR" w:hAnsi="AdvTR" w:cs="AdvTR"/>
          <w:sz w:val="20"/>
          <w:szCs w:val="20"/>
          <w:lang w:val="en-US"/>
        </w:rPr>
      </w:pPr>
    </w:p>
    <w:p w14:paraId="6BA5111B" w14:textId="535ECEF7" w:rsidR="004C37A8" w:rsidRPr="00616206" w:rsidRDefault="00951181" w:rsidP="004C37A8">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The d</w:t>
      </w:r>
      <w:r w:rsidRPr="00616206">
        <w:rPr>
          <w:rFonts w:ascii="AdvTR" w:hAnsi="AdvTR" w:cs="AdvTR"/>
          <w:sz w:val="20"/>
          <w:szCs w:val="20"/>
          <w:lang w:val="en-US"/>
        </w:rPr>
        <w:t>evelopment</w:t>
      </w:r>
      <w:r w:rsidR="004C37A8" w:rsidRPr="00616206">
        <w:rPr>
          <w:rFonts w:ascii="AdvTR" w:hAnsi="AdvTR" w:cs="AdvTR"/>
          <w:sz w:val="20"/>
          <w:szCs w:val="20"/>
          <w:lang w:val="en-US"/>
        </w:rPr>
        <w:t>, implementation</w:t>
      </w:r>
      <w:r>
        <w:rPr>
          <w:rFonts w:ascii="AdvTR" w:hAnsi="AdvTR" w:cs="AdvTR"/>
          <w:sz w:val="20"/>
          <w:szCs w:val="20"/>
          <w:lang w:val="en-US"/>
        </w:rPr>
        <w:t>,</w:t>
      </w:r>
      <w:r w:rsidR="00FB6F8E">
        <w:rPr>
          <w:rFonts w:ascii="AdvTR" w:hAnsi="AdvTR" w:cs="AdvTR"/>
          <w:sz w:val="20"/>
          <w:szCs w:val="20"/>
          <w:lang w:val="en-US"/>
        </w:rPr>
        <w:t xml:space="preserve"> </w:t>
      </w:r>
      <w:r w:rsidR="004C37A8" w:rsidRPr="00616206">
        <w:rPr>
          <w:rFonts w:ascii="AdvTR" w:hAnsi="AdvTR" w:cs="AdvTR"/>
          <w:sz w:val="20"/>
          <w:szCs w:val="20"/>
          <w:lang w:val="en-US"/>
        </w:rPr>
        <w:t xml:space="preserve">and successful operation of the </w:t>
      </w:r>
      <w:r w:rsidR="002B0901">
        <w:rPr>
          <w:rFonts w:ascii="AdvTR" w:hAnsi="AdvTR" w:cs="AdvTR"/>
          <w:sz w:val="20"/>
          <w:szCs w:val="20"/>
          <w:lang w:val="en-US"/>
        </w:rPr>
        <w:t>QMS</w:t>
      </w:r>
      <w:r w:rsidR="004C37A8" w:rsidRPr="00616206">
        <w:rPr>
          <w:rFonts w:ascii="AdvTR" w:hAnsi="AdvTR" w:cs="AdvTR"/>
          <w:sz w:val="20"/>
          <w:szCs w:val="20"/>
          <w:lang w:val="en-US"/>
        </w:rPr>
        <w:t xml:space="preserve"> will enable </w:t>
      </w:r>
      <w:r w:rsidR="002B0901">
        <w:rPr>
          <w:rFonts w:ascii="AdvTR" w:hAnsi="AdvTR" w:cs="AdvTR"/>
          <w:sz w:val="20"/>
          <w:szCs w:val="20"/>
          <w:lang w:val="en-US"/>
        </w:rPr>
        <w:t xml:space="preserve">the </w:t>
      </w:r>
      <w:r w:rsidR="004C37A8" w:rsidRPr="00616206">
        <w:rPr>
          <w:rFonts w:ascii="AdvTR" w:hAnsi="AdvTR" w:cs="AdvTR"/>
          <w:sz w:val="20"/>
          <w:szCs w:val="20"/>
          <w:lang w:val="en-US"/>
        </w:rPr>
        <w:t>U</w:t>
      </w:r>
      <w:r w:rsidR="004C37A8">
        <w:rPr>
          <w:rFonts w:ascii="AdvTR" w:hAnsi="AdvTR" w:cs="AdvTR"/>
          <w:sz w:val="20"/>
          <w:szCs w:val="20"/>
          <w:lang w:val="en-US"/>
        </w:rPr>
        <w:t>niversity</w:t>
      </w:r>
      <w:r w:rsidR="002B0901">
        <w:rPr>
          <w:rFonts w:ascii="AdvTR" w:hAnsi="AdvTR" w:cs="AdvTR"/>
          <w:sz w:val="20"/>
          <w:szCs w:val="20"/>
          <w:lang w:val="en-US"/>
        </w:rPr>
        <w:t xml:space="preserve"> to</w:t>
      </w:r>
      <w:r w:rsidR="004C37A8" w:rsidRPr="00616206">
        <w:rPr>
          <w:rFonts w:ascii="AdvTR" w:hAnsi="AdvTR" w:cs="AdvTR"/>
          <w:sz w:val="20"/>
          <w:szCs w:val="20"/>
          <w:lang w:val="en-US"/>
        </w:rPr>
        <w:t xml:space="preserve"> </w:t>
      </w:r>
    </w:p>
    <w:p w14:paraId="368E1B57" w14:textId="7DB8A353" w:rsidR="008959FB" w:rsidRPr="00FB6F8E" w:rsidRDefault="00951181" w:rsidP="00FB6F8E">
      <w:pPr>
        <w:pStyle w:val="ListParagraph"/>
        <w:numPr>
          <w:ilvl w:val="0"/>
          <w:numId w:val="36"/>
        </w:numPr>
        <w:spacing w:line="360" w:lineRule="auto"/>
        <w:jc w:val="both"/>
        <w:rPr>
          <w:rFonts w:ascii="AdvTR" w:hAnsi="AdvTR" w:cs="AdvTR"/>
          <w:sz w:val="20"/>
          <w:szCs w:val="20"/>
          <w:lang w:val="en-US"/>
        </w:rPr>
      </w:pPr>
      <w:r>
        <w:rPr>
          <w:rFonts w:ascii="AdvTR" w:hAnsi="AdvTR" w:cs="AdvTR"/>
          <w:sz w:val="20"/>
          <w:szCs w:val="20"/>
          <w:lang w:val="en-US"/>
        </w:rPr>
        <w:t>e</w:t>
      </w:r>
      <w:r w:rsidR="008959FB" w:rsidRPr="00FB6F8E">
        <w:rPr>
          <w:rFonts w:ascii="AdvTR" w:hAnsi="AdvTR" w:cs="AdvTR"/>
          <w:sz w:val="20"/>
          <w:szCs w:val="20"/>
          <w:lang w:val="en-US"/>
        </w:rPr>
        <w:t xml:space="preserve">nsure </w:t>
      </w:r>
      <w:r>
        <w:rPr>
          <w:rFonts w:ascii="AdvTR" w:hAnsi="AdvTR" w:cs="AdvTR"/>
          <w:sz w:val="20"/>
          <w:szCs w:val="20"/>
          <w:lang w:val="en-US"/>
        </w:rPr>
        <w:t xml:space="preserve">its stakeholders of </w:t>
      </w:r>
      <w:r w:rsidR="008959FB" w:rsidRPr="00FB6F8E">
        <w:rPr>
          <w:rFonts w:ascii="AdvTR" w:hAnsi="AdvTR" w:cs="AdvTR"/>
          <w:sz w:val="20"/>
          <w:szCs w:val="20"/>
          <w:lang w:val="en-US"/>
        </w:rPr>
        <w:t xml:space="preserve">the quality of </w:t>
      </w:r>
      <w:r w:rsidR="000C0630">
        <w:rPr>
          <w:rFonts w:ascii="AdvTR" w:hAnsi="AdvTR" w:cs="AdvTR"/>
          <w:sz w:val="20"/>
          <w:szCs w:val="20"/>
          <w:lang w:val="en-US"/>
        </w:rPr>
        <w:t xml:space="preserve">its </w:t>
      </w:r>
      <w:r w:rsidR="008959FB" w:rsidRPr="00FB6F8E">
        <w:rPr>
          <w:rFonts w:ascii="AdvTR" w:hAnsi="AdvTR" w:cs="AdvTR"/>
          <w:sz w:val="20"/>
          <w:szCs w:val="20"/>
          <w:lang w:val="en-US"/>
        </w:rPr>
        <w:t xml:space="preserve">research and education; </w:t>
      </w:r>
    </w:p>
    <w:p w14:paraId="04BBAD0E" w14:textId="2F5EADCD" w:rsidR="008959FB" w:rsidRPr="00FB6F8E" w:rsidRDefault="00951181" w:rsidP="00FB6F8E">
      <w:pPr>
        <w:pStyle w:val="ListParagraph"/>
        <w:numPr>
          <w:ilvl w:val="0"/>
          <w:numId w:val="36"/>
        </w:numPr>
        <w:spacing w:line="360" w:lineRule="auto"/>
        <w:jc w:val="both"/>
        <w:rPr>
          <w:rFonts w:ascii="AdvTR" w:hAnsi="AdvTR" w:cs="AdvTR"/>
          <w:sz w:val="20"/>
          <w:szCs w:val="20"/>
          <w:lang w:val="en-US"/>
        </w:rPr>
      </w:pPr>
      <w:r>
        <w:rPr>
          <w:rFonts w:ascii="AdvTR" w:hAnsi="AdvTR" w:cs="AdvTR"/>
          <w:sz w:val="20"/>
          <w:szCs w:val="20"/>
          <w:lang w:val="en-US"/>
        </w:rPr>
        <w:t>i</w:t>
      </w:r>
      <w:r w:rsidR="008959FB" w:rsidRPr="00FB6F8E">
        <w:rPr>
          <w:rFonts w:ascii="AdvTR" w:hAnsi="AdvTR" w:cs="AdvTR"/>
          <w:sz w:val="20"/>
          <w:szCs w:val="20"/>
          <w:lang w:val="en-US"/>
        </w:rPr>
        <w:t xml:space="preserve">ncrease the international competitiveness of the University, as well as the competitiveness of its graduates in the labor market; </w:t>
      </w:r>
    </w:p>
    <w:p w14:paraId="2EEA9A66" w14:textId="73AFF3B4" w:rsidR="008959FB" w:rsidRPr="00FB6F8E" w:rsidRDefault="00951181" w:rsidP="00FB6F8E">
      <w:pPr>
        <w:pStyle w:val="ListParagraph"/>
        <w:numPr>
          <w:ilvl w:val="0"/>
          <w:numId w:val="36"/>
        </w:numPr>
        <w:spacing w:line="360" w:lineRule="auto"/>
        <w:jc w:val="both"/>
        <w:rPr>
          <w:rFonts w:ascii="AdvTR" w:hAnsi="AdvTR" w:cs="AdvTR"/>
          <w:sz w:val="20"/>
          <w:szCs w:val="20"/>
          <w:lang w:val="en-US"/>
        </w:rPr>
      </w:pPr>
      <w:r>
        <w:rPr>
          <w:rFonts w:ascii="AdvTR" w:hAnsi="AdvTR" w:cs="AdvTR"/>
          <w:sz w:val="20"/>
          <w:szCs w:val="20"/>
          <w:lang w:val="en-US"/>
        </w:rPr>
        <w:t>i</w:t>
      </w:r>
      <w:r w:rsidR="008959FB" w:rsidRPr="00FB6F8E">
        <w:rPr>
          <w:rFonts w:ascii="AdvTR" w:hAnsi="AdvTR" w:cs="AdvTR"/>
          <w:sz w:val="20"/>
          <w:szCs w:val="20"/>
          <w:lang w:val="en-US"/>
        </w:rPr>
        <w:t xml:space="preserve">mprove recruitment and admissions conditions, and </w:t>
      </w:r>
      <w:r w:rsidR="000C0630">
        <w:rPr>
          <w:rFonts w:ascii="AdvTR" w:hAnsi="AdvTR" w:cs="AdvTR"/>
          <w:sz w:val="20"/>
          <w:szCs w:val="20"/>
          <w:lang w:val="en-US"/>
        </w:rPr>
        <w:t xml:space="preserve">increase </w:t>
      </w:r>
      <w:r w:rsidR="008959FB" w:rsidRPr="00FB6F8E">
        <w:rPr>
          <w:rFonts w:ascii="AdvTR" w:hAnsi="AdvTR" w:cs="AdvTR"/>
          <w:sz w:val="20"/>
          <w:szCs w:val="20"/>
          <w:lang w:val="en-US"/>
        </w:rPr>
        <w:t xml:space="preserve">the </w:t>
      </w:r>
      <w:r w:rsidR="000C0630">
        <w:rPr>
          <w:rFonts w:ascii="AdvTR" w:hAnsi="AdvTR" w:cs="AdvTR"/>
          <w:sz w:val="20"/>
          <w:szCs w:val="20"/>
          <w:lang w:val="en-US"/>
        </w:rPr>
        <w:t xml:space="preserve">number and </w:t>
      </w:r>
      <w:r w:rsidR="008959FB" w:rsidRPr="00FB6F8E">
        <w:rPr>
          <w:rFonts w:ascii="AdvTR" w:hAnsi="AdvTR" w:cs="AdvTR"/>
          <w:sz w:val="20"/>
          <w:szCs w:val="20"/>
          <w:lang w:val="en-US"/>
        </w:rPr>
        <w:t xml:space="preserve">quality and of enrolled students; </w:t>
      </w:r>
    </w:p>
    <w:p w14:paraId="79320A40" w14:textId="402536ED" w:rsidR="008959FB" w:rsidRPr="00FB6F8E" w:rsidRDefault="00951181" w:rsidP="00FB6F8E">
      <w:pPr>
        <w:pStyle w:val="ListParagraph"/>
        <w:numPr>
          <w:ilvl w:val="0"/>
          <w:numId w:val="36"/>
        </w:numPr>
        <w:spacing w:line="360" w:lineRule="auto"/>
        <w:jc w:val="both"/>
        <w:rPr>
          <w:rFonts w:ascii="AdvTR" w:hAnsi="AdvTR" w:cs="AdvTR"/>
          <w:sz w:val="20"/>
          <w:szCs w:val="20"/>
          <w:lang w:val="en-US"/>
        </w:rPr>
      </w:pPr>
      <w:r>
        <w:rPr>
          <w:rFonts w:ascii="AdvTR" w:hAnsi="AdvTR" w:cs="AdvTR"/>
          <w:sz w:val="20"/>
          <w:szCs w:val="20"/>
          <w:lang w:val="en-US"/>
        </w:rPr>
        <w:t>e</w:t>
      </w:r>
      <w:r w:rsidR="008959FB" w:rsidRPr="00FB6F8E">
        <w:rPr>
          <w:rFonts w:ascii="AdvTR" w:hAnsi="AdvTR" w:cs="AdvTR"/>
          <w:sz w:val="20"/>
          <w:szCs w:val="20"/>
          <w:lang w:val="en-US"/>
        </w:rPr>
        <w:t>nsure the successful completion of procedures for external accreditation of EHU’s educational programs and of the University as a whole;</w:t>
      </w:r>
    </w:p>
    <w:p w14:paraId="0FC0393B" w14:textId="6EB909B9" w:rsidR="008959FB" w:rsidRPr="00FB6F8E" w:rsidRDefault="00951181" w:rsidP="00FB6F8E">
      <w:pPr>
        <w:pStyle w:val="ListParagraph"/>
        <w:numPr>
          <w:ilvl w:val="0"/>
          <w:numId w:val="36"/>
        </w:numPr>
        <w:spacing w:line="360" w:lineRule="auto"/>
        <w:jc w:val="both"/>
        <w:rPr>
          <w:rFonts w:ascii="AdvTR" w:hAnsi="AdvTR" w:cs="AdvTR"/>
          <w:sz w:val="20"/>
          <w:szCs w:val="20"/>
          <w:lang w:val="en-US"/>
        </w:rPr>
      </w:pPr>
      <w:r>
        <w:rPr>
          <w:rFonts w:ascii="AdvTR" w:hAnsi="AdvTR" w:cs="AdvTR"/>
          <w:sz w:val="20"/>
          <w:szCs w:val="20"/>
          <w:lang w:val="en-US"/>
        </w:rPr>
        <w:t>p</w:t>
      </w:r>
      <w:r w:rsidR="008959FB" w:rsidRPr="00FB6F8E">
        <w:rPr>
          <w:rFonts w:ascii="AdvTR" w:hAnsi="AdvTR" w:cs="AdvTR"/>
          <w:sz w:val="20"/>
          <w:szCs w:val="20"/>
          <w:lang w:val="en-US"/>
        </w:rPr>
        <w:t xml:space="preserve">rovide a rapid response to changes in the external and internal environment, and update and redefine the strategic quality goals and objectives of EHU; </w:t>
      </w:r>
    </w:p>
    <w:p w14:paraId="5C604933" w14:textId="41BEA858" w:rsidR="008959FB" w:rsidRPr="00FB6F8E" w:rsidRDefault="00951181" w:rsidP="00FB6F8E">
      <w:pPr>
        <w:pStyle w:val="ListParagraph"/>
        <w:numPr>
          <w:ilvl w:val="0"/>
          <w:numId w:val="36"/>
        </w:numPr>
        <w:spacing w:line="360" w:lineRule="auto"/>
        <w:jc w:val="both"/>
        <w:rPr>
          <w:rFonts w:ascii="AdvTR" w:hAnsi="AdvTR" w:cs="AdvTR"/>
          <w:sz w:val="20"/>
          <w:szCs w:val="20"/>
          <w:lang w:val="en-US"/>
        </w:rPr>
      </w:pPr>
      <w:r>
        <w:rPr>
          <w:rFonts w:ascii="AdvTR" w:hAnsi="AdvTR" w:cs="AdvTR"/>
          <w:sz w:val="20"/>
          <w:szCs w:val="20"/>
          <w:lang w:val="en-US"/>
        </w:rPr>
        <w:t>m</w:t>
      </w:r>
      <w:r w:rsidR="008959FB" w:rsidRPr="00FB6F8E">
        <w:rPr>
          <w:rFonts w:ascii="AdvTR" w:hAnsi="AdvTR" w:cs="AdvTR"/>
          <w:sz w:val="20"/>
          <w:szCs w:val="20"/>
          <w:lang w:val="en-US"/>
        </w:rPr>
        <w:t>onitor the educational, research</w:t>
      </w:r>
      <w:r w:rsidR="000C0630">
        <w:rPr>
          <w:rFonts w:ascii="AdvTR" w:hAnsi="AdvTR" w:cs="AdvTR"/>
          <w:sz w:val="20"/>
          <w:szCs w:val="20"/>
          <w:lang w:val="en-US"/>
        </w:rPr>
        <w:t>,</w:t>
      </w:r>
      <w:r w:rsidR="008959FB" w:rsidRPr="00FB6F8E">
        <w:rPr>
          <w:rFonts w:ascii="AdvTR" w:hAnsi="AdvTR" w:cs="AdvTR"/>
          <w:sz w:val="20"/>
          <w:szCs w:val="20"/>
          <w:lang w:val="en-US"/>
        </w:rPr>
        <w:t xml:space="preserve"> and other processes through a set of quality criteria;</w:t>
      </w:r>
    </w:p>
    <w:p w14:paraId="74E50F47" w14:textId="74DA2961" w:rsidR="008959FB" w:rsidRPr="00FB6F8E" w:rsidRDefault="00951181" w:rsidP="00FB6F8E">
      <w:pPr>
        <w:pStyle w:val="ListParagraph"/>
        <w:numPr>
          <w:ilvl w:val="0"/>
          <w:numId w:val="36"/>
        </w:numPr>
        <w:spacing w:line="360" w:lineRule="auto"/>
        <w:jc w:val="both"/>
        <w:rPr>
          <w:rFonts w:ascii="AdvTR" w:hAnsi="AdvTR" w:cs="AdvTR"/>
          <w:sz w:val="20"/>
          <w:szCs w:val="20"/>
          <w:lang w:val="en-US"/>
        </w:rPr>
      </w:pPr>
      <w:r>
        <w:rPr>
          <w:rFonts w:ascii="AdvTR" w:hAnsi="AdvTR" w:cs="AdvTR"/>
          <w:sz w:val="20"/>
          <w:szCs w:val="20"/>
          <w:lang w:val="en-US"/>
        </w:rPr>
        <w:t>i</w:t>
      </w:r>
      <w:r w:rsidR="008959FB" w:rsidRPr="00FB6F8E">
        <w:rPr>
          <w:rFonts w:ascii="AdvTR" w:hAnsi="AdvTR" w:cs="AdvTR"/>
          <w:sz w:val="20"/>
          <w:szCs w:val="20"/>
          <w:lang w:val="en-US"/>
        </w:rPr>
        <w:t>ncrease the satisfaction of internal (students, staff) and external (employers, donors, society</w:t>
      </w:r>
      <w:r w:rsidR="000C0630">
        <w:rPr>
          <w:rFonts w:ascii="AdvTR" w:hAnsi="AdvTR" w:cs="AdvTR"/>
          <w:sz w:val="20"/>
          <w:szCs w:val="20"/>
          <w:lang w:val="en-US"/>
        </w:rPr>
        <w:t>-</w:t>
      </w:r>
      <w:r w:rsidR="008959FB" w:rsidRPr="00FB6F8E">
        <w:rPr>
          <w:rFonts w:ascii="AdvTR" w:hAnsi="AdvTR" w:cs="AdvTR"/>
          <w:sz w:val="20"/>
          <w:szCs w:val="20"/>
          <w:lang w:val="en-US"/>
        </w:rPr>
        <w:t>at</w:t>
      </w:r>
      <w:r w:rsidR="000C0630">
        <w:rPr>
          <w:rFonts w:ascii="AdvTR" w:hAnsi="AdvTR" w:cs="AdvTR"/>
          <w:sz w:val="20"/>
          <w:szCs w:val="20"/>
          <w:lang w:val="en-US"/>
        </w:rPr>
        <w:t>-l</w:t>
      </w:r>
      <w:r w:rsidR="008959FB" w:rsidRPr="00FB6F8E">
        <w:rPr>
          <w:rFonts w:ascii="AdvTR" w:hAnsi="AdvTR" w:cs="AdvTR"/>
          <w:sz w:val="20"/>
          <w:szCs w:val="20"/>
          <w:lang w:val="en-US"/>
        </w:rPr>
        <w:t>arge) stakeholders;</w:t>
      </w:r>
      <w:r>
        <w:rPr>
          <w:rFonts w:ascii="AdvTR" w:hAnsi="AdvTR" w:cs="AdvTR"/>
          <w:sz w:val="20"/>
          <w:szCs w:val="20"/>
          <w:lang w:val="en-US"/>
        </w:rPr>
        <w:t xml:space="preserve"> and</w:t>
      </w:r>
    </w:p>
    <w:p w14:paraId="12880A43" w14:textId="70ECB7D4" w:rsidR="008959FB" w:rsidRPr="00FB6F8E" w:rsidRDefault="00951181" w:rsidP="00FB6F8E">
      <w:pPr>
        <w:pStyle w:val="ListParagraph"/>
        <w:numPr>
          <w:ilvl w:val="0"/>
          <w:numId w:val="36"/>
        </w:numPr>
        <w:spacing w:line="360" w:lineRule="auto"/>
        <w:jc w:val="both"/>
        <w:rPr>
          <w:rFonts w:ascii="AdvTR" w:hAnsi="AdvTR" w:cs="AdvTR"/>
          <w:sz w:val="20"/>
          <w:szCs w:val="20"/>
          <w:lang w:val="en-US"/>
        </w:rPr>
      </w:pPr>
      <w:proofErr w:type="gramStart"/>
      <w:r>
        <w:rPr>
          <w:rFonts w:ascii="AdvTR" w:hAnsi="AdvTR" w:cs="AdvTR"/>
          <w:sz w:val="20"/>
          <w:szCs w:val="20"/>
          <w:lang w:val="en-US"/>
        </w:rPr>
        <w:t>e</w:t>
      </w:r>
      <w:r w:rsidR="008959FB" w:rsidRPr="00FB6F8E">
        <w:rPr>
          <w:rFonts w:ascii="AdvTR" w:hAnsi="AdvTR" w:cs="AdvTR"/>
          <w:sz w:val="20"/>
          <w:szCs w:val="20"/>
          <w:lang w:val="en-US"/>
        </w:rPr>
        <w:t>nsure</w:t>
      </w:r>
      <w:proofErr w:type="gramEnd"/>
      <w:r w:rsidR="008959FB" w:rsidRPr="00FB6F8E">
        <w:rPr>
          <w:rFonts w:ascii="AdvTR" w:hAnsi="AdvTR" w:cs="AdvTR"/>
          <w:sz w:val="20"/>
          <w:szCs w:val="20"/>
          <w:lang w:val="en-US"/>
        </w:rPr>
        <w:t xml:space="preserve"> </w:t>
      </w:r>
      <w:r w:rsidR="000C0630">
        <w:rPr>
          <w:rFonts w:ascii="AdvTR" w:hAnsi="AdvTR" w:cs="AdvTR"/>
          <w:sz w:val="20"/>
          <w:szCs w:val="20"/>
          <w:lang w:val="en-US"/>
        </w:rPr>
        <w:t xml:space="preserve">a </w:t>
      </w:r>
      <w:r w:rsidR="008959FB" w:rsidRPr="00FB6F8E">
        <w:rPr>
          <w:rFonts w:ascii="AdvTR" w:hAnsi="AdvTR" w:cs="AdvTR"/>
          <w:sz w:val="20"/>
          <w:szCs w:val="20"/>
          <w:lang w:val="en-US"/>
        </w:rPr>
        <w:t xml:space="preserve">more efficient use of the University’s resources. </w:t>
      </w:r>
    </w:p>
    <w:p w14:paraId="07FE5C5F" w14:textId="77777777" w:rsidR="004B08E8" w:rsidRDefault="004B08E8" w:rsidP="004B08E8">
      <w:pPr>
        <w:autoSpaceDE w:val="0"/>
        <w:autoSpaceDN w:val="0"/>
        <w:adjustRightInd w:val="0"/>
        <w:spacing w:after="0" w:line="360" w:lineRule="auto"/>
        <w:ind w:left="360"/>
        <w:jc w:val="both"/>
        <w:rPr>
          <w:rFonts w:ascii="AdvTR" w:hAnsi="AdvTR" w:cs="AdvTR"/>
          <w:color w:val="FF0000"/>
          <w:sz w:val="20"/>
          <w:szCs w:val="20"/>
          <w:lang w:val="en-US"/>
        </w:rPr>
      </w:pPr>
    </w:p>
    <w:p w14:paraId="442A6C8C" w14:textId="77777777" w:rsidR="00A92A8D" w:rsidRDefault="00A92A8D" w:rsidP="00C60C29">
      <w:pPr>
        <w:spacing w:line="360" w:lineRule="auto"/>
        <w:rPr>
          <w:lang w:val="en-US"/>
        </w:rPr>
      </w:pPr>
      <w:r>
        <w:rPr>
          <w:lang w:val="en-US"/>
        </w:rPr>
        <w:br w:type="page"/>
      </w:r>
    </w:p>
    <w:p w14:paraId="2A930E01" w14:textId="276B69F4" w:rsidR="00A92A8D" w:rsidRPr="009A3ACE" w:rsidRDefault="00A92A8D" w:rsidP="00CA7AF7">
      <w:pPr>
        <w:pStyle w:val="Heading2"/>
        <w:jc w:val="center"/>
        <w:rPr>
          <w:b w:val="0"/>
          <w:lang w:val="en-US"/>
        </w:rPr>
      </w:pPr>
      <w:bookmarkStart w:id="7" w:name="_Toc358629863"/>
      <w:r w:rsidRPr="009A3ACE">
        <w:rPr>
          <w:b w:val="0"/>
          <w:lang w:val="en-US"/>
        </w:rPr>
        <w:lastRenderedPageBreak/>
        <w:t>1.5.</w:t>
      </w:r>
      <w:r w:rsidRPr="009A3ACE">
        <w:rPr>
          <w:b w:val="0"/>
          <w:lang w:val="en-US"/>
        </w:rPr>
        <w:tab/>
        <w:t>ORGANIZATION, IMPLEMENTATION</w:t>
      </w:r>
      <w:r w:rsidR="000C0630">
        <w:rPr>
          <w:b w:val="0"/>
          <w:lang w:val="en-US"/>
        </w:rPr>
        <w:t>,</w:t>
      </w:r>
      <w:r w:rsidRPr="009A3ACE">
        <w:rPr>
          <w:b w:val="0"/>
          <w:lang w:val="en-US"/>
        </w:rPr>
        <w:t xml:space="preserve"> AND DOCUMENTATION OF QUALITY MANAGEMENT</w:t>
      </w:r>
      <w:bookmarkEnd w:id="7"/>
    </w:p>
    <w:p w14:paraId="668CF95A" w14:textId="77777777" w:rsidR="00A92A8D" w:rsidRDefault="00A92A8D" w:rsidP="00C60C29">
      <w:pPr>
        <w:autoSpaceDE w:val="0"/>
        <w:autoSpaceDN w:val="0"/>
        <w:adjustRightInd w:val="0"/>
        <w:spacing w:after="0" w:line="360" w:lineRule="auto"/>
        <w:jc w:val="center"/>
        <w:rPr>
          <w:rFonts w:ascii="AdvTR" w:hAnsi="AdvTR" w:cs="AdvTR"/>
          <w:b/>
          <w:sz w:val="20"/>
          <w:szCs w:val="20"/>
          <w:lang w:val="en-US"/>
        </w:rPr>
      </w:pPr>
    </w:p>
    <w:p w14:paraId="4946EC5A" w14:textId="7E06DF24" w:rsidR="00AD6851" w:rsidRPr="00AD6851" w:rsidRDefault="00AD6851" w:rsidP="00C60C29">
      <w:pPr>
        <w:autoSpaceDE w:val="0"/>
        <w:autoSpaceDN w:val="0"/>
        <w:adjustRightInd w:val="0"/>
        <w:spacing w:after="0" w:line="360" w:lineRule="auto"/>
        <w:jc w:val="center"/>
        <w:rPr>
          <w:rFonts w:ascii="AdvTR" w:hAnsi="AdvTR" w:cs="AdvTR"/>
          <w:sz w:val="20"/>
          <w:szCs w:val="20"/>
          <w:lang w:val="en-US"/>
        </w:rPr>
      </w:pPr>
      <w:r w:rsidRPr="00AD6851">
        <w:rPr>
          <w:rFonts w:ascii="AdvTR" w:hAnsi="AdvTR" w:cs="AdvTR"/>
          <w:sz w:val="20"/>
          <w:szCs w:val="20"/>
          <w:lang w:val="en-US"/>
        </w:rPr>
        <w:t xml:space="preserve">1.5.1 Organization and </w:t>
      </w:r>
      <w:r w:rsidR="000C0630">
        <w:rPr>
          <w:rFonts w:ascii="AdvTR" w:hAnsi="AdvTR" w:cs="AdvTR"/>
          <w:sz w:val="20"/>
          <w:szCs w:val="20"/>
          <w:lang w:val="en-US"/>
        </w:rPr>
        <w:t>I</w:t>
      </w:r>
      <w:r w:rsidR="000C0630" w:rsidRPr="00AD6851">
        <w:rPr>
          <w:rFonts w:ascii="AdvTR" w:hAnsi="AdvTR" w:cs="AdvTR"/>
          <w:sz w:val="20"/>
          <w:szCs w:val="20"/>
          <w:lang w:val="en-US"/>
        </w:rPr>
        <w:t>mplementation</w:t>
      </w:r>
    </w:p>
    <w:p w14:paraId="40E61FCC" w14:textId="77777777" w:rsidR="00AD6851" w:rsidRDefault="00AD6851" w:rsidP="00C60C29">
      <w:pPr>
        <w:autoSpaceDE w:val="0"/>
        <w:autoSpaceDN w:val="0"/>
        <w:adjustRightInd w:val="0"/>
        <w:spacing w:after="0" w:line="360" w:lineRule="auto"/>
        <w:jc w:val="both"/>
        <w:rPr>
          <w:rFonts w:ascii="AdvTR" w:hAnsi="AdvTR" w:cs="AdvTR"/>
          <w:sz w:val="20"/>
          <w:szCs w:val="20"/>
          <w:lang w:val="en-US"/>
        </w:rPr>
      </w:pPr>
    </w:p>
    <w:p w14:paraId="575EAC8D" w14:textId="77777777" w:rsidR="00AD6851" w:rsidRDefault="00AD6851" w:rsidP="00C60C29">
      <w:pPr>
        <w:autoSpaceDE w:val="0"/>
        <w:autoSpaceDN w:val="0"/>
        <w:adjustRightInd w:val="0"/>
        <w:spacing w:after="0" w:line="360" w:lineRule="auto"/>
        <w:jc w:val="both"/>
        <w:rPr>
          <w:rFonts w:ascii="AdvTR" w:hAnsi="AdvTR" w:cs="AdvTR"/>
          <w:sz w:val="20"/>
          <w:szCs w:val="20"/>
          <w:lang w:val="en-US"/>
        </w:rPr>
      </w:pPr>
      <w:r w:rsidRPr="00AD6851">
        <w:rPr>
          <w:rFonts w:ascii="AdvTR" w:hAnsi="AdvTR" w:cs="AdvTR"/>
          <w:sz w:val="20"/>
          <w:szCs w:val="20"/>
          <w:lang w:val="en-US"/>
        </w:rPr>
        <w:t xml:space="preserve">The European </w:t>
      </w:r>
      <w:r w:rsidR="000A6DC7" w:rsidRPr="00AD6851">
        <w:rPr>
          <w:rFonts w:ascii="AdvTR" w:hAnsi="AdvTR" w:cs="AdvTR"/>
          <w:sz w:val="20"/>
          <w:szCs w:val="20"/>
          <w:lang w:val="en-US"/>
        </w:rPr>
        <w:t>H</w:t>
      </w:r>
      <w:r w:rsidRPr="00AD6851">
        <w:rPr>
          <w:rFonts w:ascii="AdvTR" w:hAnsi="AdvTR" w:cs="AdvTR"/>
          <w:sz w:val="20"/>
          <w:szCs w:val="20"/>
          <w:lang w:val="en-US"/>
        </w:rPr>
        <w:t xml:space="preserve">umanities </w:t>
      </w:r>
      <w:r w:rsidR="000A6DC7" w:rsidRPr="00AD6851">
        <w:rPr>
          <w:rFonts w:ascii="AdvTR" w:hAnsi="AdvTR" w:cs="AdvTR"/>
          <w:sz w:val="20"/>
          <w:szCs w:val="20"/>
          <w:lang w:val="en-US"/>
        </w:rPr>
        <w:t>U</w:t>
      </w:r>
      <w:r w:rsidRPr="00AD6851">
        <w:rPr>
          <w:rFonts w:ascii="AdvTR" w:hAnsi="AdvTR" w:cs="AdvTR"/>
          <w:sz w:val="20"/>
          <w:szCs w:val="20"/>
          <w:lang w:val="en-US"/>
        </w:rPr>
        <w:t>niversity</w:t>
      </w:r>
      <w:r>
        <w:rPr>
          <w:rFonts w:ascii="AdvTR" w:hAnsi="AdvTR" w:cs="AdvTR"/>
          <w:sz w:val="20"/>
          <w:szCs w:val="20"/>
          <w:lang w:val="en-US"/>
        </w:rPr>
        <w:t>’s</w:t>
      </w:r>
      <w:r w:rsidRPr="00AD6851">
        <w:rPr>
          <w:rFonts w:ascii="AdvTR" w:hAnsi="AdvTR" w:cs="AdvTR"/>
          <w:sz w:val="20"/>
          <w:szCs w:val="20"/>
          <w:lang w:val="en-US"/>
        </w:rPr>
        <w:t xml:space="preserve"> </w:t>
      </w:r>
      <w:r w:rsidR="000A6DC7">
        <w:rPr>
          <w:rFonts w:ascii="AdvTR" w:hAnsi="AdvTR" w:cs="AdvTR"/>
          <w:sz w:val="20"/>
          <w:szCs w:val="20"/>
          <w:lang w:val="en-US"/>
        </w:rPr>
        <w:t>QMS</w:t>
      </w:r>
      <w:r w:rsidRPr="00AD6851">
        <w:rPr>
          <w:rFonts w:ascii="AdvTR" w:hAnsi="AdvTR" w:cs="AdvTR"/>
          <w:sz w:val="20"/>
          <w:szCs w:val="20"/>
          <w:lang w:val="en-US"/>
        </w:rPr>
        <w:t xml:space="preserve"> is </w:t>
      </w:r>
      <w:r w:rsidR="000A6DC7">
        <w:rPr>
          <w:rFonts w:ascii="AdvTR" w:hAnsi="AdvTR" w:cs="AdvTR"/>
          <w:sz w:val="20"/>
          <w:szCs w:val="20"/>
          <w:lang w:val="en-US"/>
        </w:rPr>
        <w:t>set out</w:t>
      </w:r>
      <w:r w:rsidRPr="00AD6851">
        <w:rPr>
          <w:rFonts w:ascii="AdvTR" w:hAnsi="AdvTR" w:cs="AdvTR"/>
          <w:sz w:val="20"/>
          <w:szCs w:val="20"/>
          <w:lang w:val="en-US"/>
        </w:rPr>
        <w:t xml:space="preserve"> in the </w:t>
      </w:r>
      <w:r w:rsidR="000A6DC7" w:rsidRPr="00AD6851">
        <w:rPr>
          <w:rFonts w:ascii="AdvTR" w:hAnsi="AdvTR" w:cs="AdvTR"/>
          <w:sz w:val="20"/>
          <w:szCs w:val="20"/>
          <w:lang w:val="en-US"/>
        </w:rPr>
        <w:t>Q</w:t>
      </w:r>
      <w:r w:rsidRPr="00AD6851">
        <w:rPr>
          <w:rFonts w:ascii="AdvTR" w:hAnsi="AdvTR" w:cs="AdvTR"/>
          <w:sz w:val="20"/>
          <w:szCs w:val="20"/>
          <w:lang w:val="en-US"/>
        </w:rPr>
        <w:t xml:space="preserve">uality </w:t>
      </w:r>
      <w:r w:rsidR="000A6DC7" w:rsidRPr="00AD6851">
        <w:rPr>
          <w:rFonts w:ascii="AdvTR" w:hAnsi="AdvTR" w:cs="AdvTR"/>
          <w:sz w:val="20"/>
          <w:szCs w:val="20"/>
          <w:lang w:val="en-US"/>
        </w:rPr>
        <w:t>M</w:t>
      </w:r>
      <w:r w:rsidRPr="00AD6851">
        <w:rPr>
          <w:rFonts w:ascii="AdvTR" w:hAnsi="AdvTR" w:cs="AdvTR"/>
          <w:sz w:val="20"/>
          <w:szCs w:val="20"/>
          <w:lang w:val="en-US"/>
        </w:rPr>
        <w:t xml:space="preserve">anual. </w:t>
      </w:r>
    </w:p>
    <w:p w14:paraId="660E7616" w14:textId="77777777" w:rsidR="00AD6851" w:rsidRPr="00AD6851" w:rsidRDefault="00AD6851" w:rsidP="00C60C29">
      <w:pPr>
        <w:autoSpaceDE w:val="0"/>
        <w:autoSpaceDN w:val="0"/>
        <w:adjustRightInd w:val="0"/>
        <w:spacing w:after="0" w:line="360" w:lineRule="auto"/>
        <w:jc w:val="both"/>
        <w:rPr>
          <w:rFonts w:ascii="AdvTR" w:hAnsi="AdvTR" w:cs="AdvTR"/>
          <w:sz w:val="20"/>
          <w:szCs w:val="20"/>
          <w:lang w:val="en-US"/>
        </w:rPr>
      </w:pPr>
    </w:p>
    <w:p w14:paraId="53D5142A" w14:textId="6A97F8BB" w:rsidR="00AD6851" w:rsidRDefault="00AD6851" w:rsidP="00C60C29">
      <w:pPr>
        <w:autoSpaceDE w:val="0"/>
        <w:autoSpaceDN w:val="0"/>
        <w:adjustRightInd w:val="0"/>
        <w:spacing w:after="0" w:line="360" w:lineRule="auto"/>
        <w:jc w:val="both"/>
        <w:rPr>
          <w:rFonts w:ascii="AdvTR" w:hAnsi="AdvTR" w:cs="AdvTR"/>
          <w:sz w:val="20"/>
          <w:szCs w:val="20"/>
          <w:lang w:val="en-US"/>
        </w:rPr>
      </w:pPr>
      <w:r w:rsidRPr="00AD6851">
        <w:rPr>
          <w:rFonts w:ascii="AdvTR" w:hAnsi="AdvTR" w:cs="AdvTR"/>
          <w:sz w:val="20"/>
          <w:szCs w:val="20"/>
          <w:lang w:val="en-US"/>
        </w:rPr>
        <w:t xml:space="preserve">Every member of </w:t>
      </w:r>
      <w:r w:rsidR="000A6DC7">
        <w:rPr>
          <w:rFonts w:ascii="AdvTR" w:hAnsi="AdvTR" w:cs="AdvTR"/>
          <w:sz w:val="20"/>
          <w:szCs w:val="20"/>
          <w:lang w:val="en-US"/>
        </w:rPr>
        <w:t>the University (</w:t>
      </w:r>
      <w:r w:rsidR="000A6DC7" w:rsidRPr="000A6DC7">
        <w:rPr>
          <w:rFonts w:ascii="AdvTR" w:hAnsi="AdvTR" w:cs="AdvTR"/>
          <w:sz w:val="20"/>
          <w:szCs w:val="20"/>
          <w:lang w:val="en-US"/>
        </w:rPr>
        <w:t>students, faculty</w:t>
      </w:r>
      <w:r w:rsidR="003A76B2">
        <w:rPr>
          <w:rFonts w:ascii="AdvTR" w:hAnsi="AdvTR" w:cs="AdvTR"/>
          <w:sz w:val="20"/>
          <w:szCs w:val="20"/>
          <w:lang w:val="en-US"/>
        </w:rPr>
        <w:t>,</w:t>
      </w:r>
      <w:r w:rsidR="000A6DC7" w:rsidRPr="000A6DC7">
        <w:rPr>
          <w:rFonts w:ascii="AdvTR" w:hAnsi="AdvTR" w:cs="AdvTR"/>
          <w:sz w:val="20"/>
          <w:szCs w:val="20"/>
          <w:lang w:val="en-US"/>
        </w:rPr>
        <w:t xml:space="preserve"> and staff) </w:t>
      </w:r>
      <w:r w:rsidRPr="00AD6851">
        <w:rPr>
          <w:rFonts w:ascii="AdvTR" w:hAnsi="AdvTR" w:cs="AdvTR"/>
          <w:sz w:val="20"/>
          <w:szCs w:val="20"/>
          <w:lang w:val="en-US"/>
        </w:rPr>
        <w:t>is responsible f</w:t>
      </w:r>
      <w:r w:rsidR="000A6DC7" w:rsidRPr="000A6DC7">
        <w:rPr>
          <w:rFonts w:ascii="AdvTR" w:hAnsi="AdvTR" w:cs="AdvTR"/>
          <w:sz w:val="20"/>
          <w:szCs w:val="20"/>
          <w:lang w:val="en-US"/>
        </w:rPr>
        <w:t>or their part in ensuring</w:t>
      </w:r>
      <w:r w:rsidRPr="00AD6851">
        <w:rPr>
          <w:rFonts w:ascii="AdvTR" w:hAnsi="AdvTR" w:cs="AdvTR"/>
          <w:sz w:val="20"/>
          <w:szCs w:val="20"/>
          <w:lang w:val="en-US"/>
        </w:rPr>
        <w:t xml:space="preserve"> the University’s high quality </w:t>
      </w:r>
      <w:r w:rsidR="003A76B2">
        <w:rPr>
          <w:rFonts w:ascii="AdvTR" w:hAnsi="AdvTR" w:cs="AdvTR"/>
          <w:sz w:val="20"/>
          <w:szCs w:val="20"/>
          <w:lang w:val="en-US"/>
        </w:rPr>
        <w:t xml:space="preserve">of </w:t>
      </w:r>
      <w:r w:rsidRPr="00AD6851">
        <w:rPr>
          <w:rFonts w:ascii="AdvTR" w:hAnsi="AdvTR" w:cs="AdvTR"/>
          <w:sz w:val="20"/>
          <w:szCs w:val="20"/>
          <w:lang w:val="en-US"/>
        </w:rPr>
        <w:t>operation</w:t>
      </w:r>
      <w:r w:rsidR="003A76B2">
        <w:rPr>
          <w:rFonts w:ascii="AdvTR" w:hAnsi="AdvTR" w:cs="AdvTR"/>
          <w:sz w:val="20"/>
          <w:szCs w:val="20"/>
          <w:lang w:val="en-US"/>
        </w:rPr>
        <w:t>s</w:t>
      </w:r>
      <w:r w:rsidRPr="00AD6851">
        <w:rPr>
          <w:rFonts w:ascii="AdvTR" w:hAnsi="AdvTR" w:cs="AdvTR"/>
          <w:sz w:val="20"/>
          <w:szCs w:val="20"/>
          <w:lang w:val="en-US"/>
        </w:rPr>
        <w:t xml:space="preserve"> and results consistent with its objectives. Students are expected to take part in </w:t>
      </w:r>
      <w:r w:rsidR="000A6DC7">
        <w:rPr>
          <w:rFonts w:ascii="AdvTR" w:hAnsi="AdvTR" w:cs="AdvTR"/>
          <w:sz w:val="20"/>
          <w:szCs w:val="20"/>
          <w:lang w:val="en-US"/>
        </w:rPr>
        <w:t xml:space="preserve">this process </w:t>
      </w:r>
      <w:r w:rsidRPr="00AD6851">
        <w:rPr>
          <w:rFonts w:ascii="AdvTR" w:hAnsi="AdvTR" w:cs="AdvTR"/>
          <w:sz w:val="20"/>
          <w:szCs w:val="20"/>
          <w:lang w:val="en-US"/>
        </w:rPr>
        <w:t xml:space="preserve">by providing </w:t>
      </w:r>
      <w:r w:rsidR="000A6DC7">
        <w:rPr>
          <w:rFonts w:ascii="AdvTR" w:hAnsi="AdvTR" w:cs="AdvTR"/>
          <w:sz w:val="20"/>
          <w:szCs w:val="20"/>
          <w:lang w:val="en-US"/>
        </w:rPr>
        <w:t xml:space="preserve">evaluations as required </w:t>
      </w:r>
      <w:r w:rsidRPr="00AD6851">
        <w:rPr>
          <w:rFonts w:ascii="AdvTR" w:hAnsi="AdvTR" w:cs="AdvTR"/>
          <w:sz w:val="20"/>
          <w:szCs w:val="20"/>
          <w:lang w:val="en-US"/>
        </w:rPr>
        <w:t xml:space="preserve">and participating via their representatives in the operation of various </w:t>
      </w:r>
      <w:r w:rsidR="00AB5C0F" w:rsidRPr="00AD6851">
        <w:rPr>
          <w:rFonts w:ascii="AdvTR" w:hAnsi="AdvTR" w:cs="AdvTR"/>
          <w:sz w:val="20"/>
          <w:szCs w:val="20"/>
          <w:lang w:val="en-US"/>
        </w:rPr>
        <w:t>U</w:t>
      </w:r>
      <w:r w:rsidRPr="00AD6851">
        <w:rPr>
          <w:rFonts w:ascii="AdvTR" w:hAnsi="AdvTR" w:cs="AdvTR"/>
          <w:sz w:val="20"/>
          <w:szCs w:val="20"/>
          <w:lang w:val="en-US"/>
        </w:rPr>
        <w:t xml:space="preserve">niversity bodies. </w:t>
      </w:r>
    </w:p>
    <w:p w14:paraId="307377DC" w14:textId="77777777" w:rsidR="00AD6851" w:rsidRPr="00AD6851" w:rsidRDefault="00AD6851" w:rsidP="00C60C29">
      <w:pPr>
        <w:autoSpaceDE w:val="0"/>
        <w:autoSpaceDN w:val="0"/>
        <w:adjustRightInd w:val="0"/>
        <w:spacing w:after="0" w:line="360" w:lineRule="auto"/>
        <w:jc w:val="both"/>
        <w:rPr>
          <w:rFonts w:ascii="AdvTR" w:hAnsi="AdvTR" w:cs="AdvTR"/>
          <w:sz w:val="20"/>
          <w:szCs w:val="20"/>
          <w:lang w:val="en-US"/>
        </w:rPr>
      </w:pPr>
    </w:p>
    <w:p w14:paraId="58C9FC47" w14:textId="77777777" w:rsidR="00AD6851" w:rsidRDefault="00AD6851" w:rsidP="00C60C29">
      <w:pPr>
        <w:autoSpaceDE w:val="0"/>
        <w:autoSpaceDN w:val="0"/>
        <w:adjustRightInd w:val="0"/>
        <w:spacing w:after="0" w:line="360" w:lineRule="auto"/>
        <w:jc w:val="both"/>
        <w:rPr>
          <w:rFonts w:ascii="AdvTR" w:hAnsi="AdvTR" w:cs="AdvTR"/>
          <w:sz w:val="20"/>
          <w:szCs w:val="20"/>
          <w:lang w:val="en-US"/>
        </w:rPr>
      </w:pPr>
      <w:r w:rsidRPr="00AD6851">
        <w:rPr>
          <w:rFonts w:ascii="AdvTR" w:hAnsi="AdvTR" w:cs="AdvTR"/>
          <w:sz w:val="20"/>
          <w:szCs w:val="20"/>
          <w:lang w:val="en-US"/>
        </w:rPr>
        <w:t xml:space="preserve">The </w:t>
      </w:r>
      <w:r w:rsidR="001301B9" w:rsidRPr="00AD6851">
        <w:rPr>
          <w:rFonts w:ascii="AdvTR" w:hAnsi="AdvTR" w:cs="AdvTR"/>
          <w:sz w:val="20"/>
          <w:szCs w:val="20"/>
          <w:lang w:val="en-US"/>
        </w:rPr>
        <w:t>U</w:t>
      </w:r>
      <w:r w:rsidRPr="00AD6851">
        <w:rPr>
          <w:rFonts w:ascii="AdvTR" w:hAnsi="AdvTR" w:cs="AdvTR"/>
          <w:sz w:val="20"/>
          <w:szCs w:val="20"/>
          <w:lang w:val="en-US"/>
        </w:rPr>
        <w:t xml:space="preserve">niversity’s </w:t>
      </w:r>
      <w:r w:rsidR="000A6DC7">
        <w:rPr>
          <w:rFonts w:ascii="AdvTR" w:hAnsi="AdvTR" w:cs="AdvTR"/>
          <w:sz w:val="20"/>
          <w:szCs w:val="20"/>
          <w:lang w:val="en-US"/>
        </w:rPr>
        <w:t>QMS</w:t>
      </w:r>
      <w:r w:rsidRPr="00AD6851">
        <w:rPr>
          <w:rFonts w:ascii="AdvTR" w:hAnsi="AdvTR" w:cs="AdvTR"/>
          <w:sz w:val="20"/>
          <w:szCs w:val="20"/>
          <w:lang w:val="en-US"/>
        </w:rPr>
        <w:t xml:space="preserve"> follows the principles of continu</w:t>
      </w:r>
      <w:r w:rsidR="000A6DC7">
        <w:rPr>
          <w:rFonts w:ascii="AdvTR" w:hAnsi="AdvTR" w:cs="AdvTR"/>
          <w:sz w:val="20"/>
          <w:szCs w:val="20"/>
          <w:lang w:val="en-US"/>
        </w:rPr>
        <w:t xml:space="preserve">ing </w:t>
      </w:r>
      <w:r w:rsidRPr="00AD6851">
        <w:rPr>
          <w:rFonts w:ascii="AdvTR" w:hAnsi="AdvTR" w:cs="AdvTR"/>
          <w:sz w:val="20"/>
          <w:szCs w:val="20"/>
          <w:lang w:val="en-US"/>
        </w:rPr>
        <w:t xml:space="preserve">development and covers all </w:t>
      </w:r>
      <w:r w:rsidR="001301B9" w:rsidRPr="00AD6851">
        <w:rPr>
          <w:rFonts w:ascii="AdvTR" w:hAnsi="AdvTR" w:cs="AdvTR"/>
          <w:sz w:val="20"/>
          <w:szCs w:val="20"/>
          <w:lang w:val="en-US"/>
        </w:rPr>
        <w:t>U</w:t>
      </w:r>
      <w:r w:rsidRPr="00AD6851">
        <w:rPr>
          <w:rFonts w:ascii="AdvTR" w:hAnsi="AdvTR" w:cs="AdvTR"/>
          <w:sz w:val="20"/>
          <w:szCs w:val="20"/>
          <w:lang w:val="en-US"/>
        </w:rPr>
        <w:t xml:space="preserve">niversity processes. </w:t>
      </w:r>
    </w:p>
    <w:p w14:paraId="57E002F6" w14:textId="77777777" w:rsidR="00AD6851" w:rsidRPr="00AD6851" w:rsidRDefault="00AD6851" w:rsidP="00C60C29">
      <w:pPr>
        <w:autoSpaceDE w:val="0"/>
        <w:autoSpaceDN w:val="0"/>
        <w:adjustRightInd w:val="0"/>
        <w:spacing w:after="0" w:line="360" w:lineRule="auto"/>
        <w:jc w:val="both"/>
        <w:rPr>
          <w:rFonts w:ascii="AdvTR" w:hAnsi="AdvTR" w:cs="AdvTR"/>
          <w:sz w:val="20"/>
          <w:szCs w:val="20"/>
          <w:lang w:val="en-US"/>
        </w:rPr>
      </w:pPr>
    </w:p>
    <w:p w14:paraId="47DE8909" w14:textId="632E1BA9" w:rsidR="00A92A8D" w:rsidRDefault="00AD6851" w:rsidP="00C60C29">
      <w:pPr>
        <w:autoSpaceDE w:val="0"/>
        <w:autoSpaceDN w:val="0"/>
        <w:adjustRightInd w:val="0"/>
        <w:spacing w:after="0" w:line="360" w:lineRule="auto"/>
        <w:jc w:val="both"/>
        <w:rPr>
          <w:rFonts w:ascii="AdvTR" w:hAnsi="AdvTR" w:cs="AdvTR"/>
          <w:sz w:val="20"/>
          <w:szCs w:val="20"/>
          <w:lang w:val="en-US"/>
        </w:rPr>
      </w:pPr>
      <w:r w:rsidRPr="00AD6851">
        <w:rPr>
          <w:rFonts w:ascii="AdvTR" w:hAnsi="AdvTR" w:cs="AdvTR"/>
          <w:sz w:val="20"/>
          <w:szCs w:val="20"/>
          <w:lang w:val="en-US"/>
        </w:rPr>
        <w:t xml:space="preserve">The </w:t>
      </w:r>
      <w:r w:rsidR="000A6DC7">
        <w:rPr>
          <w:rFonts w:ascii="AdvTR" w:hAnsi="AdvTR" w:cs="AdvTR"/>
          <w:sz w:val="20"/>
          <w:szCs w:val="20"/>
          <w:lang w:val="en-US"/>
        </w:rPr>
        <w:t>QMS</w:t>
      </w:r>
      <w:r w:rsidRPr="00AD6851">
        <w:rPr>
          <w:rFonts w:ascii="AdvTR" w:hAnsi="AdvTR" w:cs="AdvTR"/>
          <w:sz w:val="20"/>
          <w:szCs w:val="20"/>
          <w:lang w:val="en-US"/>
        </w:rPr>
        <w:t xml:space="preserve"> </w:t>
      </w:r>
      <w:r w:rsidR="000A6DC7">
        <w:rPr>
          <w:rFonts w:ascii="AdvTR" w:hAnsi="AdvTR" w:cs="AdvTR"/>
          <w:sz w:val="20"/>
          <w:szCs w:val="20"/>
          <w:lang w:val="en-US"/>
        </w:rPr>
        <w:t xml:space="preserve">functions through </w:t>
      </w:r>
      <w:r w:rsidRPr="00AD6851">
        <w:rPr>
          <w:rFonts w:ascii="AdvTR" w:hAnsi="AdvTR" w:cs="AdvTR"/>
          <w:sz w:val="20"/>
          <w:szCs w:val="20"/>
          <w:lang w:val="en-US"/>
        </w:rPr>
        <w:t>internal and external audits, evaluations</w:t>
      </w:r>
      <w:r w:rsidR="003A76B2">
        <w:rPr>
          <w:rFonts w:ascii="AdvTR" w:hAnsi="AdvTR" w:cs="AdvTR"/>
          <w:sz w:val="20"/>
          <w:szCs w:val="20"/>
          <w:lang w:val="en-US"/>
        </w:rPr>
        <w:t>,</w:t>
      </w:r>
      <w:r w:rsidRPr="00AD6851">
        <w:rPr>
          <w:rFonts w:ascii="AdvTR" w:hAnsi="AdvTR" w:cs="AdvTR"/>
          <w:sz w:val="20"/>
          <w:szCs w:val="20"/>
          <w:lang w:val="en-US"/>
        </w:rPr>
        <w:t xml:space="preserve"> and feedback, </w:t>
      </w:r>
      <w:r w:rsidR="000A6DC7">
        <w:rPr>
          <w:rFonts w:ascii="AdvTR" w:hAnsi="AdvTR" w:cs="AdvTR"/>
          <w:sz w:val="20"/>
          <w:szCs w:val="20"/>
          <w:lang w:val="en-US"/>
        </w:rPr>
        <w:t xml:space="preserve">as </w:t>
      </w:r>
      <w:r w:rsidRPr="00AD6851">
        <w:rPr>
          <w:rFonts w:ascii="AdvTR" w:hAnsi="AdvTR" w:cs="AdvTR"/>
          <w:sz w:val="20"/>
          <w:szCs w:val="20"/>
          <w:lang w:val="en-US"/>
        </w:rPr>
        <w:t>described in Chapter 4.</w:t>
      </w:r>
    </w:p>
    <w:p w14:paraId="3F3BE6CD" w14:textId="77777777" w:rsidR="001301B9" w:rsidRDefault="001301B9" w:rsidP="00C60C29">
      <w:pPr>
        <w:autoSpaceDE w:val="0"/>
        <w:autoSpaceDN w:val="0"/>
        <w:adjustRightInd w:val="0"/>
        <w:spacing w:after="0" w:line="360" w:lineRule="auto"/>
        <w:jc w:val="both"/>
        <w:rPr>
          <w:rFonts w:ascii="AdvTR" w:hAnsi="AdvTR" w:cs="AdvTR"/>
          <w:sz w:val="20"/>
          <w:szCs w:val="20"/>
          <w:lang w:val="en-US"/>
        </w:rPr>
      </w:pPr>
    </w:p>
    <w:p w14:paraId="781219B7" w14:textId="77777777" w:rsidR="001301B9" w:rsidRDefault="001301B9" w:rsidP="00C60C29">
      <w:pPr>
        <w:autoSpaceDE w:val="0"/>
        <w:autoSpaceDN w:val="0"/>
        <w:adjustRightInd w:val="0"/>
        <w:spacing w:after="0" w:line="360" w:lineRule="auto"/>
        <w:jc w:val="center"/>
        <w:rPr>
          <w:rFonts w:ascii="AdvTR" w:hAnsi="AdvTR" w:cs="AdvTR"/>
          <w:sz w:val="20"/>
          <w:szCs w:val="20"/>
          <w:lang w:val="en-US"/>
        </w:rPr>
      </w:pPr>
      <w:r w:rsidRPr="001301B9">
        <w:rPr>
          <w:rFonts w:ascii="AdvTR" w:hAnsi="AdvTR" w:cs="AdvTR"/>
          <w:sz w:val="20"/>
          <w:szCs w:val="20"/>
          <w:lang w:val="en-US"/>
        </w:rPr>
        <w:t>1.5.2 Documentation</w:t>
      </w:r>
    </w:p>
    <w:p w14:paraId="69717A1D" w14:textId="77777777" w:rsidR="001301B9" w:rsidRPr="001301B9" w:rsidRDefault="001301B9" w:rsidP="00C60C29">
      <w:pPr>
        <w:autoSpaceDE w:val="0"/>
        <w:autoSpaceDN w:val="0"/>
        <w:adjustRightInd w:val="0"/>
        <w:spacing w:after="0" w:line="360" w:lineRule="auto"/>
        <w:jc w:val="center"/>
        <w:rPr>
          <w:rFonts w:ascii="AdvTR" w:hAnsi="AdvTR" w:cs="AdvTR"/>
          <w:sz w:val="20"/>
          <w:szCs w:val="20"/>
          <w:lang w:val="en-US"/>
        </w:rPr>
      </w:pPr>
    </w:p>
    <w:p w14:paraId="41669575" w14:textId="7AE81AA7" w:rsidR="001301B9" w:rsidRPr="001301B9" w:rsidRDefault="001301B9" w:rsidP="00C60C29">
      <w:pPr>
        <w:autoSpaceDE w:val="0"/>
        <w:autoSpaceDN w:val="0"/>
        <w:adjustRightInd w:val="0"/>
        <w:spacing w:after="0" w:line="360" w:lineRule="auto"/>
        <w:jc w:val="both"/>
        <w:rPr>
          <w:rFonts w:ascii="AdvTR" w:hAnsi="AdvTR" w:cs="AdvTR"/>
          <w:sz w:val="20"/>
          <w:szCs w:val="20"/>
          <w:lang w:val="en-US"/>
        </w:rPr>
      </w:pPr>
      <w:r w:rsidRPr="001301B9">
        <w:rPr>
          <w:rFonts w:ascii="AdvTR" w:hAnsi="AdvTR" w:cs="AdvTR"/>
          <w:sz w:val="20"/>
          <w:szCs w:val="20"/>
          <w:lang w:val="en-US"/>
        </w:rPr>
        <w:t>The University’s documentation includes</w:t>
      </w:r>
      <w:r w:rsidR="003A76B2">
        <w:rPr>
          <w:rFonts w:ascii="AdvTR" w:hAnsi="AdvTR" w:cs="AdvTR"/>
          <w:sz w:val="20"/>
          <w:szCs w:val="20"/>
          <w:lang w:val="en-US"/>
        </w:rPr>
        <w:t xml:space="preserve"> the following items</w:t>
      </w:r>
      <w:r w:rsidRPr="001301B9">
        <w:rPr>
          <w:rFonts w:ascii="AdvTR" w:hAnsi="AdvTR" w:cs="AdvTR"/>
          <w:sz w:val="20"/>
          <w:szCs w:val="20"/>
          <w:lang w:val="en-US"/>
        </w:rPr>
        <w:t>:</w:t>
      </w:r>
    </w:p>
    <w:p w14:paraId="17808B10" w14:textId="68AB69EE" w:rsidR="001301B9" w:rsidRPr="002052C5" w:rsidRDefault="004C37A8" w:rsidP="004C725F">
      <w:pPr>
        <w:pStyle w:val="ListParagraph"/>
        <w:numPr>
          <w:ilvl w:val="0"/>
          <w:numId w:val="11"/>
        </w:numPr>
        <w:spacing w:after="0" w:line="360" w:lineRule="auto"/>
        <w:jc w:val="both"/>
        <w:rPr>
          <w:rFonts w:ascii="AdvTR" w:hAnsi="AdvTR" w:cs="AdvTR"/>
          <w:sz w:val="20"/>
          <w:szCs w:val="20"/>
          <w:lang w:val="pt-BR"/>
        </w:rPr>
      </w:pPr>
      <w:r w:rsidRPr="002052C5">
        <w:rPr>
          <w:rFonts w:ascii="AdvTR" w:hAnsi="AdvTR" w:cs="AdvTR"/>
          <w:sz w:val="20"/>
          <w:szCs w:val="20"/>
          <w:lang w:val="pt-BR"/>
        </w:rPr>
        <w:t>Strategi</w:t>
      </w:r>
      <w:r w:rsidR="000A6DC7">
        <w:rPr>
          <w:rFonts w:ascii="AdvTR" w:hAnsi="AdvTR" w:cs="AdvTR"/>
          <w:sz w:val="20"/>
          <w:szCs w:val="20"/>
          <w:lang w:val="pt-BR"/>
        </w:rPr>
        <w:t>c and</w:t>
      </w:r>
      <w:r w:rsidR="001301B9" w:rsidRPr="002052C5">
        <w:rPr>
          <w:rFonts w:ascii="AdvTR" w:hAnsi="AdvTR" w:cs="AdvTR"/>
          <w:sz w:val="20"/>
          <w:szCs w:val="20"/>
          <w:lang w:val="pt-BR"/>
        </w:rPr>
        <w:t xml:space="preserve"> action plan and programs of </w:t>
      </w:r>
      <w:r w:rsidR="000A6DC7">
        <w:rPr>
          <w:rFonts w:ascii="AdvTR" w:hAnsi="AdvTR" w:cs="AdvTR"/>
          <w:sz w:val="20"/>
          <w:szCs w:val="20"/>
          <w:lang w:val="pt-BR"/>
        </w:rPr>
        <w:t>decisions</w:t>
      </w:r>
    </w:p>
    <w:p w14:paraId="3963AB52" w14:textId="130BB7FD" w:rsidR="001301B9" w:rsidRPr="002052C5" w:rsidRDefault="004C37A8" w:rsidP="004C725F">
      <w:pPr>
        <w:pStyle w:val="ListParagraph"/>
        <w:numPr>
          <w:ilvl w:val="0"/>
          <w:numId w:val="11"/>
        </w:numPr>
        <w:spacing w:after="0" w:line="360" w:lineRule="auto"/>
        <w:jc w:val="both"/>
        <w:rPr>
          <w:rFonts w:ascii="AdvTR" w:hAnsi="AdvTR" w:cs="AdvTR"/>
          <w:sz w:val="20"/>
          <w:szCs w:val="20"/>
          <w:lang w:val="pt-BR"/>
        </w:rPr>
      </w:pPr>
      <w:r w:rsidRPr="002052C5">
        <w:rPr>
          <w:rFonts w:ascii="AdvTR" w:hAnsi="AdvTR" w:cs="AdvTR"/>
          <w:sz w:val="20"/>
          <w:szCs w:val="20"/>
          <w:lang w:val="pt-BR"/>
        </w:rPr>
        <w:t>Meeting</w:t>
      </w:r>
      <w:r w:rsidR="001301B9" w:rsidRPr="002052C5">
        <w:rPr>
          <w:rFonts w:ascii="AdvTR" w:hAnsi="AdvTR" w:cs="AdvTR"/>
          <w:sz w:val="20"/>
          <w:szCs w:val="20"/>
          <w:lang w:val="pt-BR"/>
        </w:rPr>
        <w:t xml:space="preserve"> </w:t>
      </w:r>
      <w:r w:rsidR="000A6DC7">
        <w:rPr>
          <w:rFonts w:ascii="AdvTR" w:hAnsi="AdvTR" w:cs="AdvTR"/>
          <w:sz w:val="20"/>
          <w:szCs w:val="20"/>
          <w:lang w:val="pt-BR"/>
        </w:rPr>
        <w:t>reports</w:t>
      </w:r>
      <w:r w:rsidR="001301B9" w:rsidRPr="002052C5">
        <w:rPr>
          <w:rFonts w:ascii="AdvTR" w:hAnsi="AdvTR" w:cs="AdvTR"/>
          <w:sz w:val="20"/>
          <w:szCs w:val="20"/>
          <w:lang w:val="pt-BR"/>
        </w:rPr>
        <w:t xml:space="preserve"> and memoranda</w:t>
      </w:r>
    </w:p>
    <w:p w14:paraId="3FB03FB5" w14:textId="439E274C" w:rsidR="001301B9" w:rsidRPr="002052C5" w:rsidRDefault="004C37A8" w:rsidP="004C725F">
      <w:pPr>
        <w:pStyle w:val="ListParagraph"/>
        <w:numPr>
          <w:ilvl w:val="0"/>
          <w:numId w:val="11"/>
        </w:numPr>
        <w:spacing w:after="0" w:line="360" w:lineRule="auto"/>
        <w:jc w:val="both"/>
        <w:rPr>
          <w:rFonts w:ascii="AdvTR" w:hAnsi="AdvTR" w:cs="AdvTR"/>
          <w:sz w:val="20"/>
          <w:szCs w:val="20"/>
          <w:lang w:val="pt-BR"/>
        </w:rPr>
      </w:pPr>
      <w:r w:rsidRPr="002052C5">
        <w:rPr>
          <w:rFonts w:ascii="AdvTR" w:hAnsi="AdvTR" w:cs="AdvTR"/>
          <w:sz w:val="20"/>
          <w:szCs w:val="20"/>
          <w:lang w:val="pt-BR"/>
        </w:rPr>
        <w:t>Official</w:t>
      </w:r>
      <w:r w:rsidR="001301B9" w:rsidRPr="002052C5">
        <w:rPr>
          <w:rFonts w:ascii="AdvTR" w:hAnsi="AdvTR" w:cs="AdvTR"/>
          <w:sz w:val="20"/>
          <w:szCs w:val="20"/>
          <w:lang w:val="pt-BR"/>
        </w:rPr>
        <w:t xml:space="preserve"> statements</w:t>
      </w:r>
    </w:p>
    <w:p w14:paraId="6788D134" w14:textId="255665E7" w:rsidR="001301B9" w:rsidRPr="002052C5" w:rsidRDefault="004C37A8" w:rsidP="004C725F">
      <w:pPr>
        <w:pStyle w:val="ListParagraph"/>
        <w:numPr>
          <w:ilvl w:val="0"/>
          <w:numId w:val="11"/>
        </w:numPr>
        <w:spacing w:after="0" w:line="360" w:lineRule="auto"/>
        <w:jc w:val="both"/>
        <w:rPr>
          <w:rFonts w:ascii="AdvTR" w:hAnsi="AdvTR" w:cs="AdvTR"/>
          <w:sz w:val="20"/>
          <w:szCs w:val="20"/>
          <w:lang w:val="pt-BR"/>
        </w:rPr>
      </w:pPr>
      <w:r w:rsidRPr="002052C5">
        <w:rPr>
          <w:rFonts w:ascii="AdvTR" w:hAnsi="AdvTR" w:cs="AdvTR"/>
          <w:sz w:val="20"/>
          <w:szCs w:val="20"/>
          <w:lang w:val="pt-BR"/>
        </w:rPr>
        <w:t>Instructions</w:t>
      </w:r>
      <w:r w:rsidR="001301B9" w:rsidRPr="002052C5">
        <w:rPr>
          <w:rFonts w:ascii="AdvTR" w:hAnsi="AdvTR" w:cs="AdvTR"/>
          <w:sz w:val="20"/>
          <w:szCs w:val="20"/>
          <w:lang w:val="pt-BR"/>
        </w:rPr>
        <w:t xml:space="preserve"> and plans</w:t>
      </w:r>
    </w:p>
    <w:p w14:paraId="06CE988D" w14:textId="7E9019D8" w:rsidR="001301B9" w:rsidRPr="002052C5" w:rsidRDefault="004C37A8" w:rsidP="004C725F">
      <w:pPr>
        <w:pStyle w:val="ListParagraph"/>
        <w:numPr>
          <w:ilvl w:val="0"/>
          <w:numId w:val="11"/>
        </w:numPr>
        <w:spacing w:after="0" w:line="360" w:lineRule="auto"/>
        <w:jc w:val="both"/>
        <w:rPr>
          <w:rFonts w:ascii="AdvTR" w:hAnsi="AdvTR" w:cs="AdvTR"/>
          <w:sz w:val="20"/>
          <w:szCs w:val="20"/>
          <w:lang w:val="pt-BR"/>
        </w:rPr>
      </w:pPr>
      <w:r w:rsidRPr="002052C5">
        <w:rPr>
          <w:rFonts w:ascii="AdvTR" w:hAnsi="AdvTR" w:cs="AdvTR"/>
          <w:sz w:val="20"/>
          <w:szCs w:val="20"/>
          <w:lang w:val="pt-BR"/>
        </w:rPr>
        <w:t>Documents</w:t>
      </w:r>
      <w:r w:rsidR="001301B9" w:rsidRPr="002052C5">
        <w:rPr>
          <w:rFonts w:ascii="AdvTR" w:hAnsi="AdvTR" w:cs="AdvTR"/>
          <w:sz w:val="20"/>
          <w:szCs w:val="20"/>
          <w:lang w:val="pt-BR"/>
        </w:rPr>
        <w:t xml:space="preserve"> related to the </w:t>
      </w:r>
      <w:r w:rsidR="000A6DC7">
        <w:rPr>
          <w:rFonts w:ascii="AdvTR" w:hAnsi="AdvTR" w:cs="AdvTR"/>
          <w:sz w:val="20"/>
          <w:szCs w:val="20"/>
          <w:lang w:val="pt-BR"/>
        </w:rPr>
        <w:t>QMS</w:t>
      </w:r>
    </w:p>
    <w:p w14:paraId="3EBF18D6" w14:textId="77777777" w:rsidR="001301B9" w:rsidRPr="001301B9" w:rsidRDefault="001301B9" w:rsidP="00C60C29">
      <w:pPr>
        <w:autoSpaceDE w:val="0"/>
        <w:autoSpaceDN w:val="0"/>
        <w:adjustRightInd w:val="0"/>
        <w:spacing w:after="0" w:line="360" w:lineRule="auto"/>
        <w:jc w:val="both"/>
        <w:rPr>
          <w:rFonts w:ascii="AdvTR" w:hAnsi="AdvTR" w:cs="AdvTR"/>
          <w:sz w:val="20"/>
          <w:szCs w:val="20"/>
          <w:lang w:val="en-US"/>
        </w:rPr>
      </w:pPr>
    </w:p>
    <w:p w14:paraId="4428ABC0" w14:textId="77777777" w:rsidR="001301B9" w:rsidRPr="001301B9" w:rsidRDefault="001301B9" w:rsidP="00C60C29">
      <w:pPr>
        <w:autoSpaceDE w:val="0"/>
        <w:autoSpaceDN w:val="0"/>
        <w:adjustRightInd w:val="0"/>
        <w:spacing w:after="0" w:line="360" w:lineRule="auto"/>
        <w:jc w:val="both"/>
        <w:rPr>
          <w:rFonts w:ascii="AdvTR" w:hAnsi="AdvTR" w:cs="AdvTR"/>
          <w:sz w:val="20"/>
          <w:szCs w:val="20"/>
          <w:lang w:val="en-US"/>
        </w:rPr>
      </w:pPr>
      <w:r w:rsidRPr="001301B9">
        <w:rPr>
          <w:rFonts w:ascii="AdvTR" w:hAnsi="AdvTR" w:cs="AdvTR"/>
          <w:sz w:val="20"/>
          <w:szCs w:val="20"/>
          <w:lang w:val="en-US"/>
        </w:rPr>
        <w:t xml:space="preserve">Documents are </w:t>
      </w:r>
      <w:r w:rsidR="000A6DC7">
        <w:rPr>
          <w:rFonts w:ascii="AdvTR" w:hAnsi="AdvTR" w:cs="AdvTR"/>
          <w:sz w:val="20"/>
          <w:szCs w:val="20"/>
          <w:lang w:val="en-US"/>
        </w:rPr>
        <w:t>manag</w:t>
      </w:r>
      <w:r w:rsidRPr="001301B9">
        <w:rPr>
          <w:rFonts w:ascii="AdvTR" w:hAnsi="AdvTR" w:cs="AdvTR"/>
          <w:sz w:val="20"/>
          <w:szCs w:val="20"/>
          <w:lang w:val="en-US"/>
        </w:rPr>
        <w:t>ed in accordance w</w:t>
      </w:r>
      <w:r w:rsidR="004B08E8">
        <w:rPr>
          <w:rFonts w:ascii="AdvTR" w:hAnsi="AdvTR" w:cs="AdvTR"/>
          <w:sz w:val="20"/>
          <w:szCs w:val="20"/>
          <w:lang w:val="en-US"/>
        </w:rPr>
        <w:t xml:space="preserve">ith the archive formation plan. </w:t>
      </w:r>
      <w:r w:rsidRPr="001301B9">
        <w:rPr>
          <w:rFonts w:ascii="AdvTR" w:hAnsi="AdvTR" w:cs="AdvTR"/>
          <w:sz w:val="20"/>
          <w:szCs w:val="20"/>
          <w:lang w:val="en-US"/>
        </w:rPr>
        <w:t xml:space="preserve">In this </w:t>
      </w:r>
      <w:r w:rsidR="000A6DC7" w:rsidRPr="001301B9">
        <w:rPr>
          <w:rFonts w:ascii="AdvTR" w:hAnsi="AdvTR" w:cs="AdvTR"/>
          <w:sz w:val="20"/>
          <w:szCs w:val="20"/>
          <w:lang w:val="en-US"/>
        </w:rPr>
        <w:t>Q</w:t>
      </w:r>
      <w:r w:rsidRPr="001301B9">
        <w:rPr>
          <w:rFonts w:ascii="AdvTR" w:hAnsi="AdvTR" w:cs="AdvTR"/>
          <w:sz w:val="20"/>
          <w:szCs w:val="20"/>
          <w:lang w:val="en-US"/>
        </w:rPr>
        <w:t xml:space="preserve">uality </w:t>
      </w:r>
      <w:r w:rsidR="000A6DC7" w:rsidRPr="001301B9">
        <w:rPr>
          <w:rFonts w:ascii="AdvTR" w:hAnsi="AdvTR" w:cs="AdvTR"/>
          <w:sz w:val="20"/>
          <w:szCs w:val="20"/>
          <w:lang w:val="en-US"/>
        </w:rPr>
        <w:t>M</w:t>
      </w:r>
      <w:r w:rsidRPr="001301B9">
        <w:rPr>
          <w:rFonts w:ascii="AdvTR" w:hAnsi="AdvTR" w:cs="AdvTR"/>
          <w:sz w:val="20"/>
          <w:szCs w:val="20"/>
          <w:lang w:val="en-US"/>
        </w:rPr>
        <w:t xml:space="preserve">anual, only the </w:t>
      </w:r>
      <w:r w:rsidR="000A6DC7">
        <w:rPr>
          <w:rFonts w:ascii="AdvTR" w:hAnsi="AdvTR" w:cs="AdvTR"/>
          <w:sz w:val="20"/>
          <w:szCs w:val="20"/>
          <w:lang w:val="en-US"/>
        </w:rPr>
        <w:t>management</w:t>
      </w:r>
      <w:r w:rsidRPr="001301B9">
        <w:rPr>
          <w:rFonts w:ascii="AdvTR" w:hAnsi="AdvTR" w:cs="AdvTR"/>
          <w:sz w:val="20"/>
          <w:szCs w:val="20"/>
          <w:lang w:val="en-US"/>
        </w:rPr>
        <w:t xml:space="preserve"> of documents relating to the </w:t>
      </w:r>
      <w:r w:rsidR="009B74A4">
        <w:rPr>
          <w:rFonts w:ascii="AdvTR" w:hAnsi="AdvTR" w:cs="AdvTR"/>
          <w:sz w:val="20"/>
          <w:szCs w:val="20"/>
          <w:lang w:val="en-US"/>
        </w:rPr>
        <w:t>QMS</w:t>
      </w:r>
      <w:r w:rsidRPr="001301B9">
        <w:rPr>
          <w:rFonts w:ascii="AdvTR" w:hAnsi="AdvTR" w:cs="AdvTR"/>
          <w:sz w:val="20"/>
          <w:szCs w:val="20"/>
          <w:lang w:val="en-US"/>
        </w:rPr>
        <w:t xml:space="preserve"> is described in greater detail.</w:t>
      </w:r>
    </w:p>
    <w:p w14:paraId="6751AEB4" w14:textId="77777777" w:rsidR="00700EDE" w:rsidRDefault="00700EDE" w:rsidP="00C60C29">
      <w:pPr>
        <w:autoSpaceDE w:val="0"/>
        <w:autoSpaceDN w:val="0"/>
        <w:adjustRightInd w:val="0"/>
        <w:spacing w:after="0" w:line="360" w:lineRule="auto"/>
        <w:jc w:val="both"/>
        <w:rPr>
          <w:rFonts w:ascii="AdvTR" w:hAnsi="AdvTR" w:cs="AdvTR"/>
          <w:sz w:val="20"/>
          <w:szCs w:val="20"/>
          <w:lang w:val="en-US"/>
        </w:rPr>
      </w:pPr>
    </w:p>
    <w:p w14:paraId="2211FB9D" w14:textId="4573D894" w:rsidR="001301B9" w:rsidRPr="001301B9" w:rsidRDefault="004B08E8"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All quality</w:t>
      </w:r>
      <w:r w:rsidR="003A76B2">
        <w:rPr>
          <w:rFonts w:ascii="AdvTR" w:hAnsi="AdvTR" w:cs="AdvTR"/>
          <w:sz w:val="20"/>
          <w:szCs w:val="20"/>
          <w:lang w:val="en-US"/>
        </w:rPr>
        <w:t>-</w:t>
      </w:r>
      <w:r>
        <w:rPr>
          <w:rFonts w:ascii="AdvTR" w:hAnsi="AdvTR" w:cs="AdvTR"/>
          <w:sz w:val="20"/>
          <w:szCs w:val="20"/>
          <w:lang w:val="en-US"/>
        </w:rPr>
        <w:t xml:space="preserve">related documents and procedures </w:t>
      </w:r>
      <w:r w:rsidR="003A76B2">
        <w:rPr>
          <w:rFonts w:ascii="AdvTR" w:hAnsi="AdvTR" w:cs="AdvTR"/>
          <w:sz w:val="20"/>
          <w:szCs w:val="20"/>
          <w:lang w:val="en-US"/>
        </w:rPr>
        <w:t xml:space="preserve">may </w:t>
      </w:r>
      <w:r>
        <w:rPr>
          <w:rFonts w:ascii="AdvTR" w:hAnsi="AdvTR" w:cs="AdvTR"/>
          <w:sz w:val="20"/>
          <w:szCs w:val="20"/>
          <w:lang w:val="en-US"/>
        </w:rPr>
        <w:t>be found at t</w:t>
      </w:r>
      <w:r w:rsidRPr="004B08E8">
        <w:rPr>
          <w:rFonts w:ascii="AdvTR" w:hAnsi="AdvTR" w:cs="AdvTR"/>
          <w:sz w:val="20"/>
          <w:szCs w:val="20"/>
          <w:lang w:val="en-US"/>
        </w:rPr>
        <w:t>he website of EHU Quality Management System</w:t>
      </w:r>
      <w:r w:rsidR="003A76B2">
        <w:rPr>
          <w:rFonts w:ascii="AdvTR" w:hAnsi="AdvTR" w:cs="AdvTR"/>
          <w:sz w:val="20"/>
          <w:szCs w:val="20"/>
          <w:lang w:val="en-US"/>
        </w:rPr>
        <w:t xml:space="preserve"> at</w:t>
      </w:r>
      <w:r w:rsidR="003A76B2" w:rsidRPr="004B08E8">
        <w:rPr>
          <w:rFonts w:ascii="AdvTR" w:hAnsi="AdvTR" w:cs="AdvTR"/>
          <w:sz w:val="20"/>
          <w:szCs w:val="20"/>
          <w:lang w:val="en-US"/>
        </w:rPr>
        <w:t xml:space="preserve"> </w:t>
      </w:r>
      <w:hyperlink r:id="rId15" w:tgtFrame="_blank" w:history="1">
        <w:r w:rsidR="00FB6F8E" w:rsidRPr="000F5831">
          <w:rPr>
            <w:rStyle w:val="Hyperlink"/>
            <w:rFonts w:ascii="AdvTR" w:hAnsi="AdvTR" w:cs="AdvTR"/>
            <w:bCs/>
            <w:sz w:val="20"/>
            <w:szCs w:val="20"/>
            <w:lang w:val="lt-LT"/>
          </w:rPr>
          <w:t>http://www.ehu.lt/en/about/quality</w:t>
        </w:r>
      </w:hyperlink>
    </w:p>
    <w:p w14:paraId="26EE8191" w14:textId="77777777" w:rsidR="009B74A4" w:rsidRDefault="009B74A4">
      <w:pPr>
        <w:rPr>
          <w:rFonts w:asciiTheme="majorHAnsi" w:eastAsiaTheme="majorEastAsia" w:hAnsiTheme="majorHAnsi" w:cstheme="majorBidi"/>
          <w:b/>
          <w:bCs/>
          <w:color w:val="365F91" w:themeColor="accent1" w:themeShade="BF"/>
          <w:sz w:val="28"/>
          <w:szCs w:val="28"/>
          <w:lang w:val="en-US"/>
        </w:rPr>
      </w:pPr>
      <w:r>
        <w:rPr>
          <w:lang w:val="en-US"/>
        </w:rPr>
        <w:br w:type="page"/>
      </w:r>
    </w:p>
    <w:p w14:paraId="26ED4EC0" w14:textId="77777777" w:rsidR="00F13E1D" w:rsidRDefault="00F13E1D" w:rsidP="004C725F">
      <w:pPr>
        <w:pStyle w:val="Heading1"/>
        <w:numPr>
          <w:ilvl w:val="0"/>
          <w:numId w:val="18"/>
        </w:numPr>
        <w:jc w:val="center"/>
        <w:rPr>
          <w:lang w:val="en-US"/>
        </w:rPr>
      </w:pPr>
      <w:bookmarkStart w:id="8" w:name="_Toc358629864"/>
      <w:r w:rsidRPr="00CA7AF7">
        <w:lastRenderedPageBreak/>
        <w:t>RESOURCES</w:t>
      </w:r>
      <w:bookmarkEnd w:id="8"/>
    </w:p>
    <w:p w14:paraId="78F2E2A1" w14:textId="77777777" w:rsidR="00296962" w:rsidRDefault="00296962" w:rsidP="00C60C29">
      <w:pPr>
        <w:spacing w:line="360" w:lineRule="auto"/>
        <w:jc w:val="both"/>
        <w:rPr>
          <w:lang w:val="en-US"/>
        </w:rPr>
      </w:pPr>
    </w:p>
    <w:p w14:paraId="18ED3440" w14:textId="74BC0852" w:rsidR="006855CC" w:rsidRDefault="00C07784" w:rsidP="009A3ACE">
      <w:pPr>
        <w:spacing w:after="0" w:line="360" w:lineRule="auto"/>
        <w:jc w:val="both"/>
        <w:rPr>
          <w:rFonts w:ascii="AdvTR" w:hAnsi="AdvTR" w:cs="AdvTR"/>
          <w:sz w:val="20"/>
          <w:szCs w:val="20"/>
          <w:lang w:val="en-US"/>
        </w:rPr>
      </w:pPr>
      <w:r>
        <w:rPr>
          <w:rFonts w:ascii="AdvTR" w:hAnsi="AdvTR" w:cs="AdvTR"/>
          <w:sz w:val="20"/>
          <w:szCs w:val="20"/>
          <w:lang w:val="en-US"/>
        </w:rPr>
        <w:t xml:space="preserve">In </w:t>
      </w:r>
      <w:r w:rsidR="0003697D">
        <w:rPr>
          <w:rFonts w:ascii="AdvTR" w:hAnsi="AdvTR" w:cs="AdvTR"/>
          <w:sz w:val="20"/>
          <w:szCs w:val="20"/>
          <w:lang w:val="en-US"/>
        </w:rPr>
        <w:t xml:space="preserve">AY </w:t>
      </w:r>
      <w:r>
        <w:rPr>
          <w:rFonts w:ascii="AdvTR" w:hAnsi="AdvTR" w:cs="AdvTR"/>
          <w:sz w:val="20"/>
          <w:szCs w:val="20"/>
          <w:lang w:val="en-US"/>
        </w:rPr>
        <w:t>2012</w:t>
      </w:r>
      <w:r w:rsidR="00F409DD">
        <w:rPr>
          <w:rFonts w:ascii="AdvTR" w:hAnsi="AdvTR" w:cs="AdvTR"/>
          <w:sz w:val="20"/>
          <w:szCs w:val="20"/>
          <w:lang w:val="en-US"/>
        </w:rPr>
        <w:t>–20</w:t>
      </w:r>
      <w:r>
        <w:rPr>
          <w:rFonts w:ascii="AdvTR" w:hAnsi="AdvTR" w:cs="AdvTR"/>
          <w:sz w:val="20"/>
          <w:szCs w:val="20"/>
          <w:lang w:val="en-US"/>
        </w:rPr>
        <w:t>13</w:t>
      </w:r>
      <w:r w:rsidR="00F409DD">
        <w:rPr>
          <w:rFonts w:ascii="AdvTR" w:hAnsi="AdvTR" w:cs="AdvTR"/>
          <w:sz w:val="20"/>
          <w:szCs w:val="20"/>
          <w:lang w:val="en-US"/>
        </w:rPr>
        <w:t>,</w:t>
      </w:r>
      <w:r>
        <w:rPr>
          <w:rFonts w:ascii="AdvTR" w:hAnsi="AdvTR" w:cs="AdvTR"/>
          <w:sz w:val="20"/>
          <w:szCs w:val="20"/>
          <w:lang w:val="en-US"/>
        </w:rPr>
        <w:t xml:space="preserve"> </w:t>
      </w:r>
      <w:r w:rsidR="001F3441">
        <w:rPr>
          <w:rFonts w:ascii="AdvTR" w:hAnsi="AdvTR" w:cs="AdvTR"/>
          <w:sz w:val="20"/>
          <w:szCs w:val="20"/>
          <w:lang w:val="en-US"/>
        </w:rPr>
        <w:t>t</w:t>
      </w:r>
      <w:r w:rsidR="00296962" w:rsidRPr="00296962">
        <w:rPr>
          <w:rFonts w:ascii="AdvTR" w:hAnsi="AdvTR" w:cs="AdvTR"/>
          <w:sz w:val="20"/>
          <w:szCs w:val="20"/>
          <w:lang w:val="en-US"/>
        </w:rPr>
        <w:t xml:space="preserve">he </w:t>
      </w:r>
      <w:r w:rsidR="0004226A" w:rsidRPr="00296962">
        <w:rPr>
          <w:rFonts w:ascii="AdvTR" w:hAnsi="AdvTR" w:cs="AdvTR"/>
          <w:sz w:val="20"/>
          <w:szCs w:val="20"/>
          <w:lang w:val="en-US"/>
        </w:rPr>
        <w:t>U</w:t>
      </w:r>
      <w:r w:rsidR="00296962" w:rsidRPr="00296962">
        <w:rPr>
          <w:rFonts w:ascii="AdvTR" w:hAnsi="AdvTR" w:cs="AdvTR"/>
          <w:sz w:val="20"/>
          <w:szCs w:val="20"/>
          <w:lang w:val="en-US"/>
        </w:rPr>
        <w:t xml:space="preserve">niversity employs </w:t>
      </w:r>
      <w:r w:rsidR="006C20F8">
        <w:rPr>
          <w:rFonts w:ascii="AdvTR" w:hAnsi="AdvTR" w:cs="AdvTR"/>
          <w:sz w:val="20"/>
          <w:szCs w:val="20"/>
          <w:lang w:val="en-US"/>
        </w:rPr>
        <w:t>249 academic staff members</w:t>
      </w:r>
      <w:r w:rsidR="000C7C3A">
        <w:rPr>
          <w:rStyle w:val="FootnoteReference"/>
          <w:rFonts w:ascii="AdvTR" w:hAnsi="AdvTR" w:cs="AdvTR"/>
          <w:sz w:val="20"/>
          <w:szCs w:val="20"/>
          <w:lang w:val="en-US"/>
        </w:rPr>
        <w:footnoteReference w:id="2"/>
      </w:r>
      <w:r w:rsidR="006C20F8">
        <w:rPr>
          <w:rFonts w:ascii="AdvTR" w:hAnsi="AdvTR" w:cs="AdvTR"/>
          <w:sz w:val="20"/>
          <w:szCs w:val="20"/>
          <w:lang w:val="en-US"/>
        </w:rPr>
        <w:t>,</w:t>
      </w:r>
      <w:r w:rsidR="006C20F8" w:rsidRPr="009A3ACE">
        <w:rPr>
          <w:rFonts w:ascii="AdvTR" w:hAnsi="AdvTR" w:cs="AdvTR"/>
          <w:sz w:val="20"/>
          <w:szCs w:val="20"/>
          <w:lang w:val="en-US"/>
        </w:rPr>
        <w:t xml:space="preserve"> 50</w:t>
      </w:r>
      <w:r w:rsidR="00296962" w:rsidRPr="009A3ACE">
        <w:rPr>
          <w:rFonts w:ascii="AdvTR" w:hAnsi="AdvTR" w:cs="AdvTR"/>
          <w:sz w:val="20"/>
          <w:szCs w:val="20"/>
          <w:lang w:val="en-US"/>
        </w:rPr>
        <w:t xml:space="preserve"> </w:t>
      </w:r>
      <w:r w:rsidR="006C20F8">
        <w:rPr>
          <w:rFonts w:ascii="AdvTR" w:hAnsi="AdvTR" w:cs="AdvTR"/>
          <w:sz w:val="20"/>
          <w:szCs w:val="20"/>
          <w:lang w:val="en-US"/>
        </w:rPr>
        <w:t>administrative staff</w:t>
      </w:r>
      <w:r w:rsidR="00EB4A7E">
        <w:rPr>
          <w:rFonts w:ascii="AdvTR" w:hAnsi="AdvTR" w:cs="AdvTR"/>
          <w:sz w:val="20"/>
          <w:szCs w:val="20"/>
          <w:lang w:val="en-US"/>
        </w:rPr>
        <w:t xml:space="preserve"> members</w:t>
      </w:r>
      <w:r w:rsidR="006C20F8">
        <w:rPr>
          <w:rFonts w:ascii="AdvTR" w:hAnsi="AdvTR" w:cs="AdvTR"/>
          <w:sz w:val="20"/>
          <w:szCs w:val="20"/>
          <w:lang w:val="en-US"/>
        </w:rPr>
        <w:t xml:space="preserve">, </w:t>
      </w:r>
      <w:r w:rsidR="00296962">
        <w:rPr>
          <w:rFonts w:ascii="AdvTR" w:hAnsi="AdvTR" w:cs="AdvTR"/>
          <w:sz w:val="20"/>
          <w:szCs w:val="20"/>
          <w:lang w:val="en-US"/>
        </w:rPr>
        <w:t xml:space="preserve">and </w:t>
      </w:r>
      <w:r w:rsidR="00EB4A7E">
        <w:rPr>
          <w:rFonts w:ascii="AdvTR" w:hAnsi="AdvTR" w:cs="AdvTR"/>
          <w:sz w:val="20"/>
          <w:szCs w:val="20"/>
          <w:lang w:val="en-US"/>
        </w:rPr>
        <w:t xml:space="preserve">enrollment of </w:t>
      </w:r>
      <w:r w:rsidR="00296962">
        <w:rPr>
          <w:rFonts w:ascii="AdvTR" w:hAnsi="AdvTR" w:cs="AdvTR"/>
          <w:sz w:val="20"/>
          <w:szCs w:val="20"/>
          <w:lang w:val="en-US"/>
        </w:rPr>
        <w:t>1</w:t>
      </w:r>
      <w:r w:rsidR="00EB4A7E">
        <w:rPr>
          <w:rFonts w:ascii="AdvTR" w:hAnsi="AdvTR" w:cs="AdvTR"/>
          <w:sz w:val="20"/>
          <w:szCs w:val="20"/>
          <w:lang w:val="en-US"/>
        </w:rPr>
        <w:t>,</w:t>
      </w:r>
      <w:r w:rsidR="006C20F8">
        <w:rPr>
          <w:rFonts w:ascii="AdvTR" w:hAnsi="AdvTR" w:cs="AdvTR"/>
          <w:sz w:val="20"/>
          <w:szCs w:val="20"/>
          <w:lang w:val="en-US"/>
        </w:rPr>
        <w:t>727</w:t>
      </w:r>
      <w:r w:rsidR="00296962" w:rsidRPr="00296962">
        <w:rPr>
          <w:rFonts w:ascii="AdvTR" w:hAnsi="AdvTR" w:cs="AdvTR"/>
          <w:sz w:val="20"/>
          <w:szCs w:val="20"/>
          <w:lang w:val="en-US"/>
        </w:rPr>
        <w:t xml:space="preserve"> students. The </w:t>
      </w:r>
      <w:r w:rsidR="004C37A8" w:rsidRPr="00296962">
        <w:rPr>
          <w:rFonts w:ascii="AdvTR" w:hAnsi="AdvTR" w:cs="AdvTR"/>
          <w:sz w:val="20"/>
          <w:szCs w:val="20"/>
          <w:lang w:val="en-US"/>
        </w:rPr>
        <w:t>U</w:t>
      </w:r>
      <w:r w:rsidR="00296962" w:rsidRPr="00296962">
        <w:rPr>
          <w:rFonts w:ascii="AdvTR" w:hAnsi="AdvTR" w:cs="AdvTR"/>
          <w:sz w:val="20"/>
          <w:szCs w:val="20"/>
          <w:lang w:val="en-US"/>
        </w:rPr>
        <w:t xml:space="preserve">niversity’s </w:t>
      </w:r>
      <w:r w:rsidR="009B74A4">
        <w:rPr>
          <w:rFonts w:ascii="AdvTR" w:hAnsi="AdvTR" w:cs="AdvTR"/>
          <w:sz w:val="20"/>
          <w:szCs w:val="20"/>
          <w:lang w:val="en-US"/>
        </w:rPr>
        <w:t xml:space="preserve">current </w:t>
      </w:r>
      <w:r w:rsidR="00296962" w:rsidRPr="00296962">
        <w:rPr>
          <w:rFonts w:ascii="AdvTR" w:hAnsi="AdvTR" w:cs="AdvTR"/>
          <w:sz w:val="20"/>
          <w:szCs w:val="20"/>
          <w:lang w:val="en-US"/>
        </w:rPr>
        <w:t xml:space="preserve">annual </w:t>
      </w:r>
      <w:r w:rsidR="00EB4A7E" w:rsidRPr="00296962">
        <w:rPr>
          <w:rFonts w:ascii="AdvTR" w:hAnsi="AdvTR" w:cs="AdvTR"/>
          <w:sz w:val="20"/>
          <w:szCs w:val="20"/>
          <w:lang w:val="en-US"/>
        </w:rPr>
        <w:t>budget</w:t>
      </w:r>
      <w:r w:rsidR="00EB4A7E">
        <w:rPr>
          <w:rFonts w:ascii="AdvTR" w:hAnsi="AdvTR" w:cs="AdvTR"/>
          <w:sz w:val="20"/>
          <w:szCs w:val="20"/>
          <w:lang w:val="en-US"/>
        </w:rPr>
        <w:t xml:space="preserve"> for </w:t>
      </w:r>
      <w:r w:rsidR="009B74A4">
        <w:rPr>
          <w:rFonts w:ascii="AdvTR" w:hAnsi="AdvTR" w:cs="AdvTR"/>
          <w:sz w:val="20"/>
          <w:szCs w:val="20"/>
          <w:lang w:val="en-US"/>
        </w:rPr>
        <w:t>2012</w:t>
      </w:r>
      <w:r w:rsidR="00EB4A7E">
        <w:rPr>
          <w:rFonts w:ascii="AdvTR" w:hAnsi="AdvTR" w:cs="AdvTR"/>
          <w:sz w:val="20"/>
          <w:szCs w:val="20"/>
          <w:lang w:val="en-US"/>
        </w:rPr>
        <w:t>–20</w:t>
      </w:r>
      <w:r w:rsidR="009B74A4">
        <w:rPr>
          <w:rFonts w:ascii="AdvTR" w:hAnsi="AdvTR" w:cs="AdvTR"/>
          <w:sz w:val="20"/>
          <w:szCs w:val="20"/>
          <w:lang w:val="en-US"/>
        </w:rPr>
        <w:t>13</w:t>
      </w:r>
      <w:r w:rsidR="00296962" w:rsidRPr="00296962">
        <w:rPr>
          <w:rFonts w:ascii="AdvTR" w:hAnsi="AdvTR" w:cs="AdvTR"/>
          <w:sz w:val="20"/>
          <w:szCs w:val="20"/>
          <w:lang w:val="en-US"/>
        </w:rPr>
        <w:t xml:space="preserve"> is </w:t>
      </w:r>
      <w:r w:rsidR="00EB4A7E" w:rsidRPr="00296962">
        <w:rPr>
          <w:rFonts w:ascii="AdvTR" w:hAnsi="AdvTR" w:cs="AdvTR"/>
          <w:sz w:val="20"/>
          <w:szCs w:val="20"/>
          <w:lang w:val="en-US"/>
        </w:rPr>
        <w:t>a</w:t>
      </w:r>
      <w:r w:rsidR="00EB4A7E">
        <w:rPr>
          <w:rFonts w:ascii="AdvTR" w:hAnsi="AdvTR" w:cs="AdvTR"/>
          <w:sz w:val="20"/>
          <w:szCs w:val="20"/>
          <w:lang w:val="en-US"/>
        </w:rPr>
        <w:t xml:space="preserve">pproximately </w:t>
      </w:r>
      <w:r w:rsidR="00EB4A7E" w:rsidRPr="00296962">
        <w:rPr>
          <w:rFonts w:ascii="AdvTR" w:hAnsi="AdvTR" w:cs="AdvTR"/>
          <w:sz w:val="20"/>
          <w:szCs w:val="20"/>
          <w:lang w:val="en-US"/>
        </w:rPr>
        <w:t>€</w:t>
      </w:r>
      <w:r w:rsidR="00EB4A7E">
        <w:rPr>
          <w:rFonts w:ascii="AdvTR" w:hAnsi="AdvTR" w:cs="AdvTR"/>
          <w:sz w:val="20"/>
          <w:szCs w:val="20"/>
          <w:lang w:val="en-US"/>
        </w:rPr>
        <w:t xml:space="preserve"> </w:t>
      </w:r>
      <w:r w:rsidR="00296962">
        <w:rPr>
          <w:rFonts w:ascii="AdvTR" w:hAnsi="AdvTR" w:cs="AdvTR"/>
          <w:sz w:val="20"/>
          <w:szCs w:val="20"/>
          <w:lang w:val="en-US"/>
        </w:rPr>
        <w:t>5</w:t>
      </w:r>
      <w:r w:rsidR="00296962" w:rsidRPr="00296962">
        <w:rPr>
          <w:rFonts w:ascii="AdvTR" w:hAnsi="AdvTR" w:cs="AdvTR"/>
          <w:sz w:val="20"/>
          <w:szCs w:val="20"/>
          <w:lang w:val="en-US"/>
        </w:rPr>
        <w:t xml:space="preserve">M, of which </w:t>
      </w:r>
      <w:r w:rsidR="00EB4A7E">
        <w:rPr>
          <w:rFonts w:ascii="AdvTR" w:hAnsi="AdvTR" w:cs="AdvTR"/>
          <w:sz w:val="20"/>
          <w:szCs w:val="20"/>
          <w:lang w:val="en-US"/>
        </w:rPr>
        <w:t xml:space="preserve">approximately </w:t>
      </w:r>
      <w:r w:rsidR="00EB4A7E" w:rsidRPr="00296962">
        <w:rPr>
          <w:rFonts w:ascii="AdvTR" w:hAnsi="AdvTR" w:cs="AdvTR"/>
          <w:sz w:val="20"/>
          <w:szCs w:val="20"/>
          <w:lang w:val="en-US"/>
        </w:rPr>
        <w:t>€</w:t>
      </w:r>
      <w:r w:rsidR="00EB4A7E">
        <w:rPr>
          <w:rFonts w:ascii="AdvTR" w:hAnsi="AdvTR" w:cs="AdvTR"/>
          <w:sz w:val="20"/>
          <w:szCs w:val="20"/>
          <w:lang w:val="en-US"/>
        </w:rPr>
        <w:t xml:space="preserve"> </w:t>
      </w:r>
      <w:r w:rsidR="0004226A">
        <w:rPr>
          <w:rFonts w:ascii="AdvTR" w:hAnsi="AdvTR" w:cs="AdvTR"/>
          <w:sz w:val="20"/>
          <w:szCs w:val="20"/>
          <w:lang w:val="en-US"/>
        </w:rPr>
        <w:t>3</w:t>
      </w:r>
      <w:r w:rsidR="00296962" w:rsidRPr="00296962">
        <w:rPr>
          <w:rFonts w:ascii="AdvTR" w:hAnsi="AdvTR" w:cs="AdvTR"/>
          <w:sz w:val="20"/>
          <w:szCs w:val="20"/>
          <w:lang w:val="en-US"/>
        </w:rPr>
        <w:t xml:space="preserve">M </w:t>
      </w:r>
      <w:r w:rsidR="009B74A4">
        <w:rPr>
          <w:rFonts w:ascii="AdvTR" w:hAnsi="AdvTR" w:cs="AdvTR"/>
          <w:sz w:val="20"/>
          <w:szCs w:val="20"/>
          <w:lang w:val="en-US"/>
        </w:rPr>
        <w:t>comes from the</w:t>
      </w:r>
      <w:r w:rsidR="00296962" w:rsidRPr="00296962">
        <w:rPr>
          <w:rFonts w:ascii="AdvTR" w:hAnsi="AdvTR" w:cs="AdvTR"/>
          <w:sz w:val="20"/>
          <w:szCs w:val="20"/>
          <w:lang w:val="en-US"/>
        </w:rPr>
        <w:t xml:space="preserve"> </w:t>
      </w:r>
      <w:r w:rsidR="009B74A4">
        <w:rPr>
          <w:rFonts w:ascii="AdvTR" w:hAnsi="AdvTR" w:cs="AdvTR"/>
          <w:sz w:val="20"/>
          <w:szCs w:val="20"/>
          <w:lang w:val="en-US"/>
        </w:rPr>
        <w:t>EHU Trust Fund</w:t>
      </w:r>
      <w:r w:rsidR="00296962" w:rsidRPr="00296962">
        <w:rPr>
          <w:rFonts w:ascii="AdvTR" w:hAnsi="AdvTR" w:cs="AdvTR"/>
          <w:sz w:val="20"/>
          <w:szCs w:val="20"/>
          <w:lang w:val="en-US"/>
        </w:rPr>
        <w:t xml:space="preserve">. </w:t>
      </w:r>
    </w:p>
    <w:p w14:paraId="5EFA352B" w14:textId="77777777" w:rsidR="009A3ACE" w:rsidRPr="009A3ACE" w:rsidRDefault="009A3ACE" w:rsidP="009A3ACE">
      <w:pPr>
        <w:spacing w:after="0" w:line="360" w:lineRule="auto"/>
        <w:jc w:val="both"/>
        <w:rPr>
          <w:rFonts w:ascii="AdvTR" w:hAnsi="AdvTR" w:cs="AdvTR"/>
          <w:sz w:val="20"/>
          <w:szCs w:val="20"/>
          <w:lang w:val="en-US"/>
        </w:rPr>
      </w:pPr>
    </w:p>
    <w:p w14:paraId="3FD69C1F" w14:textId="77777777" w:rsidR="00F13E1D" w:rsidRPr="009A3ACE" w:rsidRDefault="00F13E1D" w:rsidP="00CA7AF7">
      <w:pPr>
        <w:pStyle w:val="Heading2"/>
        <w:jc w:val="center"/>
        <w:rPr>
          <w:b w:val="0"/>
          <w:lang w:val="en-US"/>
        </w:rPr>
      </w:pPr>
      <w:bookmarkStart w:id="9" w:name="_Toc358629865"/>
      <w:r w:rsidRPr="009A3ACE">
        <w:rPr>
          <w:b w:val="0"/>
          <w:lang w:val="en-US"/>
        </w:rPr>
        <w:t>2.1.</w:t>
      </w:r>
      <w:r w:rsidRPr="009A3ACE">
        <w:rPr>
          <w:b w:val="0"/>
          <w:lang w:val="en-US"/>
        </w:rPr>
        <w:tab/>
        <w:t>PERSONNEL</w:t>
      </w:r>
      <w:bookmarkEnd w:id="9"/>
    </w:p>
    <w:p w14:paraId="27302183" w14:textId="77777777" w:rsidR="006855CC" w:rsidRDefault="006855CC" w:rsidP="00C60C29">
      <w:pPr>
        <w:autoSpaceDE w:val="0"/>
        <w:autoSpaceDN w:val="0"/>
        <w:adjustRightInd w:val="0"/>
        <w:spacing w:after="0" w:line="360" w:lineRule="auto"/>
        <w:jc w:val="center"/>
        <w:rPr>
          <w:rFonts w:ascii="AdvTR" w:hAnsi="AdvTR" w:cs="AdvTR"/>
          <w:b/>
          <w:sz w:val="20"/>
          <w:szCs w:val="20"/>
          <w:lang w:val="en-US"/>
        </w:rPr>
      </w:pPr>
    </w:p>
    <w:p w14:paraId="7C8266AB" w14:textId="5C17B34B" w:rsidR="004F2188" w:rsidRPr="004F2188" w:rsidRDefault="004F2188" w:rsidP="009B74A4">
      <w:pPr>
        <w:autoSpaceDE w:val="0"/>
        <w:autoSpaceDN w:val="0"/>
        <w:adjustRightInd w:val="0"/>
        <w:spacing w:after="0" w:line="360" w:lineRule="auto"/>
        <w:jc w:val="both"/>
        <w:rPr>
          <w:rFonts w:ascii="AdvTR" w:hAnsi="AdvTR" w:cs="AdvTR"/>
          <w:sz w:val="20"/>
          <w:szCs w:val="20"/>
          <w:lang w:val="en-US"/>
        </w:rPr>
      </w:pPr>
      <w:r w:rsidRPr="004F2188">
        <w:rPr>
          <w:rFonts w:ascii="AdvTR" w:hAnsi="AdvTR" w:cs="AdvTR"/>
          <w:sz w:val="20"/>
          <w:szCs w:val="20"/>
          <w:lang w:val="en-US"/>
        </w:rPr>
        <w:t>The University personnel comprise</w:t>
      </w:r>
      <w:r w:rsidR="009B74A4">
        <w:rPr>
          <w:rFonts w:ascii="AdvTR" w:hAnsi="AdvTR" w:cs="AdvTR"/>
          <w:sz w:val="20"/>
          <w:szCs w:val="20"/>
          <w:lang w:val="en-US"/>
        </w:rPr>
        <w:t>s</w:t>
      </w:r>
      <w:r w:rsidRPr="004F2188">
        <w:rPr>
          <w:rFonts w:ascii="AdvTR" w:hAnsi="AdvTR" w:cs="AdvTR"/>
          <w:sz w:val="20"/>
          <w:szCs w:val="20"/>
          <w:lang w:val="en-US"/>
        </w:rPr>
        <w:t xml:space="preserve"> </w:t>
      </w:r>
      <w:r w:rsidR="009B74A4" w:rsidRPr="009B74A4">
        <w:rPr>
          <w:rFonts w:ascii="AdvTR" w:hAnsi="AdvTR" w:cs="AdvTR"/>
          <w:sz w:val="20"/>
          <w:szCs w:val="20"/>
          <w:lang w:val="en-US"/>
        </w:rPr>
        <w:t>teaching faculty and research staff</w:t>
      </w:r>
      <w:r w:rsidRPr="004F2188">
        <w:rPr>
          <w:rFonts w:ascii="AdvTR" w:hAnsi="AdvTR" w:cs="AdvTR"/>
          <w:sz w:val="20"/>
          <w:szCs w:val="20"/>
          <w:lang w:val="en-US"/>
        </w:rPr>
        <w:t>, administrat</w:t>
      </w:r>
      <w:r w:rsidR="009B74A4">
        <w:rPr>
          <w:rFonts w:ascii="AdvTR" w:hAnsi="AdvTR" w:cs="AdvTR"/>
          <w:sz w:val="20"/>
          <w:szCs w:val="20"/>
          <w:lang w:val="en-US"/>
        </w:rPr>
        <w:t>ors</w:t>
      </w:r>
      <w:r w:rsidR="00EB4A7E">
        <w:rPr>
          <w:rFonts w:ascii="AdvTR" w:hAnsi="AdvTR" w:cs="AdvTR"/>
          <w:sz w:val="20"/>
          <w:szCs w:val="20"/>
          <w:lang w:val="en-US"/>
        </w:rPr>
        <w:t>,</w:t>
      </w:r>
      <w:r w:rsidRPr="004F2188">
        <w:rPr>
          <w:rFonts w:ascii="AdvTR" w:hAnsi="AdvTR" w:cs="AdvTR"/>
          <w:sz w:val="20"/>
          <w:szCs w:val="20"/>
          <w:lang w:val="en-US"/>
        </w:rPr>
        <w:t xml:space="preserve"> and other employees and </w:t>
      </w:r>
      <w:r w:rsidR="00EB4A7E">
        <w:rPr>
          <w:rFonts w:ascii="AdvTR" w:hAnsi="AdvTR" w:cs="AdvTR"/>
          <w:sz w:val="20"/>
          <w:szCs w:val="20"/>
          <w:lang w:val="en-US"/>
        </w:rPr>
        <w:t xml:space="preserve">support </w:t>
      </w:r>
      <w:r w:rsidRPr="004F2188">
        <w:rPr>
          <w:rFonts w:ascii="AdvTR" w:hAnsi="AdvTR" w:cs="AdvTR"/>
          <w:sz w:val="20"/>
          <w:szCs w:val="20"/>
          <w:lang w:val="en-US"/>
        </w:rPr>
        <w:t>staff.</w:t>
      </w:r>
    </w:p>
    <w:p w14:paraId="31A9A449" w14:textId="77777777" w:rsidR="004F2188" w:rsidRDefault="004F2188" w:rsidP="00C60C29">
      <w:pPr>
        <w:autoSpaceDE w:val="0"/>
        <w:autoSpaceDN w:val="0"/>
        <w:adjustRightInd w:val="0"/>
        <w:spacing w:after="0" w:line="360" w:lineRule="auto"/>
        <w:rPr>
          <w:rFonts w:ascii="AdvTR" w:hAnsi="AdvTR" w:cs="AdvTR"/>
          <w:b/>
          <w:sz w:val="20"/>
          <w:szCs w:val="20"/>
          <w:lang w:val="en-US"/>
        </w:rPr>
      </w:pPr>
    </w:p>
    <w:p w14:paraId="5410493A" w14:textId="77777777" w:rsidR="006855CC" w:rsidRPr="006855CC" w:rsidRDefault="006855CC" w:rsidP="00C60C29">
      <w:pPr>
        <w:autoSpaceDE w:val="0"/>
        <w:autoSpaceDN w:val="0"/>
        <w:adjustRightInd w:val="0"/>
        <w:spacing w:after="0" w:line="360" w:lineRule="auto"/>
        <w:jc w:val="center"/>
        <w:rPr>
          <w:rFonts w:ascii="AdvTR" w:hAnsi="AdvTR" w:cs="AdvTR"/>
          <w:sz w:val="20"/>
          <w:szCs w:val="20"/>
          <w:lang w:val="en-US"/>
        </w:rPr>
      </w:pPr>
      <w:r w:rsidRPr="006855CC">
        <w:rPr>
          <w:rFonts w:ascii="AdvTR" w:hAnsi="AdvTR" w:cs="AdvTR"/>
          <w:sz w:val="20"/>
          <w:szCs w:val="20"/>
          <w:lang w:val="en-US"/>
        </w:rPr>
        <w:t xml:space="preserve">2.1.1 Human </w:t>
      </w:r>
      <w:r w:rsidR="009B74A4" w:rsidRPr="006855CC">
        <w:rPr>
          <w:rFonts w:ascii="AdvTR" w:hAnsi="AdvTR" w:cs="AdvTR"/>
          <w:sz w:val="20"/>
          <w:szCs w:val="20"/>
          <w:lang w:val="en-US"/>
        </w:rPr>
        <w:t>R</w:t>
      </w:r>
      <w:r w:rsidRPr="006855CC">
        <w:rPr>
          <w:rFonts w:ascii="AdvTR" w:hAnsi="AdvTR" w:cs="AdvTR"/>
          <w:sz w:val="20"/>
          <w:szCs w:val="20"/>
          <w:lang w:val="en-US"/>
        </w:rPr>
        <w:t>esources policy and strategic human resources planning</w:t>
      </w:r>
    </w:p>
    <w:p w14:paraId="0FD62591" w14:textId="77777777" w:rsidR="008B79E2" w:rsidRDefault="008B79E2" w:rsidP="00C60C29">
      <w:pPr>
        <w:autoSpaceDE w:val="0"/>
        <w:autoSpaceDN w:val="0"/>
        <w:adjustRightInd w:val="0"/>
        <w:spacing w:after="0" w:line="360" w:lineRule="auto"/>
        <w:rPr>
          <w:rFonts w:ascii="AdvTR" w:hAnsi="AdvTR" w:cs="AdvTR"/>
          <w:sz w:val="20"/>
          <w:szCs w:val="20"/>
          <w:lang w:val="en-US"/>
        </w:rPr>
      </w:pPr>
    </w:p>
    <w:p w14:paraId="256BE9F1" w14:textId="35EDF671" w:rsidR="00A62F96" w:rsidRDefault="008B79E2" w:rsidP="00F27E44">
      <w:pPr>
        <w:autoSpaceDE w:val="0"/>
        <w:autoSpaceDN w:val="0"/>
        <w:adjustRightInd w:val="0"/>
        <w:spacing w:line="360" w:lineRule="auto"/>
        <w:jc w:val="both"/>
        <w:rPr>
          <w:rFonts w:ascii="AdvTR" w:hAnsi="AdvTR" w:cs="AdvTR"/>
          <w:sz w:val="20"/>
          <w:szCs w:val="20"/>
          <w:lang w:val="en-US"/>
        </w:rPr>
      </w:pPr>
      <w:r>
        <w:rPr>
          <w:rFonts w:ascii="AdvTR" w:hAnsi="AdvTR" w:cs="AdvTR"/>
          <w:sz w:val="20"/>
          <w:szCs w:val="20"/>
          <w:lang w:val="en-US"/>
        </w:rPr>
        <w:t xml:space="preserve">EHU is in the process of </w:t>
      </w:r>
      <w:r w:rsidR="00EB4A7E">
        <w:rPr>
          <w:rFonts w:ascii="AdvTR" w:hAnsi="AdvTR" w:cs="AdvTR"/>
          <w:sz w:val="20"/>
          <w:szCs w:val="20"/>
          <w:lang w:val="en-US"/>
        </w:rPr>
        <w:t xml:space="preserve">transforming </w:t>
      </w:r>
      <w:r w:rsidR="00F76046">
        <w:rPr>
          <w:rFonts w:ascii="AdvTR" w:hAnsi="AdvTR" w:cs="AdvTR"/>
          <w:sz w:val="20"/>
          <w:szCs w:val="20"/>
          <w:lang w:val="en-US"/>
        </w:rPr>
        <w:t>its H</w:t>
      </w:r>
      <w:r w:rsidR="00EB4A7E">
        <w:rPr>
          <w:rFonts w:ascii="AdvTR" w:hAnsi="AdvTR" w:cs="AdvTR"/>
          <w:sz w:val="20"/>
          <w:szCs w:val="20"/>
          <w:lang w:val="en-US"/>
        </w:rPr>
        <w:t xml:space="preserve">uman </w:t>
      </w:r>
      <w:r w:rsidR="00F76046">
        <w:rPr>
          <w:rFonts w:ascii="AdvTR" w:hAnsi="AdvTR" w:cs="AdvTR"/>
          <w:sz w:val="20"/>
          <w:szCs w:val="20"/>
          <w:lang w:val="en-US"/>
        </w:rPr>
        <w:t>R</w:t>
      </w:r>
      <w:r w:rsidR="00EB4A7E">
        <w:rPr>
          <w:rFonts w:ascii="AdvTR" w:hAnsi="AdvTR" w:cs="AdvTR"/>
          <w:sz w:val="20"/>
          <w:szCs w:val="20"/>
          <w:lang w:val="en-US"/>
        </w:rPr>
        <w:t>esources (HR)</w:t>
      </w:r>
      <w:r w:rsidR="00F76046">
        <w:rPr>
          <w:rFonts w:ascii="AdvTR" w:hAnsi="AdvTR" w:cs="AdvTR"/>
          <w:sz w:val="20"/>
          <w:szCs w:val="20"/>
          <w:lang w:val="en-US"/>
        </w:rPr>
        <w:t xml:space="preserve"> policies</w:t>
      </w:r>
      <w:r>
        <w:rPr>
          <w:rFonts w:ascii="AdvTR" w:hAnsi="AdvTR" w:cs="AdvTR"/>
          <w:sz w:val="20"/>
          <w:szCs w:val="20"/>
          <w:lang w:val="en-US"/>
        </w:rPr>
        <w:t xml:space="preserve">. </w:t>
      </w:r>
      <w:r w:rsidR="00A62F96" w:rsidRPr="00A62F96">
        <w:rPr>
          <w:rFonts w:ascii="AdvTR" w:hAnsi="AdvTR" w:cs="AdvTR"/>
          <w:sz w:val="20"/>
          <w:szCs w:val="20"/>
          <w:lang w:val="en-US"/>
        </w:rPr>
        <w:t xml:space="preserve">By 2011, EHU </w:t>
      </w:r>
      <w:r w:rsidR="00F76046">
        <w:rPr>
          <w:rFonts w:ascii="AdvTR" w:hAnsi="AdvTR" w:cs="AdvTR"/>
          <w:sz w:val="20"/>
          <w:szCs w:val="20"/>
          <w:lang w:val="en-US"/>
        </w:rPr>
        <w:t>was</w:t>
      </w:r>
      <w:r w:rsidR="00A62F96" w:rsidRPr="00A62F96">
        <w:rPr>
          <w:rFonts w:ascii="AdvTR" w:hAnsi="AdvTR" w:cs="AdvTR"/>
          <w:sz w:val="20"/>
          <w:szCs w:val="20"/>
          <w:lang w:val="en-US"/>
        </w:rPr>
        <w:t xml:space="preserve"> able to build a modernized University administration </w:t>
      </w:r>
      <w:r w:rsidR="00EB4A7E">
        <w:rPr>
          <w:rFonts w:ascii="AdvTR" w:hAnsi="AdvTR" w:cs="AdvTR"/>
          <w:sz w:val="20"/>
          <w:szCs w:val="20"/>
          <w:lang w:val="en-US"/>
        </w:rPr>
        <w:t>along</w:t>
      </w:r>
      <w:r w:rsidR="00EB4A7E" w:rsidRPr="00A62F96">
        <w:rPr>
          <w:rFonts w:ascii="AdvTR" w:hAnsi="AdvTR" w:cs="AdvTR"/>
          <w:sz w:val="20"/>
          <w:szCs w:val="20"/>
          <w:lang w:val="en-US"/>
        </w:rPr>
        <w:t xml:space="preserve"> </w:t>
      </w:r>
      <w:r w:rsidR="00F76046">
        <w:rPr>
          <w:rFonts w:ascii="AdvTR" w:hAnsi="AdvTR" w:cs="AdvTR"/>
          <w:sz w:val="20"/>
          <w:szCs w:val="20"/>
          <w:lang w:val="en-US"/>
        </w:rPr>
        <w:t>the lines of</w:t>
      </w:r>
      <w:r w:rsidR="00A62F96" w:rsidRPr="00A62F96">
        <w:rPr>
          <w:rFonts w:ascii="AdvTR" w:hAnsi="AdvTR" w:cs="AdvTR"/>
          <w:sz w:val="20"/>
          <w:szCs w:val="20"/>
          <w:lang w:val="en-US"/>
        </w:rPr>
        <w:t xml:space="preserve"> managerial and financial planning practices </w:t>
      </w:r>
      <w:r w:rsidR="00F76046">
        <w:rPr>
          <w:rFonts w:ascii="AdvTR" w:hAnsi="AdvTR" w:cs="AdvTR"/>
          <w:sz w:val="20"/>
          <w:szCs w:val="20"/>
          <w:lang w:val="en-US"/>
        </w:rPr>
        <w:t>in West</w:t>
      </w:r>
      <w:r w:rsidR="00EB4A7E">
        <w:rPr>
          <w:rFonts w:ascii="AdvTR" w:hAnsi="AdvTR" w:cs="AdvTR"/>
          <w:sz w:val="20"/>
          <w:szCs w:val="20"/>
          <w:lang w:val="en-US"/>
        </w:rPr>
        <w:t>ern</w:t>
      </w:r>
      <w:r w:rsidR="00A62F96" w:rsidRPr="00A62F96">
        <w:rPr>
          <w:rFonts w:ascii="AdvTR" w:hAnsi="AdvTR" w:cs="AdvTR"/>
          <w:sz w:val="20"/>
          <w:szCs w:val="20"/>
          <w:lang w:val="en-US"/>
        </w:rPr>
        <w:t xml:space="preserve"> European and North American </w:t>
      </w:r>
      <w:r w:rsidR="00EB4A7E" w:rsidRPr="00A62F96">
        <w:rPr>
          <w:rFonts w:ascii="AdvTR" w:hAnsi="AdvTR" w:cs="AdvTR"/>
          <w:sz w:val="20"/>
          <w:szCs w:val="20"/>
          <w:lang w:val="en-US"/>
        </w:rPr>
        <w:t>universit</w:t>
      </w:r>
      <w:r w:rsidR="00EB4A7E">
        <w:rPr>
          <w:rFonts w:ascii="AdvTR" w:hAnsi="AdvTR" w:cs="AdvTR"/>
          <w:sz w:val="20"/>
          <w:szCs w:val="20"/>
          <w:lang w:val="en-US"/>
        </w:rPr>
        <w:t>y</w:t>
      </w:r>
      <w:r w:rsidR="00EB4A7E" w:rsidRPr="00A62F96">
        <w:rPr>
          <w:rFonts w:ascii="AdvTR" w:hAnsi="AdvTR" w:cs="AdvTR"/>
          <w:sz w:val="20"/>
          <w:szCs w:val="20"/>
          <w:lang w:val="en-US"/>
        </w:rPr>
        <w:t xml:space="preserve"> </w:t>
      </w:r>
      <w:r w:rsidR="00F76046" w:rsidRPr="00F76046">
        <w:rPr>
          <w:rFonts w:ascii="AdvTR" w:hAnsi="AdvTR" w:cs="AdvTR"/>
          <w:sz w:val="20"/>
          <w:szCs w:val="20"/>
          <w:lang w:val="en-US"/>
        </w:rPr>
        <w:t>systems to recognize outstanding performance and merit</w:t>
      </w:r>
      <w:r w:rsidR="00A62F96" w:rsidRPr="00A62F96">
        <w:rPr>
          <w:rFonts w:ascii="AdvTR" w:hAnsi="AdvTR" w:cs="AdvTR"/>
          <w:sz w:val="20"/>
          <w:szCs w:val="20"/>
          <w:lang w:val="en-US"/>
        </w:rPr>
        <w:t xml:space="preserve">. The University expanded competencies in the divisions of academic affairs, administration and infrastructure, and development and international relations. Both academic affairs and the administration and </w:t>
      </w:r>
      <w:r w:rsidR="00EB4A7E" w:rsidRPr="00A62F96">
        <w:rPr>
          <w:rFonts w:ascii="AdvTR" w:hAnsi="AdvTR" w:cs="AdvTR"/>
          <w:sz w:val="20"/>
          <w:szCs w:val="20"/>
          <w:lang w:val="en-US"/>
        </w:rPr>
        <w:t>financ</w:t>
      </w:r>
      <w:r w:rsidR="00EB4A7E">
        <w:rPr>
          <w:rFonts w:ascii="AdvTR" w:hAnsi="AdvTR" w:cs="AdvTR"/>
          <w:sz w:val="20"/>
          <w:szCs w:val="20"/>
          <w:lang w:val="en-US"/>
        </w:rPr>
        <w:t>ial</w:t>
      </w:r>
      <w:r w:rsidR="00EB4A7E" w:rsidRPr="00A62F96">
        <w:rPr>
          <w:rFonts w:ascii="AdvTR" w:hAnsi="AdvTR" w:cs="AdvTR"/>
          <w:sz w:val="20"/>
          <w:szCs w:val="20"/>
          <w:lang w:val="en-US"/>
        </w:rPr>
        <w:t xml:space="preserve"> </w:t>
      </w:r>
      <w:r w:rsidR="00A62F96" w:rsidRPr="00A62F96">
        <w:rPr>
          <w:rFonts w:ascii="AdvTR" w:hAnsi="AdvTR" w:cs="AdvTR"/>
          <w:sz w:val="20"/>
          <w:szCs w:val="20"/>
          <w:lang w:val="en-US"/>
        </w:rPr>
        <w:t>s</w:t>
      </w:r>
      <w:r w:rsidR="00CD1313">
        <w:rPr>
          <w:rFonts w:ascii="AdvTR" w:hAnsi="AdvTR" w:cs="AdvTR"/>
          <w:sz w:val="20"/>
          <w:szCs w:val="20"/>
          <w:lang w:val="en-US"/>
        </w:rPr>
        <w:t>phere</w:t>
      </w:r>
      <w:r w:rsidR="00EB4A7E">
        <w:rPr>
          <w:rFonts w:ascii="AdvTR" w:hAnsi="AdvTR" w:cs="AdvTR"/>
          <w:sz w:val="20"/>
          <w:szCs w:val="20"/>
          <w:lang w:val="en-US"/>
        </w:rPr>
        <w:t>s</w:t>
      </w:r>
      <w:r w:rsidR="00A62F96" w:rsidRPr="00A62F96">
        <w:rPr>
          <w:rFonts w:ascii="AdvTR" w:hAnsi="AdvTR" w:cs="AdvTR"/>
          <w:sz w:val="20"/>
          <w:szCs w:val="20"/>
          <w:lang w:val="en-US"/>
        </w:rPr>
        <w:t xml:space="preserve"> continue to progress toward modernizing management, services and </w:t>
      </w:r>
      <w:r w:rsidR="00F76046">
        <w:rPr>
          <w:rFonts w:ascii="AdvTR" w:hAnsi="AdvTR" w:cs="AdvTR"/>
          <w:sz w:val="20"/>
          <w:szCs w:val="20"/>
          <w:lang w:val="en-US"/>
        </w:rPr>
        <w:t xml:space="preserve">the </w:t>
      </w:r>
      <w:r w:rsidR="00A62F96" w:rsidRPr="00A62F96">
        <w:rPr>
          <w:rFonts w:ascii="AdvTR" w:hAnsi="AdvTR" w:cs="AdvTR"/>
          <w:sz w:val="20"/>
          <w:szCs w:val="20"/>
          <w:lang w:val="en-US"/>
        </w:rPr>
        <w:t>operation of cross-border education and research. The sphere of development and international relations continues to develop the infrastructure, policies and procedures</w:t>
      </w:r>
      <w:r w:rsidR="00EB4A7E">
        <w:rPr>
          <w:rFonts w:ascii="AdvTR" w:hAnsi="AdvTR" w:cs="AdvTR"/>
          <w:sz w:val="20"/>
          <w:szCs w:val="20"/>
          <w:lang w:val="en-US"/>
        </w:rPr>
        <w:t>,</w:t>
      </w:r>
      <w:r w:rsidR="00A62F96" w:rsidRPr="00A62F96">
        <w:rPr>
          <w:rFonts w:ascii="AdvTR" w:hAnsi="AdvTR" w:cs="AdvTR"/>
          <w:sz w:val="20"/>
          <w:szCs w:val="20"/>
          <w:lang w:val="en-US"/>
        </w:rPr>
        <w:t xml:space="preserve"> and human capacity in all areas of its work: project management, fundraising, international cooperation, communications and marketin</w:t>
      </w:r>
      <w:r w:rsidR="00F27E44">
        <w:rPr>
          <w:rFonts w:ascii="AdvTR" w:hAnsi="AdvTR" w:cs="AdvTR"/>
          <w:sz w:val="20"/>
          <w:szCs w:val="20"/>
          <w:lang w:val="en-US"/>
        </w:rPr>
        <w:t xml:space="preserve">g, </w:t>
      </w:r>
      <w:r w:rsidR="00EB4A7E">
        <w:rPr>
          <w:rFonts w:ascii="AdvTR" w:hAnsi="AdvTR" w:cs="AdvTR"/>
          <w:sz w:val="20"/>
          <w:szCs w:val="20"/>
          <w:lang w:val="en-US"/>
        </w:rPr>
        <w:t xml:space="preserve">and </w:t>
      </w:r>
      <w:r w:rsidR="00F27E44">
        <w:rPr>
          <w:rFonts w:ascii="AdvTR" w:hAnsi="AdvTR" w:cs="AdvTR"/>
          <w:sz w:val="20"/>
          <w:szCs w:val="20"/>
          <w:lang w:val="en-US"/>
        </w:rPr>
        <w:t>alumni affairs</w:t>
      </w:r>
      <w:r w:rsidR="00EB4A7E">
        <w:rPr>
          <w:rFonts w:ascii="AdvTR" w:hAnsi="AdvTR" w:cs="AdvTR"/>
          <w:sz w:val="20"/>
          <w:szCs w:val="20"/>
          <w:lang w:val="en-US"/>
        </w:rPr>
        <w:t>,</w:t>
      </w:r>
      <w:r w:rsidR="00F27E44">
        <w:rPr>
          <w:rFonts w:ascii="AdvTR" w:hAnsi="AdvTR" w:cs="AdvTR"/>
          <w:sz w:val="20"/>
          <w:szCs w:val="20"/>
          <w:lang w:val="en-US"/>
        </w:rPr>
        <w:t xml:space="preserve"> among others.</w:t>
      </w:r>
    </w:p>
    <w:p w14:paraId="37FA9A38" w14:textId="45E33CD6" w:rsidR="0011042D" w:rsidRPr="0011042D" w:rsidRDefault="0011042D" w:rsidP="00F27E44">
      <w:pPr>
        <w:autoSpaceDE w:val="0"/>
        <w:autoSpaceDN w:val="0"/>
        <w:adjustRightInd w:val="0"/>
        <w:spacing w:line="360" w:lineRule="auto"/>
        <w:jc w:val="both"/>
        <w:rPr>
          <w:rFonts w:ascii="AdvTR" w:hAnsi="AdvTR" w:cs="AdvTR"/>
          <w:b/>
          <w:sz w:val="20"/>
          <w:szCs w:val="20"/>
          <w:lang w:val="en-GB"/>
        </w:rPr>
      </w:pPr>
      <w:r w:rsidRPr="0011042D">
        <w:rPr>
          <w:rFonts w:ascii="AdvTR" w:hAnsi="AdvTR" w:cs="AdvTR"/>
          <w:sz w:val="20"/>
          <w:szCs w:val="20"/>
          <w:lang w:val="en-GB"/>
        </w:rPr>
        <w:t>Since 2006 and the beginning of its operations in Vilnius, EHU has begun to create a more permanent establishment in terms of structure, personnel</w:t>
      </w:r>
      <w:r w:rsidR="00EB4A7E">
        <w:rPr>
          <w:rFonts w:ascii="AdvTR" w:hAnsi="AdvTR" w:cs="AdvTR"/>
          <w:sz w:val="20"/>
          <w:szCs w:val="20"/>
          <w:lang w:val="en-GB"/>
        </w:rPr>
        <w:t>,</w:t>
      </w:r>
      <w:r w:rsidRPr="0011042D">
        <w:rPr>
          <w:rFonts w:ascii="AdvTR" w:hAnsi="AdvTR" w:cs="AdvTR"/>
          <w:sz w:val="20"/>
          <w:szCs w:val="20"/>
          <w:lang w:val="en-GB"/>
        </w:rPr>
        <w:t xml:space="preserve"> and planning. In the next few years</w:t>
      </w:r>
      <w:r w:rsidR="00EB4A7E">
        <w:rPr>
          <w:rFonts w:ascii="AdvTR" w:hAnsi="AdvTR" w:cs="AdvTR"/>
          <w:sz w:val="20"/>
          <w:szCs w:val="20"/>
          <w:lang w:val="en-GB"/>
        </w:rPr>
        <w:t>,</w:t>
      </w:r>
      <w:r w:rsidRPr="0011042D">
        <w:rPr>
          <w:rFonts w:ascii="AdvTR" w:hAnsi="AdvTR" w:cs="AdvTR"/>
          <w:sz w:val="20"/>
          <w:szCs w:val="20"/>
          <w:lang w:val="en-GB"/>
        </w:rPr>
        <w:t xml:space="preserve"> the University will experienc</w:t>
      </w:r>
      <w:r w:rsidR="00EB4A7E">
        <w:rPr>
          <w:rFonts w:ascii="AdvTR" w:hAnsi="AdvTR" w:cs="AdvTR"/>
          <w:sz w:val="20"/>
          <w:szCs w:val="20"/>
          <w:lang w:val="en-GB"/>
        </w:rPr>
        <w:t>e</w:t>
      </w:r>
      <w:r w:rsidRPr="0011042D">
        <w:rPr>
          <w:rFonts w:ascii="AdvTR" w:hAnsi="AdvTR" w:cs="AdvTR"/>
          <w:sz w:val="20"/>
          <w:szCs w:val="20"/>
          <w:lang w:val="en-GB"/>
        </w:rPr>
        <w:t xml:space="preserve"> important transitions, all of which have the purpose of organizing and aligning its everyday activities. The functions of organizational units will be </w:t>
      </w:r>
      <w:r w:rsidR="00EB4A7E">
        <w:rPr>
          <w:rFonts w:ascii="AdvTR" w:hAnsi="AdvTR" w:cs="AdvTR"/>
          <w:sz w:val="20"/>
          <w:szCs w:val="20"/>
          <w:lang w:val="en-GB"/>
        </w:rPr>
        <w:t xml:space="preserve">more clearly </w:t>
      </w:r>
      <w:r w:rsidRPr="0011042D">
        <w:rPr>
          <w:rFonts w:ascii="AdvTR" w:hAnsi="AdvTR" w:cs="AdvTR"/>
          <w:sz w:val="20"/>
          <w:szCs w:val="20"/>
          <w:lang w:val="en-GB"/>
        </w:rPr>
        <w:t>defined</w:t>
      </w:r>
      <w:r w:rsidR="00EB4A7E">
        <w:rPr>
          <w:rFonts w:ascii="AdvTR" w:hAnsi="AdvTR" w:cs="AdvTR"/>
          <w:sz w:val="20"/>
          <w:szCs w:val="20"/>
          <w:lang w:val="en-GB"/>
        </w:rPr>
        <w:t>,</w:t>
      </w:r>
      <w:r w:rsidRPr="0011042D">
        <w:rPr>
          <w:rFonts w:ascii="AdvTR" w:hAnsi="AdvTR" w:cs="AdvTR"/>
          <w:sz w:val="20"/>
          <w:szCs w:val="20"/>
          <w:lang w:val="en-GB"/>
        </w:rPr>
        <w:t xml:space="preserve"> the job descriptions of faculty members will be reconsidered, the salary system will be finalized</w:t>
      </w:r>
      <w:r w:rsidR="00EB4A7E">
        <w:rPr>
          <w:rFonts w:ascii="AdvTR" w:hAnsi="AdvTR" w:cs="AdvTR"/>
          <w:sz w:val="20"/>
          <w:szCs w:val="20"/>
          <w:lang w:val="en-GB"/>
        </w:rPr>
        <w:t>,</w:t>
      </w:r>
      <w:r w:rsidRPr="0011042D">
        <w:rPr>
          <w:rFonts w:ascii="AdvTR" w:hAnsi="AdvTR" w:cs="AdvTR"/>
          <w:sz w:val="20"/>
          <w:szCs w:val="20"/>
          <w:lang w:val="en-GB"/>
        </w:rPr>
        <w:t xml:space="preserve"> and the strategy for the support of research activities will be revised. </w:t>
      </w:r>
    </w:p>
    <w:p w14:paraId="23FB1DC1" w14:textId="12CD6072" w:rsidR="0011042D" w:rsidRPr="0011042D" w:rsidRDefault="0011042D" w:rsidP="00F27E44">
      <w:pPr>
        <w:autoSpaceDE w:val="0"/>
        <w:autoSpaceDN w:val="0"/>
        <w:adjustRightInd w:val="0"/>
        <w:spacing w:line="360" w:lineRule="auto"/>
        <w:jc w:val="both"/>
        <w:rPr>
          <w:rFonts w:ascii="AdvTR" w:hAnsi="AdvTR" w:cs="AdvTR"/>
          <w:sz w:val="20"/>
          <w:szCs w:val="20"/>
          <w:lang w:val="en-GB"/>
        </w:rPr>
      </w:pPr>
      <w:r w:rsidRPr="0011042D">
        <w:rPr>
          <w:rFonts w:ascii="AdvTR" w:hAnsi="AdvTR" w:cs="AdvTR"/>
          <w:sz w:val="20"/>
          <w:szCs w:val="20"/>
          <w:lang w:val="en-GB"/>
        </w:rPr>
        <w:t>Throughout AY 2011</w:t>
      </w:r>
      <w:r w:rsidR="00EB4A7E">
        <w:rPr>
          <w:rFonts w:ascii="AdvTR" w:hAnsi="AdvTR" w:cs="AdvTR"/>
          <w:sz w:val="20"/>
          <w:szCs w:val="20"/>
          <w:lang w:val="en-GB"/>
        </w:rPr>
        <w:t>–</w:t>
      </w:r>
      <w:r w:rsidRPr="0011042D">
        <w:rPr>
          <w:rFonts w:ascii="AdvTR" w:hAnsi="AdvTR" w:cs="AdvTR"/>
          <w:sz w:val="20"/>
          <w:szCs w:val="20"/>
          <w:lang w:val="en-GB"/>
        </w:rPr>
        <w:t>2012</w:t>
      </w:r>
      <w:r w:rsidR="00EB4A7E">
        <w:rPr>
          <w:rFonts w:ascii="AdvTR" w:hAnsi="AdvTR" w:cs="AdvTR"/>
          <w:sz w:val="20"/>
          <w:szCs w:val="20"/>
          <w:lang w:val="en-GB"/>
        </w:rPr>
        <w:t>,</w:t>
      </w:r>
      <w:r w:rsidRPr="0011042D">
        <w:rPr>
          <w:rFonts w:ascii="AdvTR" w:hAnsi="AdvTR" w:cs="AdvTR"/>
          <w:sz w:val="20"/>
          <w:szCs w:val="20"/>
          <w:lang w:val="en-GB"/>
        </w:rPr>
        <w:t xml:space="preserve"> changes in EHU Human Resources policies have taken shape and the University began the AY 2012</w:t>
      </w:r>
      <w:r w:rsidR="00EB4A7E">
        <w:rPr>
          <w:rFonts w:ascii="AdvTR" w:hAnsi="AdvTR" w:cs="AdvTR"/>
          <w:sz w:val="20"/>
          <w:szCs w:val="20"/>
          <w:lang w:val="en-GB"/>
        </w:rPr>
        <w:t>–</w:t>
      </w:r>
      <w:r w:rsidRPr="0011042D">
        <w:rPr>
          <w:rFonts w:ascii="AdvTR" w:hAnsi="AdvTR" w:cs="AdvTR"/>
          <w:sz w:val="20"/>
          <w:szCs w:val="20"/>
          <w:lang w:val="en-GB"/>
        </w:rPr>
        <w:t>2013 with new policies on faculty recruitment and the qualifications required for appointment to the different grades of academic positions. However, there is still some way to go, and the new processes will only be fully implemented in AY 2013</w:t>
      </w:r>
      <w:r w:rsidR="00EB4A7E">
        <w:rPr>
          <w:rFonts w:ascii="AdvTR" w:hAnsi="AdvTR" w:cs="AdvTR"/>
          <w:sz w:val="20"/>
          <w:szCs w:val="20"/>
          <w:lang w:val="en-GB"/>
        </w:rPr>
        <w:t>–</w:t>
      </w:r>
      <w:r w:rsidRPr="0011042D">
        <w:rPr>
          <w:rFonts w:ascii="AdvTR" w:hAnsi="AdvTR" w:cs="AdvTR"/>
          <w:sz w:val="20"/>
          <w:szCs w:val="20"/>
          <w:lang w:val="en-GB"/>
        </w:rPr>
        <w:t xml:space="preserve">2014. </w:t>
      </w:r>
    </w:p>
    <w:p w14:paraId="73B12C8F" w14:textId="3AE4F2D2" w:rsidR="0011042D" w:rsidRPr="0011042D" w:rsidRDefault="0011042D" w:rsidP="0011042D">
      <w:pPr>
        <w:autoSpaceDE w:val="0"/>
        <w:autoSpaceDN w:val="0"/>
        <w:adjustRightInd w:val="0"/>
        <w:spacing w:after="0" w:line="360" w:lineRule="auto"/>
        <w:jc w:val="both"/>
        <w:rPr>
          <w:rFonts w:ascii="AdvTR" w:hAnsi="AdvTR" w:cs="AdvTR"/>
          <w:sz w:val="20"/>
          <w:szCs w:val="20"/>
          <w:lang w:val="en-GB"/>
        </w:rPr>
      </w:pPr>
      <w:r w:rsidRPr="0011042D">
        <w:rPr>
          <w:rFonts w:ascii="AdvTR" w:hAnsi="AdvTR" w:cs="AdvTR"/>
          <w:sz w:val="20"/>
          <w:szCs w:val="20"/>
          <w:lang w:val="en-GB"/>
        </w:rPr>
        <w:t>The strategic objectives are</w:t>
      </w:r>
      <w:r w:rsidR="00EB4A7E">
        <w:rPr>
          <w:rFonts w:ascii="AdvTR" w:hAnsi="AdvTR" w:cs="AdvTR"/>
          <w:sz w:val="20"/>
          <w:szCs w:val="20"/>
          <w:lang w:val="en-GB"/>
        </w:rPr>
        <w:t xml:space="preserve"> as follows</w:t>
      </w:r>
      <w:r w:rsidRPr="0011042D">
        <w:rPr>
          <w:rFonts w:ascii="AdvTR" w:hAnsi="AdvTR" w:cs="AdvTR"/>
          <w:sz w:val="20"/>
          <w:szCs w:val="20"/>
          <w:lang w:val="en-GB"/>
        </w:rPr>
        <w:t>:</w:t>
      </w:r>
    </w:p>
    <w:p w14:paraId="6F0753AC" w14:textId="6BF9A930" w:rsidR="0011042D" w:rsidRPr="0011042D" w:rsidRDefault="0011042D" w:rsidP="0011042D">
      <w:pPr>
        <w:numPr>
          <w:ilvl w:val="0"/>
          <w:numId w:val="25"/>
        </w:numPr>
        <w:autoSpaceDE w:val="0"/>
        <w:autoSpaceDN w:val="0"/>
        <w:adjustRightInd w:val="0"/>
        <w:spacing w:after="0" w:line="360" w:lineRule="auto"/>
        <w:jc w:val="both"/>
        <w:rPr>
          <w:rFonts w:ascii="AdvTR" w:hAnsi="AdvTR" w:cs="AdvTR"/>
          <w:sz w:val="20"/>
          <w:szCs w:val="20"/>
          <w:lang w:val="en-GB"/>
        </w:rPr>
      </w:pPr>
      <w:r w:rsidRPr="0011042D">
        <w:rPr>
          <w:rFonts w:ascii="AdvTR" w:hAnsi="AdvTR" w:cs="AdvTR"/>
          <w:sz w:val="20"/>
          <w:szCs w:val="20"/>
          <w:lang w:val="en-GB"/>
        </w:rPr>
        <w:t>To build a professionally strong and loyal EHU faculty team</w:t>
      </w:r>
    </w:p>
    <w:p w14:paraId="0721D2B7" w14:textId="63DC83FB" w:rsidR="0011042D" w:rsidRPr="0011042D" w:rsidRDefault="0011042D" w:rsidP="0011042D">
      <w:pPr>
        <w:numPr>
          <w:ilvl w:val="0"/>
          <w:numId w:val="25"/>
        </w:numPr>
        <w:autoSpaceDE w:val="0"/>
        <w:autoSpaceDN w:val="0"/>
        <w:adjustRightInd w:val="0"/>
        <w:spacing w:after="0" w:line="360" w:lineRule="auto"/>
        <w:jc w:val="both"/>
        <w:rPr>
          <w:rFonts w:ascii="AdvTR" w:hAnsi="AdvTR" w:cs="AdvTR"/>
          <w:sz w:val="20"/>
          <w:szCs w:val="20"/>
          <w:lang w:val="en-GB"/>
        </w:rPr>
      </w:pPr>
      <w:r w:rsidRPr="0011042D">
        <w:rPr>
          <w:rFonts w:ascii="AdvTR" w:hAnsi="AdvTR" w:cs="AdvTR"/>
          <w:sz w:val="20"/>
          <w:szCs w:val="20"/>
          <w:lang w:val="en-GB"/>
        </w:rPr>
        <w:t>To create efficient and effective University management</w:t>
      </w:r>
    </w:p>
    <w:p w14:paraId="379D793E" w14:textId="1DC0239B" w:rsidR="0011042D" w:rsidRPr="0011042D" w:rsidRDefault="0011042D" w:rsidP="0011042D">
      <w:pPr>
        <w:numPr>
          <w:ilvl w:val="0"/>
          <w:numId w:val="25"/>
        </w:numPr>
        <w:autoSpaceDE w:val="0"/>
        <w:autoSpaceDN w:val="0"/>
        <w:adjustRightInd w:val="0"/>
        <w:spacing w:after="0" w:line="360" w:lineRule="auto"/>
        <w:jc w:val="both"/>
        <w:rPr>
          <w:rFonts w:ascii="AdvTR" w:hAnsi="AdvTR" w:cs="AdvTR"/>
          <w:sz w:val="20"/>
          <w:szCs w:val="20"/>
          <w:lang w:val="en-GB"/>
        </w:rPr>
      </w:pPr>
      <w:r w:rsidRPr="0011042D">
        <w:rPr>
          <w:rFonts w:ascii="AdvTR" w:hAnsi="AdvTR" w:cs="AdvTR"/>
          <w:sz w:val="20"/>
          <w:szCs w:val="20"/>
          <w:lang w:val="en-GB"/>
        </w:rPr>
        <w:lastRenderedPageBreak/>
        <w:t xml:space="preserve">To strengthen </w:t>
      </w:r>
      <w:r w:rsidR="00EF1EFE">
        <w:rPr>
          <w:rFonts w:ascii="AdvTR" w:hAnsi="AdvTR" w:cs="AdvTR"/>
          <w:sz w:val="20"/>
          <w:szCs w:val="20"/>
          <w:lang w:val="en-GB"/>
        </w:rPr>
        <w:t xml:space="preserve">the </w:t>
      </w:r>
      <w:r w:rsidRPr="0011042D">
        <w:rPr>
          <w:rFonts w:ascii="AdvTR" w:hAnsi="AdvTR" w:cs="AdvTR"/>
          <w:sz w:val="20"/>
          <w:szCs w:val="20"/>
          <w:lang w:val="en-GB"/>
        </w:rPr>
        <w:t>University</w:t>
      </w:r>
      <w:r w:rsidR="00EF1EFE">
        <w:rPr>
          <w:rFonts w:ascii="AdvTR" w:hAnsi="AdvTR" w:cs="AdvTR" w:hint="eastAsia"/>
          <w:sz w:val="20"/>
          <w:szCs w:val="20"/>
          <w:lang w:val="en-GB"/>
        </w:rPr>
        <w:t>’</w:t>
      </w:r>
      <w:r w:rsidR="00EF1EFE">
        <w:rPr>
          <w:rFonts w:ascii="AdvTR" w:hAnsi="AdvTR" w:cs="AdvTR"/>
          <w:sz w:val="20"/>
          <w:szCs w:val="20"/>
          <w:lang w:val="en-GB"/>
        </w:rPr>
        <w:t>s</w:t>
      </w:r>
      <w:r w:rsidRPr="0011042D">
        <w:rPr>
          <w:rFonts w:ascii="AdvTR" w:hAnsi="AdvTR" w:cs="AdvTR"/>
          <w:sz w:val="20"/>
          <w:szCs w:val="20"/>
          <w:lang w:val="en-GB"/>
        </w:rPr>
        <w:t xml:space="preserve"> community of students and alumni, faculty</w:t>
      </w:r>
      <w:r w:rsidR="00EF1EFE">
        <w:rPr>
          <w:rFonts w:ascii="AdvTR" w:hAnsi="AdvTR" w:cs="AdvTR"/>
          <w:sz w:val="20"/>
          <w:szCs w:val="20"/>
          <w:lang w:val="en-GB"/>
        </w:rPr>
        <w:t>,</w:t>
      </w:r>
      <w:r w:rsidRPr="0011042D">
        <w:rPr>
          <w:rFonts w:ascii="AdvTR" w:hAnsi="AdvTR" w:cs="AdvTR"/>
          <w:sz w:val="20"/>
          <w:szCs w:val="20"/>
          <w:lang w:val="en-GB"/>
        </w:rPr>
        <w:t xml:space="preserve"> and staff</w:t>
      </w:r>
    </w:p>
    <w:p w14:paraId="2F41134B" w14:textId="6F22A89A" w:rsidR="0011042D" w:rsidRPr="0011042D" w:rsidRDefault="0011042D" w:rsidP="0011042D">
      <w:pPr>
        <w:numPr>
          <w:ilvl w:val="0"/>
          <w:numId w:val="25"/>
        </w:numPr>
        <w:autoSpaceDE w:val="0"/>
        <w:autoSpaceDN w:val="0"/>
        <w:adjustRightInd w:val="0"/>
        <w:spacing w:after="0" w:line="360" w:lineRule="auto"/>
        <w:jc w:val="both"/>
        <w:rPr>
          <w:rFonts w:ascii="AdvTR" w:hAnsi="AdvTR" w:cs="AdvTR"/>
          <w:sz w:val="20"/>
          <w:szCs w:val="20"/>
          <w:lang w:val="en-GB"/>
        </w:rPr>
      </w:pPr>
      <w:r w:rsidRPr="0011042D">
        <w:rPr>
          <w:rFonts w:ascii="AdvTR" w:hAnsi="AdvTR" w:cs="AdvTR"/>
          <w:sz w:val="20"/>
          <w:szCs w:val="20"/>
          <w:lang w:val="en-GB"/>
        </w:rPr>
        <w:t>To develop communication and a culture of cooperation, including more effective use of video conferencing technologies</w:t>
      </w:r>
    </w:p>
    <w:p w14:paraId="6E8E00EE" w14:textId="1FAB1E19" w:rsidR="0011042D" w:rsidRPr="0011042D" w:rsidRDefault="0011042D" w:rsidP="0011042D">
      <w:pPr>
        <w:numPr>
          <w:ilvl w:val="0"/>
          <w:numId w:val="25"/>
        </w:numPr>
        <w:autoSpaceDE w:val="0"/>
        <w:autoSpaceDN w:val="0"/>
        <w:adjustRightInd w:val="0"/>
        <w:spacing w:after="0" w:line="360" w:lineRule="auto"/>
        <w:jc w:val="both"/>
        <w:rPr>
          <w:rFonts w:ascii="AdvTR" w:hAnsi="AdvTR" w:cs="AdvTR"/>
          <w:sz w:val="20"/>
          <w:szCs w:val="20"/>
          <w:lang w:val="en-GB"/>
        </w:rPr>
      </w:pPr>
      <w:r w:rsidRPr="0011042D">
        <w:rPr>
          <w:rFonts w:ascii="AdvTR" w:hAnsi="AdvTR" w:cs="AdvTR"/>
          <w:sz w:val="20"/>
          <w:szCs w:val="20"/>
          <w:lang w:val="en-GB"/>
        </w:rPr>
        <w:t>To develop an improved system for recog</w:t>
      </w:r>
      <w:r w:rsidR="00C44DAB">
        <w:rPr>
          <w:rFonts w:ascii="AdvTR" w:hAnsi="AdvTR" w:cs="AdvTR"/>
          <w:sz w:val="20"/>
          <w:szCs w:val="20"/>
          <w:lang w:val="en-GB"/>
        </w:rPr>
        <w:t>nizing and compensating faculty</w:t>
      </w:r>
      <w:r w:rsidRPr="0011042D">
        <w:rPr>
          <w:rFonts w:ascii="AdvTR" w:hAnsi="AdvTR" w:cs="AdvTR"/>
          <w:sz w:val="20"/>
          <w:szCs w:val="20"/>
          <w:lang w:val="en-GB"/>
        </w:rPr>
        <w:t xml:space="preserve"> based on teaching load, research </w:t>
      </w:r>
      <w:r w:rsidR="00C44DAB">
        <w:rPr>
          <w:rFonts w:ascii="AdvTR" w:hAnsi="AdvTR" w:cs="AdvTR"/>
          <w:sz w:val="20"/>
          <w:szCs w:val="20"/>
          <w:lang w:val="en-GB"/>
        </w:rPr>
        <w:t>production</w:t>
      </w:r>
      <w:r w:rsidRPr="0011042D">
        <w:rPr>
          <w:rFonts w:ascii="AdvTR" w:hAnsi="AdvTR" w:cs="AdvTR"/>
          <w:sz w:val="20"/>
          <w:szCs w:val="20"/>
          <w:lang w:val="en-GB"/>
        </w:rPr>
        <w:t xml:space="preserve">, and service to the </w:t>
      </w:r>
      <w:r w:rsidR="00F27E44">
        <w:rPr>
          <w:rFonts w:ascii="AdvTR" w:hAnsi="AdvTR" w:cs="AdvTR"/>
          <w:sz w:val="20"/>
          <w:szCs w:val="20"/>
          <w:lang w:val="en-GB"/>
        </w:rPr>
        <w:t xml:space="preserve">EHU </w:t>
      </w:r>
      <w:r w:rsidRPr="0011042D">
        <w:rPr>
          <w:rFonts w:ascii="AdvTR" w:hAnsi="AdvTR" w:cs="AdvTR"/>
          <w:sz w:val="20"/>
          <w:szCs w:val="20"/>
          <w:lang w:val="en-GB"/>
        </w:rPr>
        <w:t>community</w:t>
      </w:r>
    </w:p>
    <w:p w14:paraId="1F3ACC7A" w14:textId="77777777" w:rsidR="00EF1EFE" w:rsidRDefault="0011042D" w:rsidP="000C4EB9">
      <w:pPr>
        <w:numPr>
          <w:ilvl w:val="0"/>
          <w:numId w:val="25"/>
        </w:numPr>
        <w:autoSpaceDE w:val="0"/>
        <w:autoSpaceDN w:val="0"/>
        <w:adjustRightInd w:val="0"/>
        <w:spacing w:line="360" w:lineRule="auto"/>
        <w:jc w:val="both"/>
        <w:rPr>
          <w:rFonts w:ascii="AdvTR" w:hAnsi="AdvTR" w:cs="AdvTR"/>
          <w:sz w:val="20"/>
          <w:szCs w:val="20"/>
          <w:lang w:val="en-GB"/>
        </w:rPr>
      </w:pPr>
      <w:r w:rsidRPr="00EF1EFE">
        <w:rPr>
          <w:rFonts w:ascii="AdvTR" w:hAnsi="AdvTR" w:cs="AdvTR"/>
          <w:sz w:val="20"/>
          <w:szCs w:val="20"/>
          <w:lang w:val="en-GB"/>
        </w:rPr>
        <w:t>To develop appropriate incentives for faculty</w:t>
      </w:r>
      <w:r w:rsidR="00C44DAB" w:rsidRPr="00EF1EFE">
        <w:rPr>
          <w:rFonts w:ascii="AdvTR" w:hAnsi="AdvTR" w:cs="AdvTR"/>
          <w:sz w:val="20"/>
          <w:szCs w:val="20"/>
          <w:lang w:val="en-GB"/>
        </w:rPr>
        <w:t xml:space="preserve"> and staff</w:t>
      </w:r>
    </w:p>
    <w:p w14:paraId="56C501FE" w14:textId="03BB076C" w:rsidR="0011042D" w:rsidRPr="00446449" w:rsidRDefault="00446449" w:rsidP="00EF1EFE">
      <w:pPr>
        <w:autoSpaceDE w:val="0"/>
        <w:autoSpaceDN w:val="0"/>
        <w:adjustRightInd w:val="0"/>
        <w:spacing w:line="360" w:lineRule="auto"/>
        <w:jc w:val="both"/>
        <w:rPr>
          <w:rFonts w:ascii="AdvTR" w:hAnsi="AdvTR" w:cs="AdvTR"/>
          <w:sz w:val="20"/>
          <w:szCs w:val="20"/>
          <w:lang w:val="en-GB"/>
        </w:rPr>
      </w:pPr>
      <w:r>
        <w:rPr>
          <w:rFonts w:ascii="AdvTR" w:hAnsi="AdvTR" w:cs="AdvTR"/>
          <w:sz w:val="20"/>
          <w:szCs w:val="20"/>
          <w:lang w:val="en-GB"/>
        </w:rPr>
        <w:t>These objectives</w:t>
      </w:r>
      <w:r w:rsidR="0011042D" w:rsidRPr="00EF1EFE">
        <w:rPr>
          <w:rFonts w:ascii="AdvTR" w:hAnsi="AdvTR" w:cs="AdvTR"/>
          <w:sz w:val="20"/>
          <w:szCs w:val="20"/>
          <w:lang w:val="en-GB"/>
        </w:rPr>
        <w:t xml:space="preserve"> necessarily concern each community member. It is important for </w:t>
      </w:r>
      <w:r w:rsidR="009F73B1" w:rsidRPr="00EF1EFE">
        <w:rPr>
          <w:rFonts w:ascii="AdvTR" w:hAnsi="AdvTR" w:cs="AdvTR"/>
          <w:sz w:val="20"/>
          <w:szCs w:val="20"/>
          <w:lang w:val="en-GB"/>
        </w:rPr>
        <w:t>EHU</w:t>
      </w:r>
      <w:r w:rsidR="0011042D" w:rsidRPr="00EF1EFE">
        <w:rPr>
          <w:rFonts w:ascii="AdvTR" w:hAnsi="AdvTR" w:cs="AdvTR"/>
          <w:sz w:val="20"/>
          <w:szCs w:val="20"/>
          <w:lang w:val="en-GB"/>
        </w:rPr>
        <w:t xml:space="preserve"> that reorganization processes should roll out in a targeted way and that each colleague should support </w:t>
      </w:r>
      <w:r w:rsidR="009F73B1" w:rsidRPr="00EF1EFE">
        <w:rPr>
          <w:rFonts w:ascii="AdvTR" w:hAnsi="AdvTR" w:cs="AdvTR"/>
          <w:sz w:val="20"/>
          <w:szCs w:val="20"/>
          <w:lang w:val="en-GB"/>
        </w:rPr>
        <w:t>them and get actively involved.</w:t>
      </w:r>
      <w:r w:rsidR="0011042D" w:rsidRPr="00EF1EFE">
        <w:rPr>
          <w:rFonts w:ascii="AdvTR" w:hAnsi="AdvTR" w:cs="AdvTR"/>
          <w:sz w:val="20"/>
          <w:szCs w:val="20"/>
          <w:lang w:val="en-GB"/>
        </w:rPr>
        <w:t xml:space="preserve"> A successful </w:t>
      </w:r>
      <w:r w:rsidR="00EF1EFE">
        <w:rPr>
          <w:rFonts w:ascii="AdvTR" w:hAnsi="AdvTR" w:cs="AdvTR"/>
          <w:sz w:val="20"/>
          <w:szCs w:val="20"/>
          <w:lang w:val="en-GB"/>
        </w:rPr>
        <w:t xml:space="preserve">HR </w:t>
      </w:r>
      <w:r w:rsidR="0011042D" w:rsidRPr="00EF1EFE">
        <w:rPr>
          <w:rFonts w:ascii="AdvTR" w:hAnsi="AdvTR" w:cs="AdvTR"/>
          <w:sz w:val="20"/>
          <w:szCs w:val="20"/>
          <w:lang w:val="en-GB"/>
        </w:rPr>
        <w:t>policy must be integrated into the University’s strategic planning</w:t>
      </w:r>
      <w:r>
        <w:rPr>
          <w:rFonts w:ascii="AdvTR" w:hAnsi="AdvTR" w:cs="AdvTR"/>
          <w:sz w:val="20"/>
          <w:szCs w:val="20"/>
          <w:lang w:val="en-GB"/>
        </w:rPr>
        <w:t xml:space="preserve"> </w:t>
      </w:r>
      <w:r w:rsidR="0011042D" w:rsidRPr="00EF1EFE">
        <w:rPr>
          <w:rFonts w:ascii="AdvTR" w:hAnsi="AdvTR" w:cs="AdvTR"/>
          <w:sz w:val="20"/>
          <w:szCs w:val="20"/>
          <w:lang w:val="en-GB"/>
        </w:rPr>
        <w:t>as part of the general principles of strategic management and staff development.</w:t>
      </w:r>
    </w:p>
    <w:p w14:paraId="5EEA49BC" w14:textId="5E08DD42" w:rsidR="0011042D" w:rsidRPr="00F27E44" w:rsidRDefault="009F73B1" w:rsidP="00F27E44">
      <w:pPr>
        <w:autoSpaceDE w:val="0"/>
        <w:autoSpaceDN w:val="0"/>
        <w:adjustRightInd w:val="0"/>
        <w:spacing w:line="360" w:lineRule="auto"/>
        <w:jc w:val="both"/>
        <w:rPr>
          <w:rFonts w:ascii="AdvTR" w:hAnsi="AdvTR" w:cs="AdvTR"/>
          <w:sz w:val="20"/>
          <w:szCs w:val="20"/>
          <w:lang w:val="en-GB"/>
        </w:rPr>
      </w:pPr>
      <w:r>
        <w:rPr>
          <w:rFonts w:ascii="AdvTR" w:hAnsi="AdvTR" w:cs="AdvTR"/>
          <w:sz w:val="20"/>
          <w:szCs w:val="20"/>
          <w:lang w:val="en-GB"/>
        </w:rPr>
        <w:t xml:space="preserve">The </w:t>
      </w:r>
      <w:r w:rsidR="0011042D" w:rsidRPr="0011042D">
        <w:rPr>
          <w:rFonts w:ascii="AdvTR" w:hAnsi="AdvTR" w:cs="AdvTR"/>
          <w:sz w:val="20"/>
          <w:szCs w:val="20"/>
          <w:lang w:val="en-GB"/>
        </w:rPr>
        <w:t xml:space="preserve">primary focus </w:t>
      </w:r>
      <w:r>
        <w:rPr>
          <w:rFonts w:ascii="AdvTR" w:hAnsi="AdvTR" w:cs="AdvTR"/>
          <w:sz w:val="20"/>
          <w:szCs w:val="20"/>
          <w:lang w:val="en-GB"/>
        </w:rPr>
        <w:t xml:space="preserve">of HR policy </w:t>
      </w:r>
      <w:r w:rsidR="0011042D" w:rsidRPr="0011042D">
        <w:rPr>
          <w:rFonts w:ascii="AdvTR" w:hAnsi="AdvTR" w:cs="AdvTR"/>
          <w:sz w:val="20"/>
          <w:szCs w:val="20"/>
          <w:lang w:val="en-GB"/>
        </w:rPr>
        <w:t xml:space="preserve">is on the individual, his or her personal dignity, merit and individuality, </w:t>
      </w:r>
      <w:r w:rsidR="00446449">
        <w:rPr>
          <w:rFonts w:ascii="AdvTR" w:hAnsi="AdvTR" w:cs="AdvTR"/>
          <w:sz w:val="20"/>
          <w:szCs w:val="20"/>
          <w:lang w:val="en-GB"/>
        </w:rPr>
        <w:t>and in</w:t>
      </w:r>
      <w:r w:rsidR="00446449" w:rsidRPr="0011042D">
        <w:rPr>
          <w:rFonts w:ascii="AdvTR" w:hAnsi="AdvTR" w:cs="AdvTR"/>
          <w:sz w:val="20"/>
          <w:szCs w:val="20"/>
          <w:lang w:val="en-GB"/>
        </w:rPr>
        <w:t xml:space="preserve"> </w:t>
      </w:r>
      <w:r w:rsidR="0011042D" w:rsidRPr="0011042D">
        <w:rPr>
          <w:rFonts w:ascii="AdvTR" w:hAnsi="AdvTR" w:cs="AdvTR"/>
          <w:sz w:val="20"/>
          <w:szCs w:val="20"/>
          <w:lang w:val="en-GB"/>
        </w:rPr>
        <w:t>creating an environment that allows creativity to unfold</w:t>
      </w:r>
      <w:r w:rsidR="00446449">
        <w:rPr>
          <w:rFonts w:ascii="AdvTR" w:hAnsi="AdvTR" w:cs="AdvTR"/>
          <w:sz w:val="20"/>
          <w:szCs w:val="20"/>
          <w:lang w:val="en-GB"/>
        </w:rPr>
        <w:t>,</w:t>
      </w:r>
      <w:r w:rsidR="0011042D" w:rsidRPr="0011042D">
        <w:rPr>
          <w:rFonts w:ascii="AdvTR" w:hAnsi="AdvTR" w:cs="AdvTR"/>
          <w:sz w:val="20"/>
          <w:szCs w:val="20"/>
          <w:lang w:val="en-GB"/>
        </w:rPr>
        <w:t xml:space="preserve"> enhances innovation, enables self-expression, motivates an aim to improve, and fosters openness, security, diversity</w:t>
      </w:r>
      <w:r w:rsidR="00446449">
        <w:rPr>
          <w:rFonts w:ascii="AdvTR" w:hAnsi="AdvTR" w:cs="AdvTR"/>
          <w:sz w:val="20"/>
          <w:szCs w:val="20"/>
          <w:lang w:val="en-GB"/>
        </w:rPr>
        <w:t>,</w:t>
      </w:r>
      <w:r w:rsidR="0011042D" w:rsidRPr="0011042D">
        <w:rPr>
          <w:rFonts w:ascii="AdvTR" w:hAnsi="AdvTR" w:cs="AdvTR"/>
          <w:sz w:val="20"/>
          <w:szCs w:val="20"/>
          <w:lang w:val="en-GB"/>
        </w:rPr>
        <w:t xml:space="preserve"> and tolerance. </w:t>
      </w:r>
      <w:r w:rsidRPr="009F73B1">
        <w:rPr>
          <w:rFonts w:ascii="AdvTR" w:hAnsi="AdvTR" w:cs="AdvTR"/>
          <w:sz w:val="20"/>
          <w:szCs w:val="20"/>
          <w:lang w:val="en-GB"/>
        </w:rPr>
        <w:t>HR policy</w:t>
      </w:r>
      <w:r w:rsidR="0011042D" w:rsidRPr="0011042D">
        <w:rPr>
          <w:rFonts w:ascii="AdvTR" w:hAnsi="AdvTR" w:cs="AdvTR"/>
          <w:sz w:val="20"/>
          <w:szCs w:val="20"/>
          <w:lang w:val="en-GB"/>
        </w:rPr>
        <w:t xml:space="preserve"> aim</w:t>
      </w:r>
      <w:r w:rsidR="00446449">
        <w:rPr>
          <w:rFonts w:ascii="AdvTR" w:hAnsi="AdvTR" w:cs="AdvTR"/>
          <w:sz w:val="20"/>
          <w:szCs w:val="20"/>
          <w:lang w:val="en-GB"/>
        </w:rPr>
        <w:t>s</w:t>
      </w:r>
      <w:r w:rsidR="0011042D" w:rsidRPr="0011042D">
        <w:rPr>
          <w:rFonts w:ascii="AdvTR" w:hAnsi="AdvTR" w:cs="AdvTR"/>
          <w:sz w:val="20"/>
          <w:szCs w:val="20"/>
          <w:lang w:val="en-GB"/>
        </w:rPr>
        <w:t xml:space="preserve"> to uphold the organisational culture of the University, support existing traditions and develop new ones, foster collegiality and mature professional relationships, </w:t>
      </w:r>
      <w:r w:rsidR="00446449">
        <w:rPr>
          <w:rFonts w:ascii="AdvTR" w:hAnsi="AdvTR" w:cs="AdvTR"/>
          <w:sz w:val="20"/>
          <w:szCs w:val="20"/>
          <w:lang w:val="en-GB"/>
        </w:rPr>
        <w:t>and</w:t>
      </w:r>
      <w:r w:rsidR="00446449" w:rsidRPr="0011042D">
        <w:rPr>
          <w:rFonts w:ascii="AdvTR" w:hAnsi="AdvTR" w:cs="AdvTR"/>
          <w:sz w:val="20"/>
          <w:szCs w:val="20"/>
          <w:lang w:val="en-GB"/>
        </w:rPr>
        <w:t xml:space="preserve"> </w:t>
      </w:r>
      <w:r w:rsidR="0011042D" w:rsidRPr="0011042D">
        <w:rPr>
          <w:rFonts w:ascii="AdvTR" w:hAnsi="AdvTR" w:cs="AdvTR"/>
          <w:sz w:val="20"/>
          <w:szCs w:val="20"/>
          <w:lang w:val="en-GB"/>
        </w:rPr>
        <w:t>form internal communities based on general human values, freely available information</w:t>
      </w:r>
      <w:r w:rsidR="00446449">
        <w:rPr>
          <w:rFonts w:ascii="AdvTR" w:hAnsi="AdvTR" w:cs="AdvTR"/>
          <w:sz w:val="20"/>
          <w:szCs w:val="20"/>
          <w:lang w:val="en-GB"/>
        </w:rPr>
        <w:t>,</w:t>
      </w:r>
      <w:r w:rsidR="0011042D" w:rsidRPr="0011042D">
        <w:rPr>
          <w:rFonts w:ascii="AdvTR" w:hAnsi="AdvTR" w:cs="AdvTR"/>
          <w:sz w:val="20"/>
          <w:szCs w:val="20"/>
          <w:lang w:val="en-GB"/>
        </w:rPr>
        <w:t xml:space="preserve"> and compatibility of communication. </w:t>
      </w:r>
      <w:r>
        <w:rPr>
          <w:rFonts w:ascii="AdvTR" w:hAnsi="AdvTR" w:cs="AdvTR"/>
          <w:sz w:val="20"/>
          <w:szCs w:val="20"/>
          <w:lang w:val="en-GB"/>
        </w:rPr>
        <w:t>It</w:t>
      </w:r>
      <w:r w:rsidR="0011042D" w:rsidRPr="0011042D">
        <w:rPr>
          <w:rFonts w:ascii="AdvTR" w:hAnsi="AdvTR" w:cs="AdvTR"/>
          <w:sz w:val="20"/>
          <w:szCs w:val="20"/>
          <w:lang w:val="en-GB"/>
        </w:rPr>
        <w:t xml:space="preserve"> promote</w:t>
      </w:r>
      <w:r>
        <w:rPr>
          <w:rFonts w:ascii="AdvTR" w:hAnsi="AdvTR" w:cs="AdvTR"/>
          <w:sz w:val="20"/>
          <w:szCs w:val="20"/>
          <w:lang w:val="en-GB"/>
        </w:rPr>
        <w:t>s</w:t>
      </w:r>
      <w:r w:rsidR="0011042D" w:rsidRPr="0011042D">
        <w:rPr>
          <w:rFonts w:ascii="AdvTR" w:hAnsi="AdvTR" w:cs="AdvTR"/>
          <w:sz w:val="20"/>
          <w:szCs w:val="20"/>
          <w:lang w:val="en-GB"/>
        </w:rPr>
        <w:t xml:space="preserve"> the international nature of the University, ensure</w:t>
      </w:r>
      <w:r>
        <w:rPr>
          <w:rFonts w:ascii="AdvTR" w:hAnsi="AdvTR" w:cs="AdvTR"/>
          <w:sz w:val="20"/>
          <w:szCs w:val="20"/>
          <w:lang w:val="en-GB"/>
        </w:rPr>
        <w:t>s</w:t>
      </w:r>
      <w:r w:rsidR="0011042D" w:rsidRPr="0011042D">
        <w:rPr>
          <w:rFonts w:ascii="AdvTR" w:hAnsi="AdvTR" w:cs="AdvTR"/>
          <w:sz w:val="20"/>
          <w:szCs w:val="20"/>
          <w:lang w:val="en-GB"/>
        </w:rPr>
        <w:t xml:space="preserve"> favourable conditions for the University community to improve its professional and</w:t>
      </w:r>
      <w:r>
        <w:rPr>
          <w:rFonts w:ascii="AdvTR" w:hAnsi="AdvTR" w:cs="AdvTR"/>
          <w:sz w:val="20"/>
          <w:szCs w:val="20"/>
          <w:lang w:val="en-GB"/>
        </w:rPr>
        <w:t xml:space="preserve"> intercultural competences and </w:t>
      </w:r>
      <w:r w:rsidR="0011042D" w:rsidRPr="0011042D">
        <w:rPr>
          <w:rFonts w:ascii="AdvTR" w:hAnsi="AdvTR" w:cs="AdvTR"/>
          <w:sz w:val="20"/>
          <w:szCs w:val="20"/>
          <w:lang w:val="en-GB"/>
        </w:rPr>
        <w:t>create</w:t>
      </w:r>
      <w:r>
        <w:rPr>
          <w:rFonts w:ascii="AdvTR" w:hAnsi="AdvTR" w:cs="AdvTR"/>
          <w:sz w:val="20"/>
          <w:szCs w:val="20"/>
          <w:lang w:val="en-GB"/>
        </w:rPr>
        <w:t>s</w:t>
      </w:r>
      <w:r w:rsidR="0011042D" w:rsidRPr="0011042D">
        <w:rPr>
          <w:rFonts w:ascii="AdvTR" w:hAnsi="AdvTR" w:cs="AdvTR"/>
          <w:sz w:val="20"/>
          <w:szCs w:val="20"/>
          <w:lang w:val="en-GB"/>
        </w:rPr>
        <w:t xml:space="preserve"> favourable conditions for the integration of foreign teachers; moreover, </w:t>
      </w:r>
      <w:r>
        <w:rPr>
          <w:rFonts w:ascii="AdvTR" w:hAnsi="AdvTR" w:cs="AdvTR"/>
          <w:sz w:val="20"/>
          <w:szCs w:val="20"/>
          <w:lang w:val="en-GB"/>
        </w:rPr>
        <w:t xml:space="preserve">it </w:t>
      </w:r>
      <w:r w:rsidR="0011042D" w:rsidRPr="0011042D">
        <w:rPr>
          <w:rFonts w:ascii="AdvTR" w:hAnsi="AdvTR" w:cs="AdvTR"/>
          <w:sz w:val="20"/>
          <w:szCs w:val="20"/>
          <w:lang w:val="en-GB"/>
        </w:rPr>
        <w:t>aim</w:t>
      </w:r>
      <w:r>
        <w:rPr>
          <w:rFonts w:ascii="AdvTR" w:hAnsi="AdvTR" w:cs="AdvTR"/>
          <w:sz w:val="20"/>
          <w:szCs w:val="20"/>
          <w:lang w:val="en-GB"/>
        </w:rPr>
        <w:t>s</w:t>
      </w:r>
      <w:r w:rsidR="0011042D" w:rsidRPr="0011042D">
        <w:rPr>
          <w:rFonts w:ascii="AdvTR" w:hAnsi="AdvTR" w:cs="AdvTR"/>
          <w:sz w:val="20"/>
          <w:szCs w:val="20"/>
          <w:lang w:val="en-GB"/>
        </w:rPr>
        <w:t xml:space="preserve"> at collaborations which will provide conducive conditions for </w:t>
      </w:r>
      <w:r>
        <w:rPr>
          <w:rFonts w:ascii="AdvTR" w:hAnsi="AdvTR" w:cs="AdvTR"/>
          <w:sz w:val="20"/>
          <w:szCs w:val="20"/>
          <w:lang w:val="en-GB"/>
        </w:rPr>
        <w:t xml:space="preserve">EHU </w:t>
      </w:r>
      <w:r w:rsidR="0011042D" w:rsidRPr="0011042D">
        <w:rPr>
          <w:rFonts w:ascii="AdvTR" w:hAnsi="AdvTR" w:cs="AdvTR"/>
          <w:sz w:val="20"/>
          <w:szCs w:val="20"/>
          <w:lang w:val="en-GB"/>
        </w:rPr>
        <w:t>community members to study, teach</w:t>
      </w:r>
      <w:r w:rsidR="00446449">
        <w:rPr>
          <w:rFonts w:ascii="AdvTR" w:hAnsi="AdvTR" w:cs="AdvTR"/>
          <w:sz w:val="20"/>
          <w:szCs w:val="20"/>
          <w:lang w:val="en-GB"/>
        </w:rPr>
        <w:t>,</w:t>
      </w:r>
      <w:r w:rsidR="0011042D" w:rsidRPr="0011042D">
        <w:rPr>
          <w:rFonts w:ascii="AdvTR" w:hAnsi="AdvTR" w:cs="AdvTR"/>
          <w:sz w:val="20"/>
          <w:szCs w:val="20"/>
          <w:lang w:val="en-GB"/>
        </w:rPr>
        <w:t xml:space="preserve"> and </w:t>
      </w:r>
      <w:r w:rsidR="00446449">
        <w:rPr>
          <w:rFonts w:ascii="AdvTR" w:hAnsi="AdvTR" w:cs="AdvTR"/>
          <w:sz w:val="20"/>
          <w:szCs w:val="20"/>
          <w:lang w:val="en-GB"/>
        </w:rPr>
        <w:t xml:space="preserve">conduct </w:t>
      </w:r>
      <w:r w:rsidR="0011042D" w:rsidRPr="0011042D">
        <w:rPr>
          <w:rFonts w:ascii="AdvTR" w:hAnsi="AdvTR" w:cs="AdvTR"/>
          <w:sz w:val="20"/>
          <w:szCs w:val="20"/>
          <w:lang w:val="en-GB"/>
        </w:rPr>
        <w:t xml:space="preserve">research abroad. </w:t>
      </w:r>
      <w:r w:rsidR="005D2066" w:rsidRPr="005D2066">
        <w:rPr>
          <w:rFonts w:ascii="AdvTR" w:hAnsi="AdvTR" w:cs="AdvTR"/>
          <w:sz w:val="20"/>
          <w:szCs w:val="20"/>
          <w:lang w:val="en-GB"/>
        </w:rPr>
        <w:t xml:space="preserve">HR policy </w:t>
      </w:r>
      <w:r w:rsidR="005D2066">
        <w:rPr>
          <w:rFonts w:ascii="AdvTR" w:hAnsi="AdvTR" w:cs="AdvTR"/>
          <w:sz w:val="20"/>
          <w:szCs w:val="20"/>
          <w:lang w:val="en-GB"/>
        </w:rPr>
        <w:t xml:space="preserve">aims </w:t>
      </w:r>
      <w:r w:rsidR="0011042D" w:rsidRPr="0011042D">
        <w:rPr>
          <w:rFonts w:ascii="AdvTR" w:hAnsi="AdvTR" w:cs="AdvTR"/>
          <w:sz w:val="20"/>
          <w:szCs w:val="20"/>
          <w:lang w:val="en-GB"/>
        </w:rPr>
        <w:t xml:space="preserve">to create the image of the University as an attractive employer, adhering to the principles of equal opportunities, sustainable development and corporate social responsibility, coordinating </w:t>
      </w:r>
      <w:r w:rsidR="00446449">
        <w:rPr>
          <w:rFonts w:ascii="AdvTR" w:hAnsi="AdvTR" w:cs="AdvTR"/>
          <w:sz w:val="20"/>
          <w:szCs w:val="20"/>
          <w:lang w:val="en-GB"/>
        </w:rPr>
        <w:t xml:space="preserve">staff </w:t>
      </w:r>
      <w:r w:rsidR="0011042D" w:rsidRPr="0011042D">
        <w:rPr>
          <w:rFonts w:ascii="AdvTR" w:hAnsi="AdvTR" w:cs="AdvTR"/>
          <w:sz w:val="20"/>
          <w:szCs w:val="20"/>
          <w:lang w:val="en-GB"/>
        </w:rPr>
        <w:t xml:space="preserve">expectations with those of the University, effectively targeting common strategic goals and successfully implementing </w:t>
      </w:r>
      <w:r w:rsidR="00446449">
        <w:rPr>
          <w:rFonts w:ascii="AdvTR" w:hAnsi="AdvTR" w:cs="AdvTR"/>
          <w:sz w:val="20"/>
          <w:szCs w:val="20"/>
          <w:lang w:val="en-GB"/>
        </w:rPr>
        <w:t>EHU</w:t>
      </w:r>
      <w:r w:rsidR="00446449">
        <w:rPr>
          <w:rFonts w:ascii="AdvTR" w:hAnsi="AdvTR" w:cs="AdvTR" w:hint="eastAsia"/>
          <w:sz w:val="20"/>
          <w:szCs w:val="20"/>
          <w:lang w:val="en-GB"/>
        </w:rPr>
        <w:t>’</w:t>
      </w:r>
      <w:r w:rsidR="00446449">
        <w:rPr>
          <w:rFonts w:ascii="AdvTR" w:hAnsi="AdvTR" w:cs="AdvTR"/>
          <w:sz w:val="20"/>
          <w:szCs w:val="20"/>
          <w:lang w:val="en-GB"/>
        </w:rPr>
        <w:t xml:space="preserve">s </w:t>
      </w:r>
      <w:r w:rsidR="00F27E44">
        <w:rPr>
          <w:rFonts w:ascii="AdvTR" w:hAnsi="AdvTR" w:cs="AdvTR"/>
          <w:sz w:val="20"/>
          <w:szCs w:val="20"/>
          <w:lang w:val="en-GB"/>
        </w:rPr>
        <w:t xml:space="preserve">mission. </w:t>
      </w:r>
    </w:p>
    <w:p w14:paraId="5D1B90AE" w14:textId="52828C4D" w:rsidR="008B79E2" w:rsidRDefault="00F76046" w:rsidP="008B79E2">
      <w:pPr>
        <w:autoSpaceDE w:val="0"/>
        <w:autoSpaceDN w:val="0"/>
        <w:adjustRightInd w:val="0"/>
        <w:spacing w:after="0" w:line="360" w:lineRule="auto"/>
        <w:jc w:val="both"/>
        <w:rPr>
          <w:rFonts w:ascii="AdvTR" w:hAnsi="AdvTR" w:cs="AdvTR"/>
          <w:sz w:val="20"/>
          <w:szCs w:val="20"/>
          <w:lang w:val="en-US"/>
        </w:rPr>
      </w:pPr>
      <w:r w:rsidRPr="00F76046">
        <w:rPr>
          <w:rFonts w:ascii="AdvTR" w:hAnsi="AdvTR" w:cs="AdvTR"/>
          <w:sz w:val="20"/>
          <w:szCs w:val="20"/>
          <w:lang w:val="en-US"/>
        </w:rPr>
        <w:t>H</w:t>
      </w:r>
      <w:r w:rsidR="00446449">
        <w:rPr>
          <w:rFonts w:ascii="AdvTR" w:hAnsi="AdvTR" w:cs="AdvTR"/>
          <w:sz w:val="20"/>
          <w:szCs w:val="20"/>
          <w:lang w:val="en-US"/>
        </w:rPr>
        <w:t xml:space="preserve">uman </w:t>
      </w:r>
      <w:r w:rsidRPr="00F76046">
        <w:rPr>
          <w:rFonts w:ascii="AdvTR" w:hAnsi="AdvTR" w:cs="AdvTR"/>
          <w:sz w:val="20"/>
          <w:szCs w:val="20"/>
          <w:lang w:val="en-US"/>
        </w:rPr>
        <w:t>R</w:t>
      </w:r>
      <w:r w:rsidR="00446449">
        <w:rPr>
          <w:rFonts w:ascii="AdvTR" w:hAnsi="AdvTR" w:cs="AdvTR"/>
          <w:sz w:val="20"/>
          <w:szCs w:val="20"/>
          <w:lang w:val="en-US"/>
        </w:rPr>
        <w:t>esources</w:t>
      </w:r>
      <w:r w:rsidRPr="00F76046">
        <w:rPr>
          <w:rFonts w:ascii="AdvTR" w:hAnsi="AdvTR" w:cs="AdvTR"/>
          <w:sz w:val="20"/>
          <w:szCs w:val="20"/>
          <w:lang w:val="en-US"/>
        </w:rPr>
        <w:t xml:space="preserve"> policies</w:t>
      </w:r>
      <w:r w:rsidRPr="00F76046">
        <w:rPr>
          <w:rFonts w:ascii="AdvTR" w:hAnsi="AdvTR" w:cs="AdvTR"/>
          <w:sz w:val="20"/>
          <w:szCs w:val="20"/>
          <w:lang w:val="en"/>
        </w:rPr>
        <w:t xml:space="preserve"> </w:t>
      </w:r>
      <w:r>
        <w:rPr>
          <w:rFonts w:ascii="AdvTR" w:hAnsi="AdvTR" w:cs="AdvTR"/>
          <w:sz w:val="20"/>
          <w:szCs w:val="20"/>
          <w:lang w:val="en"/>
        </w:rPr>
        <w:t xml:space="preserve">for </w:t>
      </w:r>
      <w:r w:rsidR="008B79E2" w:rsidRPr="008B79E2">
        <w:rPr>
          <w:rFonts w:ascii="AdvTR" w:hAnsi="AdvTR" w:cs="AdvTR"/>
          <w:sz w:val="20"/>
          <w:szCs w:val="20"/>
          <w:lang w:val="en"/>
        </w:rPr>
        <w:t xml:space="preserve">academic departments </w:t>
      </w:r>
      <w:r w:rsidR="008B79E2">
        <w:rPr>
          <w:rFonts w:ascii="AdvTR" w:hAnsi="AdvTR" w:cs="AdvTR"/>
          <w:sz w:val="20"/>
          <w:szCs w:val="20"/>
          <w:lang w:val="en"/>
        </w:rPr>
        <w:t xml:space="preserve">and </w:t>
      </w:r>
      <w:r>
        <w:rPr>
          <w:rFonts w:ascii="AdvTR" w:hAnsi="AdvTR" w:cs="AdvTR"/>
          <w:sz w:val="20"/>
          <w:szCs w:val="20"/>
          <w:lang w:val="en"/>
        </w:rPr>
        <w:t>incentive processes</w:t>
      </w:r>
      <w:r w:rsidR="008B79E2">
        <w:rPr>
          <w:rFonts w:ascii="AdvTR" w:hAnsi="AdvTR" w:cs="AdvTR"/>
          <w:sz w:val="20"/>
          <w:szCs w:val="20"/>
          <w:lang w:val="en"/>
        </w:rPr>
        <w:t xml:space="preserve"> have been developed and </w:t>
      </w:r>
      <w:r>
        <w:rPr>
          <w:rFonts w:ascii="AdvTR" w:hAnsi="AdvTR" w:cs="AdvTR"/>
          <w:sz w:val="20"/>
          <w:szCs w:val="20"/>
          <w:lang w:val="en"/>
        </w:rPr>
        <w:t>wi</w:t>
      </w:r>
      <w:r w:rsidR="008B79E2">
        <w:rPr>
          <w:rFonts w:ascii="AdvTR" w:hAnsi="AdvTR" w:cs="AdvTR"/>
          <w:sz w:val="20"/>
          <w:szCs w:val="20"/>
          <w:lang w:val="en"/>
        </w:rPr>
        <w:t xml:space="preserve">ll </w:t>
      </w:r>
      <w:r w:rsidR="00446449">
        <w:rPr>
          <w:rFonts w:ascii="AdvTR" w:hAnsi="AdvTR" w:cs="AdvTR"/>
          <w:sz w:val="20"/>
          <w:szCs w:val="20"/>
          <w:lang w:val="en"/>
        </w:rPr>
        <w:t>be effective</w:t>
      </w:r>
      <w:r w:rsidR="008B79E2">
        <w:rPr>
          <w:rFonts w:ascii="AdvTR" w:hAnsi="AdvTR" w:cs="AdvTR"/>
          <w:sz w:val="20"/>
          <w:szCs w:val="20"/>
          <w:lang w:val="en"/>
        </w:rPr>
        <w:t xml:space="preserve"> </w:t>
      </w:r>
      <w:r w:rsidR="00E94DC9">
        <w:rPr>
          <w:rFonts w:ascii="AdvTR" w:hAnsi="AdvTR" w:cs="AdvTR"/>
          <w:sz w:val="20"/>
          <w:szCs w:val="20"/>
          <w:lang w:val="en"/>
        </w:rPr>
        <w:t xml:space="preserve">from </w:t>
      </w:r>
      <w:r w:rsidR="00CD1313">
        <w:rPr>
          <w:rFonts w:ascii="AdvTR" w:hAnsi="AdvTR" w:cs="AdvTR"/>
          <w:sz w:val="20"/>
          <w:szCs w:val="20"/>
          <w:lang w:val="en"/>
        </w:rPr>
        <w:t xml:space="preserve">AY </w:t>
      </w:r>
      <w:r w:rsidR="00E94DC9">
        <w:rPr>
          <w:rFonts w:ascii="AdvTR" w:hAnsi="AdvTR" w:cs="AdvTR"/>
          <w:sz w:val="20"/>
          <w:szCs w:val="20"/>
          <w:lang w:val="en"/>
        </w:rPr>
        <w:t>2013</w:t>
      </w:r>
      <w:r w:rsidR="00446449">
        <w:rPr>
          <w:rFonts w:ascii="AdvTR" w:hAnsi="AdvTR" w:cs="AdvTR"/>
          <w:sz w:val="20"/>
          <w:szCs w:val="20"/>
          <w:lang w:val="en"/>
        </w:rPr>
        <w:t>–</w:t>
      </w:r>
      <w:r w:rsidR="00E94DC9">
        <w:rPr>
          <w:rFonts w:ascii="AdvTR" w:hAnsi="AdvTR" w:cs="AdvTR"/>
          <w:sz w:val="20"/>
          <w:szCs w:val="20"/>
          <w:lang w:val="en"/>
        </w:rPr>
        <w:t>2014.</w:t>
      </w:r>
    </w:p>
    <w:p w14:paraId="058A45D2" w14:textId="77777777" w:rsidR="004F2188" w:rsidRPr="004F2188" w:rsidRDefault="004F2188" w:rsidP="00C60C29">
      <w:pPr>
        <w:autoSpaceDE w:val="0"/>
        <w:autoSpaceDN w:val="0"/>
        <w:adjustRightInd w:val="0"/>
        <w:spacing w:after="0" w:line="360" w:lineRule="auto"/>
        <w:rPr>
          <w:rFonts w:cs="AdvTR"/>
          <w:sz w:val="20"/>
          <w:szCs w:val="20"/>
          <w:lang w:val="en-US"/>
        </w:rPr>
      </w:pPr>
    </w:p>
    <w:p w14:paraId="24A53E44" w14:textId="77777777" w:rsidR="006855CC" w:rsidRDefault="006855CC" w:rsidP="00C60C29">
      <w:pPr>
        <w:autoSpaceDE w:val="0"/>
        <w:autoSpaceDN w:val="0"/>
        <w:adjustRightInd w:val="0"/>
        <w:spacing w:after="0" w:line="360" w:lineRule="auto"/>
        <w:jc w:val="center"/>
        <w:rPr>
          <w:rFonts w:ascii="AdvTR" w:hAnsi="AdvTR" w:cs="AdvTR"/>
          <w:sz w:val="20"/>
          <w:szCs w:val="20"/>
          <w:lang w:val="en-US"/>
        </w:rPr>
      </w:pPr>
      <w:r w:rsidRPr="00573047">
        <w:rPr>
          <w:rFonts w:ascii="AdvTR" w:hAnsi="AdvTR" w:cs="AdvTR"/>
          <w:sz w:val="20"/>
          <w:szCs w:val="20"/>
          <w:lang w:val="en-US"/>
        </w:rPr>
        <w:t>2.1.2 Recruit</w:t>
      </w:r>
      <w:r w:rsidR="00A9176A">
        <w:rPr>
          <w:rFonts w:ascii="AdvTR" w:hAnsi="AdvTR" w:cs="AdvTR"/>
          <w:sz w:val="20"/>
          <w:szCs w:val="20"/>
          <w:lang w:val="en-US"/>
        </w:rPr>
        <w:t>ment</w:t>
      </w:r>
      <w:r w:rsidRPr="00573047">
        <w:rPr>
          <w:rFonts w:ascii="AdvTR" w:hAnsi="AdvTR" w:cs="AdvTR"/>
          <w:sz w:val="20"/>
          <w:szCs w:val="20"/>
          <w:lang w:val="en-US"/>
        </w:rPr>
        <w:t xml:space="preserve"> </w:t>
      </w:r>
      <w:r w:rsidR="0045397A">
        <w:rPr>
          <w:rFonts w:ascii="AdvTR" w:hAnsi="AdvTR" w:cs="AdvTR"/>
          <w:sz w:val="20"/>
          <w:szCs w:val="20"/>
          <w:lang w:val="en-US"/>
        </w:rPr>
        <w:t>of staff</w:t>
      </w:r>
    </w:p>
    <w:p w14:paraId="72527A49" w14:textId="77777777" w:rsidR="004F2188" w:rsidRPr="00573047" w:rsidRDefault="004F2188" w:rsidP="00C60C29">
      <w:pPr>
        <w:autoSpaceDE w:val="0"/>
        <w:autoSpaceDN w:val="0"/>
        <w:adjustRightInd w:val="0"/>
        <w:spacing w:after="0" w:line="360" w:lineRule="auto"/>
        <w:jc w:val="center"/>
        <w:rPr>
          <w:rFonts w:ascii="AdvTR" w:hAnsi="AdvTR" w:cs="AdvTR"/>
          <w:sz w:val="20"/>
          <w:szCs w:val="20"/>
          <w:lang w:val="en-US"/>
        </w:rPr>
      </w:pPr>
    </w:p>
    <w:p w14:paraId="612A3C93" w14:textId="30E527EA" w:rsidR="005D2066" w:rsidRDefault="0045397A" w:rsidP="00C60C29">
      <w:pPr>
        <w:spacing w:line="360" w:lineRule="auto"/>
        <w:jc w:val="both"/>
        <w:rPr>
          <w:rFonts w:ascii="AdvTR" w:hAnsi="AdvTR" w:cs="AdvTR"/>
          <w:sz w:val="20"/>
          <w:szCs w:val="20"/>
          <w:lang w:val="en-US"/>
        </w:rPr>
      </w:pPr>
      <w:r w:rsidRPr="0045397A">
        <w:rPr>
          <w:rFonts w:ascii="AdvTR" w:hAnsi="AdvTR" w:cs="AdvTR"/>
          <w:sz w:val="20"/>
          <w:szCs w:val="20"/>
          <w:lang w:val="en-US"/>
        </w:rPr>
        <w:t xml:space="preserve">The effective recruitment of staff is critical to the </w:t>
      </w:r>
      <w:r>
        <w:rPr>
          <w:rFonts w:ascii="AdvTR" w:hAnsi="AdvTR" w:cs="AdvTR"/>
          <w:sz w:val="20"/>
          <w:szCs w:val="20"/>
          <w:lang w:val="en-US"/>
        </w:rPr>
        <w:t>University</w:t>
      </w:r>
      <w:r w:rsidRPr="0045397A">
        <w:rPr>
          <w:rFonts w:ascii="AdvTR" w:hAnsi="AdvTR" w:cs="AdvTR"/>
          <w:sz w:val="20"/>
          <w:szCs w:val="20"/>
          <w:lang w:val="en-US"/>
        </w:rPr>
        <w:t xml:space="preserve">’s ability to achieve its stated strategic </w:t>
      </w:r>
      <w:r w:rsidR="005D2066">
        <w:rPr>
          <w:rFonts w:ascii="AdvTR" w:hAnsi="AdvTR" w:cs="AdvTR"/>
          <w:sz w:val="20"/>
          <w:szCs w:val="20"/>
          <w:lang w:val="en-US"/>
        </w:rPr>
        <w:t>objectives</w:t>
      </w:r>
      <w:r w:rsidRPr="0045397A">
        <w:rPr>
          <w:rFonts w:ascii="AdvTR" w:hAnsi="AdvTR" w:cs="AdvTR"/>
          <w:sz w:val="20"/>
          <w:szCs w:val="20"/>
          <w:lang w:val="en-US"/>
        </w:rPr>
        <w:t xml:space="preserve">. With regard to teaching staff specifically, the purpose of </w:t>
      </w:r>
      <w:r>
        <w:rPr>
          <w:rFonts w:ascii="AdvTR" w:hAnsi="AdvTR" w:cs="AdvTR"/>
          <w:sz w:val="20"/>
          <w:szCs w:val="20"/>
          <w:lang w:val="en-US"/>
        </w:rPr>
        <w:t>EHU</w:t>
      </w:r>
      <w:r w:rsidRPr="0045397A">
        <w:rPr>
          <w:rFonts w:ascii="AdvTR" w:hAnsi="AdvTR" w:cs="AdvTR"/>
          <w:sz w:val="20"/>
          <w:szCs w:val="20"/>
          <w:lang w:val="en-US"/>
        </w:rPr>
        <w:t xml:space="preserve"> recruitment and selection procedures is to ensure that </w:t>
      </w:r>
      <w:r w:rsidR="004C42F3">
        <w:rPr>
          <w:rFonts w:ascii="AdvTR" w:hAnsi="AdvTR" w:cs="AdvTR"/>
          <w:sz w:val="20"/>
          <w:szCs w:val="20"/>
          <w:lang w:val="en-US"/>
        </w:rPr>
        <w:t>University</w:t>
      </w:r>
      <w:r w:rsidRPr="0045397A">
        <w:rPr>
          <w:rFonts w:ascii="AdvTR" w:hAnsi="AdvTR" w:cs="AdvTR"/>
          <w:sz w:val="20"/>
          <w:szCs w:val="20"/>
          <w:lang w:val="en-US"/>
        </w:rPr>
        <w:t xml:space="preserve"> identifies and appoints staff </w:t>
      </w:r>
      <w:r w:rsidR="00ED52F2">
        <w:rPr>
          <w:rFonts w:ascii="AdvTR" w:hAnsi="AdvTR" w:cs="AdvTR"/>
          <w:sz w:val="20"/>
          <w:szCs w:val="20"/>
          <w:lang w:val="en-US"/>
        </w:rPr>
        <w:t xml:space="preserve">members </w:t>
      </w:r>
      <w:r w:rsidRPr="0045397A">
        <w:rPr>
          <w:rFonts w:ascii="AdvTR" w:hAnsi="AdvTR" w:cs="AdvTR"/>
          <w:sz w:val="20"/>
          <w:szCs w:val="20"/>
          <w:lang w:val="en-US"/>
        </w:rPr>
        <w:t>who have the necessary level of competence</w:t>
      </w:r>
      <w:r w:rsidR="00B41D3B">
        <w:rPr>
          <w:rFonts w:ascii="AdvTR" w:hAnsi="AdvTR" w:cs="AdvTR"/>
          <w:sz w:val="20"/>
          <w:szCs w:val="20"/>
          <w:lang w:val="en-US"/>
        </w:rPr>
        <w:t xml:space="preserve"> </w:t>
      </w:r>
      <w:r w:rsidR="00B41D3B" w:rsidRPr="0045397A">
        <w:rPr>
          <w:rFonts w:ascii="AdvTR" w:hAnsi="AdvTR" w:cs="AdvTR"/>
          <w:sz w:val="20"/>
          <w:szCs w:val="20"/>
          <w:lang w:val="en-US"/>
        </w:rPr>
        <w:t xml:space="preserve">to effectively teach or provide support to its study programs </w:t>
      </w:r>
      <w:r w:rsidRPr="0045397A">
        <w:rPr>
          <w:rFonts w:ascii="AdvTR" w:hAnsi="AdvTR" w:cs="AdvTR"/>
          <w:sz w:val="20"/>
          <w:szCs w:val="20"/>
          <w:lang w:val="en-US"/>
        </w:rPr>
        <w:t>as described in the personnel specification</w:t>
      </w:r>
      <w:r w:rsidR="00B41D3B">
        <w:rPr>
          <w:rFonts w:ascii="AdvTR" w:hAnsi="AdvTR" w:cs="AdvTR"/>
          <w:sz w:val="20"/>
          <w:szCs w:val="20"/>
          <w:lang w:val="en-US"/>
        </w:rPr>
        <w:t>s</w:t>
      </w:r>
      <w:r w:rsidRPr="0045397A">
        <w:rPr>
          <w:rFonts w:ascii="AdvTR" w:hAnsi="AdvTR" w:cs="AdvTR"/>
          <w:sz w:val="20"/>
          <w:szCs w:val="20"/>
          <w:lang w:val="en-US"/>
        </w:rPr>
        <w:t xml:space="preserve">,. </w:t>
      </w:r>
    </w:p>
    <w:p w14:paraId="2C62CF8F" w14:textId="4EFA4B3A" w:rsidR="005D2066" w:rsidRPr="005D2066" w:rsidRDefault="005D2066" w:rsidP="005D2066">
      <w:pPr>
        <w:spacing w:line="360" w:lineRule="auto"/>
        <w:jc w:val="both"/>
        <w:rPr>
          <w:rFonts w:ascii="AdvTR" w:hAnsi="AdvTR" w:cs="AdvTR"/>
          <w:sz w:val="20"/>
          <w:szCs w:val="20"/>
          <w:lang w:val="en-US"/>
        </w:rPr>
      </w:pPr>
      <w:r w:rsidRPr="005D2066">
        <w:rPr>
          <w:rFonts w:ascii="AdvTR" w:hAnsi="AdvTR" w:cs="AdvTR"/>
          <w:sz w:val="20"/>
          <w:szCs w:val="20"/>
          <w:lang w:val="en-US"/>
        </w:rPr>
        <w:t>University staff consists of teachers, researchers, administrative officers</w:t>
      </w:r>
      <w:r w:rsidR="00B41D3B">
        <w:rPr>
          <w:rFonts w:ascii="AdvTR" w:hAnsi="AdvTR" w:cs="AdvTR"/>
          <w:sz w:val="20"/>
          <w:szCs w:val="20"/>
          <w:lang w:val="en-US"/>
        </w:rPr>
        <w:t>, and</w:t>
      </w:r>
      <w:r w:rsidRPr="005D2066">
        <w:rPr>
          <w:rFonts w:ascii="AdvTR" w:hAnsi="AdvTR" w:cs="AdvTR"/>
          <w:sz w:val="20"/>
          <w:szCs w:val="20"/>
          <w:lang w:val="en-US"/>
        </w:rPr>
        <w:t xml:space="preserve"> other employees and support staff. Labor relations, social security issues</w:t>
      </w:r>
      <w:r w:rsidR="00B41D3B">
        <w:rPr>
          <w:rFonts w:ascii="AdvTR" w:hAnsi="AdvTR" w:cs="AdvTR"/>
          <w:sz w:val="20"/>
          <w:szCs w:val="20"/>
          <w:lang w:val="en-US"/>
        </w:rPr>
        <w:t>,</w:t>
      </w:r>
      <w:r w:rsidRPr="005D2066">
        <w:rPr>
          <w:rFonts w:ascii="AdvTR" w:hAnsi="AdvTR" w:cs="AdvTR"/>
          <w:sz w:val="20"/>
          <w:szCs w:val="20"/>
          <w:lang w:val="en-US"/>
        </w:rPr>
        <w:t xml:space="preserve"> and the rights and duties of University personnel are defined by national legislation, the University Statutes</w:t>
      </w:r>
      <w:r w:rsidR="00B41D3B">
        <w:rPr>
          <w:rFonts w:ascii="AdvTR" w:hAnsi="AdvTR" w:cs="AdvTR"/>
          <w:sz w:val="20"/>
          <w:szCs w:val="20"/>
          <w:lang w:val="en-US"/>
        </w:rPr>
        <w:t>,</w:t>
      </w:r>
      <w:r w:rsidRPr="005D2066">
        <w:rPr>
          <w:rFonts w:ascii="AdvTR" w:hAnsi="AdvTR" w:cs="AdvTR"/>
          <w:sz w:val="20"/>
          <w:szCs w:val="20"/>
          <w:lang w:val="en-US"/>
        </w:rPr>
        <w:t xml:space="preserve"> and other legal acts, including the decisions of the Rector as stipulated in the Internal </w:t>
      </w:r>
      <w:r w:rsidR="00B41D3B">
        <w:rPr>
          <w:rFonts w:ascii="AdvTR" w:hAnsi="AdvTR" w:cs="AdvTR"/>
          <w:sz w:val="20"/>
          <w:szCs w:val="20"/>
          <w:lang w:val="en-US"/>
        </w:rPr>
        <w:t>R</w:t>
      </w:r>
      <w:r w:rsidR="00B41D3B" w:rsidRPr="005D2066">
        <w:rPr>
          <w:rFonts w:ascii="AdvTR" w:hAnsi="AdvTR" w:cs="AdvTR"/>
          <w:sz w:val="20"/>
          <w:szCs w:val="20"/>
          <w:lang w:val="en-US"/>
        </w:rPr>
        <w:t xml:space="preserve">ules </w:t>
      </w:r>
      <w:r w:rsidRPr="005D2066">
        <w:rPr>
          <w:rFonts w:ascii="AdvTR" w:hAnsi="AdvTR" w:cs="AdvTR"/>
          <w:sz w:val="20"/>
          <w:szCs w:val="20"/>
          <w:lang w:val="en-US"/>
        </w:rPr>
        <w:t xml:space="preserve">of </w:t>
      </w:r>
      <w:r w:rsidR="00B41D3B">
        <w:rPr>
          <w:rFonts w:ascii="AdvTR" w:hAnsi="AdvTR" w:cs="AdvTR"/>
          <w:sz w:val="20"/>
          <w:szCs w:val="20"/>
          <w:lang w:val="en-US"/>
        </w:rPr>
        <w:t>P</w:t>
      </w:r>
      <w:r w:rsidR="00B41D3B" w:rsidRPr="005D2066">
        <w:rPr>
          <w:rFonts w:ascii="AdvTR" w:hAnsi="AdvTR" w:cs="AdvTR"/>
          <w:sz w:val="20"/>
          <w:szCs w:val="20"/>
          <w:lang w:val="en-US"/>
        </w:rPr>
        <w:t>rocedure</w:t>
      </w:r>
      <w:r w:rsidRPr="005D2066">
        <w:rPr>
          <w:rFonts w:ascii="AdvTR" w:hAnsi="AdvTR" w:cs="AdvTR"/>
          <w:sz w:val="20"/>
          <w:szCs w:val="20"/>
          <w:lang w:val="en-US"/>
        </w:rPr>
        <w:t>. In most cases</w:t>
      </w:r>
      <w:r w:rsidR="006D152F">
        <w:rPr>
          <w:rFonts w:ascii="AdvTR" w:hAnsi="AdvTR" w:cs="AdvTR"/>
          <w:sz w:val="20"/>
          <w:szCs w:val="20"/>
          <w:lang w:val="en-US"/>
        </w:rPr>
        <w:t>,</w:t>
      </w:r>
      <w:r w:rsidRPr="005D2066">
        <w:rPr>
          <w:rFonts w:ascii="AdvTR" w:hAnsi="AdvTR" w:cs="AdvTR"/>
          <w:sz w:val="20"/>
          <w:szCs w:val="20"/>
          <w:lang w:val="en-US"/>
        </w:rPr>
        <w:t xml:space="preserve"> the University implements a procedure of open competition for vacancies in academic posts, as approved by the </w:t>
      </w:r>
      <w:r w:rsidR="006D152F">
        <w:rPr>
          <w:rFonts w:ascii="AdvTR" w:hAnsi="AdvTR" w:cs="AdvTR"/>
          <w:sz w:val="20"/>
          <w:szCs w:val="20"/>
          <w:lang w:val="en-US"/>
        </w:rPr>
        <w:t>University</w:t>
      </w:r>
      <w:r w:rsidR="006D152F">
        <w:rPr>
          <w:rFonts w:ascii="AdvTR" w:hAnsi="AdvTR" w:cs="AdvTR" w:hint="eastAsia"/>
          <w:sz w:val="20"/>
          <w:szCs w:val="20"/>
          <w:lang w:val="en-US"/>
        </w:rPr>
        <w:t>’</w:t>
      </w:r>
      <w:r w:rsidR="006D152F">
        <w:rPr>
          <w:rFonts w:ascii="AdvTR" w:hAnsi="AdvTR" w:cs="AdvTR"/>
          <w:sz w:val="20"/>
          <w:szCs w:val="20"/>
          <w:lang w:val="en-US"/>
        </w:rPr>
        <w:t xml:space="preserve">s </w:t>
      </w:r>
      <w:r w:rsidRPr="005D2066">
        <w:rPr>
          <w:rFonts w:ascii="AdvTR" w:hAnsi="AdvTR" w:cs="AdvTR"/>
          <w:sz w:val="20"/>
          <w:szCs w:val="20"/>
          <w:lang w:val="en-US"/>
        </w:rPr>
        <w:t xml:space="preserve">Senate. Other members of University staff are hired </w:t>
      </w:r>
      <w:r w:rsidRPr="005D2066">
        <w:rPr>
          <w:rFonts w:ascii="AdvTR" w:hAnsi="AdvTR" w:cs="AdvTR"/>
          <w:sz w:val="20"/>
          <w:szCs w:val="20"/>
          <w:lang w:val="en-US"/>
        </w:rPr>
        <w:lastRenderedPageBreak/>
        <w:t xml:space="preserve">and dismissed from their positions in accordance with the procedures provided by law and by the orders of the Rector. </w:t>
      </w:r>
    </w:p>
    <w:p w14:paraId="65C179F6" w14:textId="65F83A97" w:rsidR="006A5A28" w:rsidRDefault="006A5A28" w:rsidP="005D2066">
      <w:pPr>
        <w:spacing w:line="360" w:lineRule="auto"/>
        <w:jc w:val="both"/>
        <w:rPr>
          <w:rFonts w:ascii="AdvTR" w:hAnsi="AdvTR" w:cs="AdvTR"/>
          <w:sz w:val="20"/>
          <w:szCs w:val="20"/>
          <w:lang w:val="en-US"/>
        </w:rPr>
      </w:pPr>
      <w:r w:rsidRPr="006A5A28">
        <w:rPr>
          <w:rFonts w:ascii="AdvTR" w:hAnsi="AdvTR" w:cs="AdvTR"/>
          <w:sz w:val="20"/>
          <w:szCs w:val="20"/>
          <w:lang w:val="en-US"/>
        </w:rPr>
        <w:t xml:space="preserve">The hiring of faculty will be carried out through open competition. Vacant posts are to be advertised internationally and an International Hiring </w:t>
      </w:r>
      <w:r w:rsidR="006D152F">
        <w:rPr>
          <w:rFonts w:ascii="AdvTR" w:hAnsi="AdvTR" w:cs="AdvTR"/>
          <w:sz w:val="20"/>
          <w:szCs w:val="20"/>
          <w:lang w:val="en-US"/>
        </w:rPr>
        <w:t>C</w:t>
      </w:r>
      <w:r w:rsidR="006D152F" w:rsidRPr="006A5A28">
        <w:rPr>
          <w:rFonts w:ascii="AdvTR" w:hAnsi="AdvTR" w:cs="AdvTR"/>
          <w:sz w:val="20"/>
          <w:szCs w:val="20"/>
          <w:lang w:val="en-US"/>
        </w:rPr>
        <w:t xml:space="preserve">ommittee </w:t>
      </w:r>
      <w:r w:rsidRPr="006A5A28">
        <w:rPr>
          <w:rFonts w:ascii="AdvTR" w:hAnsi="AdvTR" w:cs="AdvTR"/>
          <w:sz w:val="20"/>
          <w:szCs w:val="20"/>
          <w:lang w:val="en-US"/>
        </w:rPr>
        <w:t>is to be created for each post to shortlist candidates, interview those shortlisted</w:t>
      </w:r>
      <w:r w:rsidR="006D152F">
        <w:rPr>
          <w:rFonts w:ascii="AdvTR" w:hAnsi="AdvTR" w:cs="AdvTR"/>
          <w:sz w:val="20"/>
          <w:szCs w:val="20"/>
          <w:lang w:val="en-US"/>
        </w:rPr>
        <w:t>,</w:t>
      </w:r>
      <w:r w:rsidRPr="006A5A28">
        <w:rPr>
          <w:rFonts w:ascii="AdvTR" w:hAnsi="AdvTR" w:cs="AdvTR"/>
          <w:sz w:val="20"/>
          <w:szCs w:val="20"/>
          <w:lang w:val="en-US"/>
        </w:rPr>
        <w:t xml:space="preserve"> and make recommendations concerning those to be hired.</w:t>
      </w:r>
    </w:p>
    <w:p w14:paraId="4A70CA7A" w14:textId="2B14F669" w:rsidR="005D2066" w:rsidRDefault="005D2066" w:rsidP="005D2066">
      <w:pPr>
        <w:spacing w:line="360" w:lineRule="auto"/>
        <w:jc w:val="both"/>
        <w:rPr>
          <w:rFonts w:ascii="AdvTR" w:hAnsi="AdvTR" w:cs="AdvTR"/>
          <w:sz w:val="20"/>
          <w:szCs w:val="20"/>
          <w:lang w:val="en-US"/>
        </w:rPr>
      </w:pPr>
      <w:r w:rsidRPr="005D2066">
        <w:rPr>
          <w:rFonts w:ascii="AdvTR" w:hAnsi="AdvTR" w:cs="AdvTR"/>
          <w:sz w:val="20"/>
          <w:szCs w:val="20"/>
          <w:lang w:val="en-US"/>
        </w:rPr>
        <w:t>Recruitment, competition, grading, promotion</w:t>
      </w:r>
      <w:r w:rsidR="006D152F">
        <w:rPr>
          <w:rFonts w:ascii="AdvTR" w:hAnsi="AdvTR" w:cs="AdvTR"/>
          <w:sz w:val="20"/>
          <w:szCs w:val="20"/>
          <w:lang w:val="en-US"/>
        </w:rPr>
        <w:t>,</w:t>
      </w:r>
      <w:r w:rsidRPr="005D2066">
        <w:rPr>
          <w:rFonts w:ascii="AdvTR" w:hAnsi="AdvTR" w:cs="AdvTR"/>
          <w:sz w:val="20"/>
          <w:szCs w:val="20"/>
          <w:lang w:val="en-US"/>
        </w:rPr>
        <w:t xml:space="preserve"> and reappointment to a higher position for full-time teachers, as well as appointments to part-time teaching posts, are subject to the approval of the Rector. Contracts with teachers aspiri</w:t>
      </w:r>
      <w:r w:rsidR="00305D8D">
        <w:rPr>
          <w:rFonts w:ascii="AdvTR" w:hAnsi="AdvTR" w:cs="AdvTR"/>
          <w:sz w:val="20"/>
          <w:szCs w:val="20"/>
          <w:lang w:val="en-US"/>
        </w:rPr>
        <w:t>ng to full-time staff positions are to be</w:t>
      </w:r>
      <w:r w:rsidR="00305D8D" w:rsidRPr="005D2066">
        <w:rPr>
          <w:rFonts w:ascii="AdvTR" w:hAnsi="AdvTR" w:cs="AdvTR"/>
          <w:sz w:val="20"/>
          <w:szCs w:val="20"/>
          <w:lang w:val="en-US"/>
        </w:rPr>
        <w:t xml:space="preserve"> </w:t>
      </w:r>
      <w:r w:rsidRPr="005D2066">
        <w:rPr>
          <w:rFonts w:ascii="AdvTR" w:hAnsi="AdvTR" w:cs="AdvTR"/>
          <w:sz w:val="20"/>
          <w:szCs w:val="20"/>
          <w:lang w:val="en-US"/>
        </w:rPr>
        <w:t xml:space="preserve">based on the results of their Performance Assessment over a three-year term. Contracts with freelance staff are </w:t>
      </w:r>
      <w:r w:rsidR="00305D8D">
        <w:rPr>
          <w:rFonts w:ascii="AdvTR" w:hAnsi="AdvTR" w:cs="AdvTR"/>
          <w:sz w:val="20"/>
          <w:szCs w:val="20"/>
          <w:lang w:val="en-US"/>
        </w:rPr>
        <w:t xml:space="preserve">to be </w:t>
      </w:r>
      <w:r w:rsidRPr="005D2066">
        <w:rPr>
          <w:rFonts w:ascii="AdvTR" w:hAnsi="AdvTR" w:cs="AdvTR"/>
          <w:sz w:val="20"/>
          <w:szCs w:val="20"/>
          <w:lang w:val="en-US"/>
        </w:rPr>
        <w:t xml:space="preserve">concluded based on the results of the Performance Assessment for up to a </w:t>
      </w:r>
      <w:r w:rsidR="006D152F">
        <w:rPr>
          <w:rFonts w:ascii="AdvTR" w:hAnsi="AdvTR" w:cs="AdvTR"/>
          <w:sz w:val="20"/>
          <w:szCs w:val="20"/>
          <w:lang w:val="en-US"/>
        </w:rPr>
        <w:t>one-</w:t>
      </w:r>
      <w:r w:rsidRPr="005D2066">
        <w:rPr>
          <w:rFonts w:ascii="AdvTR" w:hAnsi="AdvTR" w:cs="AdvTR"/>
          <w:sz w:val="20"/>
          <w:szCs w:val="20"/>
          <w:lang w:val="en-US"/>
        </w:rPr>
        <w:t xml:space="preserve">year term. Recruitment of new teachers to full-time positions </w:t>
      </w:r>
      <w:r w:rsidR="006D152F">
        <w:rPr>
          <w:rFonts w:ascii="AdvTR" w:hAnsi="AdvTR" w:cs="AdvTR"/>
          <w:sz w:val="20"/>
          <w:szCs w:val="20"/>
          <w:lang w:val="en-US"/>
        </w:rPr>
        <w:t>shall</w:t>
      </w:r>
      <w:r w:rsidR="00305D8D">
        <w:rPr>
          <w:rFonts w:ascii="AdvTR" w:hAnsi="AdvTR" w:cs="AdvTR"/>
          <w:sz w:val="20"/>
          <w:szCs w:val="20"/>
          <w:lang w:val="en-US"/>
        </w:rPr>
        <w:t xml:space="preserve"> be </w:t>
      </w:r>
      <w:r w:rsidRPr="005D2066">
        <w:rPr>
          <w:rFonts w:ascii="AdvTR" w:hAnsi="AdvTR" w:cs="AdvTR"/>
          <w:sz w:val="20"/>
          <w:szCs w:val="20"/>
          <w:lang w:val="en-US"/>
        </w:rPr>
        <w:t xml:space="preserve">based on satisfaction of the minimum qualification requirements and competition-based selection of candidates for a </w:t>
      </w:r>
      <w:r w:rsidR="006D152F">
        <w:rPr>
          <w:rFonts w:ascii="AdvTR" w:hAnsi="AdvTR" w:cs="AdvTR"/>
          <w:sz w:val="20"/>
          <w:szCs w:val="20"/>
          <w:lang w:val="en-US"/>
        </w:rPr>
        <w:t>three</w:t>
      </w:r>
      <w:r w:rsidRPr="005D2066">
        <w:rPr>
          <w:rFonts w:ascii="AdvTR" w:hAnsi="AdvTR" w:cs="AdvTR"/>
          <w:sz w:val="20"/>
          <w:szCs w:val="20"/>
          <w:lang w:val="en-US"/>
        </w:rPr>
        <w:t xml:space="preserve">-year period, including a </w:t>
      </w:r>
      <w:r w:rsidR="006D152F">
        <w:rPr>
          <w:rFonts w:ascii="AdvTR" w:hAnsi="AdvTR" w:cs="AdvTR"/>
          <w:sz w:val="20"/>
          <w:szCs w:val="20"/>
          <w:lang w:val="en-US"/>
        </w:rPr>
        <w:t>one</w:t>
      </w:r>
      <w:r w:rsidRPr="005D2066">
        <w:rPr>
          <w:rFonts w:ascii="AdvTR" w:hAnsi="AdvTR" w:cs="AdvTR"/>
          <w:sz w:val="20"/>
          <w:szCs w:val="20"/>
          <w:lang w:val="en-US"/>
        </w:rPr>
        <w:t xml:space="preserve">-year probation period. Performance assessment of full-time teachers is </w:t>
      </w:r>
      <w:r w:rsidR="00305D8D">
        <w:rPr>
          <w:rFonts w:ascii="AdvTR" w:hAnsi="AdvTR" w:cs="AdvTR"/>
          <w:sz w:val="20"/>
          <w:szCs w:val="20"/>
          <w:lang w:val="en-US"/>
        </w:rPr>
        <w:t xml:space="preserve">to be </w:t>
      </w:r>
      <w:r w:rsidRPr="005D2066">
        <w:rPr>
          <w:rFonts w:ascii="AdvTR" w:hAnsi="AdvTR" w:cs="AdvTR"/>
          <w:sz w:val="20"/>
          <w:szCs w:val="20"/>
          <w:lang w:val="en-US"/>
        </w:rPr>
        <w:t>carried out every year in accordance with University procedure. Performance assessment of teachers consist</w:t>
      </w:r>
      <w:r w:rsidR="006D152F">
        <w:rPr>
          <w:rFonts w:ascii="AdvTR" w:hAnsi="AdvTR" w:cs="AdvTR"/>
          <w:sz w:val="20"/>
          <w:szCs w:val="20"/>
          <w:lang w:val="en-US"/>
        </w:rPr>
        <w:t>s</w:t>
      </w:r>
      <w:r w:rsidRPr="005D2066">
        <w:rPr>
          <w:rFonts w:ascii="AdvTR" w:hAnsi="AdvTR" w:cs="AdvTR"/>
          <w:sz w:val="20"/>
          <w:szCs w:val="20"/>
          <w:lang w:val="en-US"/>
        </w:rPr>
        <w:t xml:space="preserve"> of three elements: pedagogical activity, research</w:t>
      </w:r>
      <w:r w:rsidR="00B816E1">
        <w:rPr>
          <w:rFonts w:ascii="AdvTR" w:hAnsi="AdvTR" w:cs="AdvTR"/>
          <w:sz w:val="20"/>
          <w:szCs w:val="20"/>
          <w:lang w:val="en-US"/>
        </w:rPr>
        <w:t>,</w:t>
      </w:r>
      <w:r w:rsidRPr="005D2066">
        <w:rPr>
          <w:rFonts w:ascii="AdvTR" w:hAnsi="AdvTR" w:cs="AdvTR"/>
          <w:sz w:val="20"/>
          <w:szCs w:val="20"/>
          <w:lang w:val="en-US"/>
        </w:rPr>
        <w:t xml:space="preserve"> and organizational activity on behalf of the University</w:t>
      </w:r>
      <w:r w:rsidR="00B816E1">
        <w:rPr>
          <w:rFonts w:ascii="AdvTR" w:hAnsi="AdvTR" w:cs="AdvTR"/>
          <w:sz w:val="20"/>
          <w:szCs w:val="20"/>
          <w:lang w:val="en-US"/>
        </w:rPr>
        <w:t xml:space="preserve">; </w:t>
      </w:r>
      <w:r w:rsidRPr="005D2066">
        <w:rPr>
          <w:rFonts w:ascii="AdvTR" w:hAnsi="AdvTR" w:cs="AdvTR"/>
          <w:sz w:val="20"/>
          <w:szCs w:val="20"/>
          <w:lang w:val="en-US"/>
        </w:rPr>
        <w:t xml:space="preserve">assessment results are correlated with the salary of the faculty member. Performance assessments </w:t>
      </w:r>
      <w:r w:rsidR="00B816E1">
        <w:rPr>
          <w:rFonts w:ascii="AdvTR" w:hAnsi="AdvTR" w:cs="AdvTR"/>
          <w:sz w:val="20"/>
          <w:szCs w:val="20"/>
          <w:lang w:val="en-US"/>
        </w:rPr>
        <w:t>shall</w:t>
      </w:r>
      <w:r w:rsidR="00305D8D">
        <w:rPr>
          <w:rFonts w:ascii="AdvTR" w:hAnsi="AdvTR" w:cs="AdvTR"/>
          <w:sz w:val="20"/>
          <w:szCs w:val="20"/>
          <w:lang w:val="en-US"/>
        </w:rPr>
        <w:t xml:space="preserve"> be </w:t>
      </w:r>
      <w:r w:rsidRPr="005D2066">
        <w:rPr>
          <w:rFonts w:ascii="AdvTR" w:hAnsi="AdvTR" w:cs="AdvTR"/>
          <w:sz w:val="20"/>
          <w:szCs w:val="20"/>
          <w:lang w:val="en-US"/>
        </w:rPr>
        <w:t xml:space="preserve">based on the information provided to teachers and evaluators from materials drawn from the relevant University databases (the development of an online management system </w:t>
      </w:r>
      <w:r w:rsidR="00B816E1">
        <w:rPr>
          <w:rFonts w:ascii="AdvTR" w:hAnsi="AdvTR" w:cs="AdvTR"/>
          <w:sz w:val="20"/>
          <w:szCs w:val="20"/>
          <w:lang w:val="en-US"/>
        </w:rPr>
        <w:t xml:space="preserve">remains </w:t>
      </w:r>
      <w:r w:rsidRPr="005D2066">
        <w:rPr>
          <w:rFonts w:ascii="AdvTR" w:hAnsi="AdvTR" w:cs="AdvTR"/>
          <w:sz w:val="20"/>
          <w:szCs w:val="20"/>
          <w:lang w:val="en-US"/>
        </w:rPr>
        <w:t>incomplete). Teachers accepted for full-time staff positions are asked to declare their affiliation in public with the University through the publication of information on the website confirming their professional qualifications. (</w:t>
      </w:r>
      <w:r w:rsidR="00B816E1">
        <w:rPr>
          <w:rFonts w:ascii="AdvTR" w:hAnsi="AdvTR" w:cs="AdvTR"/>
          <w:sz w:val="20"/>
          <w:szCs w:val="20"/>
          <w:lang w:val="en-US"/>
        </w:rPr>
        <w:t>T</w:t>
      </w:r>
      <w:r w:rsidR="00B816E1" w:rsidRPr="005D2066">
        <w:rPr>
          <w:rFonts w:ascii="AdvTR" w:hAnsi="AdvTR" w:cs="AdvTR"/>
          <w:sz w:val="20"/>
          <w:szCs w:val="20"/>
          <w:lang w:val="en-US"/>
        </w:rPr>
        <w:t>his would be politically unwise</w:t>
      </w:r>
      <w:r w:rsidR="00B816E1" w:rsidRPr="005D2066" w:rsidDel="00B816E1">
        <w:rPr>
          <w:rFonts w:ascii="AdvTR" w:hAnsi="AdvTR" w:cs="AdvTR"/>
          <w:sz w:val="20"/>
          <w:szCs w:val="20"/>
          <w:lang w:val="en-US"/>
        </w:rPr>
        <w:t xml:space="preserve"> </w:t>
      </w:r>
      <w:r w:rsidR="00B816E1">
        <w:rPr>
          <w:rFonts w:ascii="AdvTR" w:hAnsi="AdvTR" w:cs="AdvTR"/>
          <w:sz w:val="20"/>
          <w:szCs w:val="20"/>
          <w:lang w:val="en-US"/>
        </w:rPr>
        <w:t>f</w:t>
      </w:r>
      <w:r w:rsidRPr="005D2066">
        <w:rPr>
          <w:rFonts w:ascii="AdvTR" w:hAnsi="AdvTR" w:cs="AdvTR"/>
          <w:sz w:val="20"/>
          <w:szCs w:val="20"/>
          <w:lang w:val="en-US"/>
        </w:rPr>
        <w:t xml:space="preserve">or those who work part time with EHU in Vilnius and </w:t>
      </w:r>
      <w:r w:rsidR="00B816E1">
        <w:rPr>
          <w:rFonts w:ascii="AdvTR" w:hAnsi="AdvTR" w:cs="AdvTR"/>
          <w:sz w:val="20"/>
          <w:szCs w:val="20"/>
          <w:lang w:val="en-US"/>
        </w:rPr>
        <w:t>part time at</w:t>
      </w:r>
      <w:r w:rsidRPr="005D2066">
        <w:rPr>
          <w:rFonts w:ascii="AdvTR" w:hAnsi="AdvTR" w:cs="AdvTR"/>
          <w:sz w:val="20"/>
          <w:szCs w:val="20"/>
          <w:lang w:val="en-US"/>
        </w:rPr>
        <w:t xml:space="preserve"> jobs in Minsk</w:t>
      </w:r>
      <w:r w:rsidR="00B816E1">
        <w:rPr>
          <w:rFonts w:ascii="AdvTR" w:hAnsi="AdvTR" w:cs="AdvTR"/>
          <w:sz w:val="20"/>
          <w:szCs w:val="20"/>
          <w:lang w:val="en-US"/>
        </w:rPr>
        <w:t>.</w:t>
      </w:r>
      <w:r w:rsidRPr="005D2066">
        <w:rPr>
          <w:rFonts w:ascii="AdvTR" w:hAnsi="AdvTR" w:cs="AdvTR"/>
          <w:sz w:val="20"/>
          <w:szCs w:val="20"/>
          <w:lang w:val="en-US"/>
        </w:rPr>
        <w:t>). Selection and evaluation of the teaching staff of the University is subject to the principles of equality, impartiality, objectivity</w:t>
      </w:r>
      <w:r>
        <w:rPr>
          <w:rFonts w:ascii="AdvTR" w:hAnsi="AdvTR" w:cs="AdvTR"/>
          <w:sz w:val="20"/>
          <w:szCs w:val="20"/>
          <w:lang w:val="en-US"/>
        </w:rPr>
        <w:t xml:space="preserve"> and respect for human dignity.</w:t>
      </w:r>
    </w:p>
    <w:p w14:paraId="64148AAD" w14:textId="07D1B2BA" w:rsidR="00CA3A32" w:rsidRDefault="0045397A" w:rsidP="006A5A28">
      <w:pPr>
        <w:spacing w:line="360" w:lineRule="auto"/>
        <w:jc w:val="both"/>
        <w:rPr>
          <w:rFonts w:ascii="AdvTR" w:hAnsi="AdvTR" w:cs="AdvTR"/>
          <w:sz w:val="20"/>
          <w:szCs w:val="20"/>
          <w:lang w:val="en-US"/>
        </w:rPr>
      </w:pPr>
      <w:r w:rsidRPr="0045397A">
        <w:rPr>
          <w:rFonts w:ascii="AdvTR" w:hAnsi="AdvTR" w:cs="AdvTR"/>
          <w:sz w:val="20"/>
          <w:szCs w:val="20"/>
          <w:lang w:val="en-US"/>
        </w:rPr>
        <w:t>Th</w:t>
      </w:r>
      <w:r w:rsidR="004C42F3">
        <w:rPr>
          <w:rFonts w:ascii="AdvTR" w:hAnsi="AdvTR" w:cs="AdvTR"/>
          <w:sz w:val="20"/>
          <w:szCs w:val="20"/>
          <w:lang w:val="en-US"/>
        </w:rPr>
        <w:t xml:space="preserve">e </w:t>
      </w:r>
      <w:r w:rsidR="005D2066">
        <w:rPr>
          <w:rFonts w:ascii="AdvTR" w:hAnsi="AdvTR" w:cs="AdvTR"/>
          <w:sz w:val="20"/>
          <w:szCs w:val="20"/>
          <w:lang w:val="en-US"/>
        </w:rPr>
        <w:t>HR</w:t>
      </w:r>
      <w:r w:rsidR="004C42F3" w:rsidRPr="004C42F3">
        <w:rPr>
          <w:rFonts w:ascii="AdvTR" w:hAnsi="AdvTR" w:cs="AdvTR"/>
          <w:sz w:val="20"/>
          <w:szCs w:val="20"/>
          <w:lang w:val="en-US"/>
        </w:rPr>
        <w:t xml:space="preserve"> </w:t>
      </w:r>
      <w:r w:rsidR="004C42F3">
        <w:rPr>
          <w:rFonts w:ascii="AdvTR" w:hAnsi="AdvTR" w:cs="AdvTR"/>
          <w:sz w:val="20"/>
          <w:szCs w:val="20"/>
          <w:lang w:val="en-US"/>
        </w:rPr>
        <w:t>policy</w:t>
      </w:r>
      <w:r w:rsidRPr="0045397A">
        <w:rPr>
          <w:rFonts w:ascii="AdvTR" w:hAnsi="AdvTR" w:cs="AdvTR"/>
          <w:sz w:val="20"/>
          <w:szCs w:val="20"/>
          <w:lang w:val="en-US"/>
        </w:rPr>
        <w:t xml:space="preserve"> will be </w:t>
      </w:r>
      <w:r w:rsidR="004C42F3">
        <w:rPr>
          <w:rFonts w:ascii="AdvTR" w:hAnsi="AdvTR" w:cs="AdvTR"/>
          <w:sz w:val="20"/>
          <w:szCs w:val="20"/>
          <w:lang w:val="en-US"/>
        </w:rPr>
        <w:t>develop</w:t>
      </w:r>
      <w:r w:rsidRPr="0045397A">
        <w:rPr>
          <w:rFonts w:ascii="AdvTR" w:hAnsi="AdvTR" w:cs="AdvTR"/>
          <w:sz w:val="20"/>
          <w:szCs w:val="20"/>
          <w:lang w:val="en-US"/>
        </w:rPr>
        <w:t xml:space="preserve">ed over </w:t>
      </w:r>
      <w:r w:rsidR="00305D8D">
        <w:rPr>
          <w:rFonts w:ascii="AdvTR" w:hAnsi="AdvTR" w:cs="AdvTR"/>
          <w:sz w:val="20"/>
          <w:szCs w:val="20"/>
          <w:lang w:val="en-US"/>
        </w:rPr>
        <w:t xml:space="preserve">AY </w:t>
      </w:r>
      <w:r w:rsidR="004C42F3">
        <w:rPr>
          <w:rFonts w:ascii="AdvTR" w:hAnsi="AdvTR" w:cs="AdvTR"/>
          <w:sz w:val="20"/>
          <w:szCs w:val="20"/>
          <w:lang w:val="en-US"/>
        </w:rPr>
        <w:t>2012</w:t>
      </w:r>
      <w:r w:rsidR="00C86D14">
        <w:rPr>
          <w:rFonts w:ascii="AdvTR" w:hAnsi="AdvTR" w:cs="AdvTR"/>
          <w:sz w:val="20"/>
          <w:szCs w:val="20"/>
          <w:lang w:val="en-US"/>
        </w:rPr>
        <w:t>–</w:t>
      </w:r>
      <w:r w:rsidR="004C42F3">
        <w:rPr>
          <w:rFonts w:ascii="AdvTR" w:hAnsi="AdvTR" w:cs="AdvTR"/>
          <w:sz w:val="20"/>
          <w:szCs w:val="20"/>
          <w:lang w:val="en-US"/>
        </w:rPr>
        <w:t>2013</w:t>
      </w:r>
      <w:r w:rsidRPr="0045397A">
        <w:rPr>
          <w:rFonts w:ascii="AdvTR" w:hAnsi="AdvTR" w:cs="AdvTR"/>
          <w:sz w:val="20"/>
          <w:szCs w:val="20"/>
          <w:lang w:val="en-US"/>
        </w:rPr>
        <w:t xml:space="preserve"> </w:t>
      </w:r>
      <w:r w:rsidR="00C86D14">
        <w:rPr>
          <w:rFonts w:ascii="AdvTR" w:hAnsi="AdvTR" w:cs="AdvTR"/>
          <w:sz w:val="20"/>
          <w:szCs w:val="20"/>
          <w:lang w:val="en-US"/>
        </w:rPr>
        <w:t xml:space="preserve">and </w:t>
      </w:r>
      <w:r w:rsidR="004C42F3">
        <w:rPr>
          <w:rFonts w:ascii="AdvTR" w:hAnsi="AdvTR" w:cs="AdvTR"/>
          <w:sz w:val="20"/>
          <w:szCs w:val="20"/>
          <w:lang w:val="en-US"/>
        </w:rPr>
        <w:t>shall</w:t>
      </w:r>
      <w:r w:rsidRPr="0045397A">
        <w:rPr>
          <w:rFonts w:ascii="AdvTR" w:hAnsi="AdvTR" w:cs="AdvTR"/>
          <w:sz w:val="20"/>
          <w:szCs w:val="20"/>
          <w:lang w:val="en-US"/>
        </w:rPr>
        <w:t xml:space="preserve"> include procedures for the recruitment and selection of </w:t>
      </w:r>
      <w:r w:rsidR="004C42F3">
        <w:rPr>
          <w:rFonts w:ascii="AdvTR" w:hAnsi="AdvTR" w:cs="AdvTR"/>
          <w:sz w:val="20"/>
          <w:szCs w:val="20"/>
          <w:lang w:val="en-US"/>
        </w:rPr>
        <w:t>staff</w:t>
      </w:r>
      <w:r w:rsidRPr="0045397A">
        <w:rPr>
          <w:rFonts w:ascii="AdvTR" w:hAnsi="AdvTR" w:cs="AdvTR"/>
          <w:sz w:val="20"/>
          <w:szCs w:val="20"/>
          <w:lang w:val="en-US"/>
        </w:rPr>
        <w:t>.</w:t>
      </w:r>
    </w:p>
    <w:p w14:paraId="0318FF52" w14:textId="77777777" w:rsidR="009923B2" w:rsidRDefault="009923B2" w:rsidP="004C725F">
      <w:pPr>
        <w:pStyle w:val="ListParagraph"/>
        <w:numPr>
          <w:ilvl w:val="2"/>
          <w:numId w:val="7"/>
        </w:numPr>
        <w:spacing w:after="0" w:line="360" w:lineRule="auto"/>
        <w:jc w:val="center"/>
        <w:rPr>
          <w:rFonts w:ascii="AdvTR" w:hAnsi="AdvTR" w:cs="AdvTR"/>
          <w:sz w:val="20"/>
          <w:szCs w:val="20"/>
          <w:lang w:val="en-US"/>
        </w:rPr>
      </w:pPr>
      <w:r>
        <w:rPr>
          <w:rFonts w:ascii="AdvTR" w:hAnsi="AdvTR" w:cs="AdvTR"/>
          <w:sz w:val="20"/>
          <w:szCs w:val="20"/>
          <w:lang w:val="en-US"/>
        </w:rPr>
        <w:t>Equal opportunities</w:t>
      </w:r>
    </w:p>
    <w:p w14:paraId="7107928D" w14:textId="77777777" w:rsidR="009A3ACE" w:rsidRDefault="009A3ACE" w:rsidP="009A3ACE">
      <w:pPr>
        <w:pStyle w:val="ListParagraph"/>
        <w:spacing w:after="0" w:line="360" w:lineRule="auto"/>
        <w:rPr>
          <w:rFonts w:ascii="AdvTR" w:hAnsi="AdvTR" w:cs="AdvTR"/>
          <w:sz w:val="20"/>
          <w:szCs w:val="20"/>
          <w:lang w:val="en-US"/>
        </w:rPr>
      </w:pPr>
    </w:p>
    <w:p w14:paraId="4A8E1A0B" w14:textId="1FEE00FB" w:rsidR="009923B2" w:rsidRDefault="00AC51C4" w:rsidP="00AC51C4">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EHU</w:t>
      </w:r>
      <w:r w:rsidRPr="00AC51C4">
        <w:rPr>
          <w:rFonts w:ascii="AdvTR" w:hAnsi="AdvTR" w:cs="AdvTR"/>
          <w:sz w:val="20"/>
          <w:szCs w:val="20"/>
          <w:lang w:val="en-US"/>
        </w:rPr>
        <w:t xml:space="preserve"> is committed to </w:t>
      </w:r>
      <w:r w:rsidR="00B337BB" w:rsidRPr="00B337BB">
        <w:rPr>
          <w:rFonts w:ascii="AdvTR" w:hAnsi="AdvTR" w:cs="AdvTR"/>
          <w:sz w:val="20"/>
          <w:szCs w:val="20"/>
          <w:lang w:val="en-US"/>
        </w:rPr>
        <w:t xml:space="preserve">creating </w:t>
      </w:r>
      <w:r w:rsidRPr="00AC51C4">
        <w:rPr>
          <w:rFonts w:ascii="AdvTR" w:hAnsi="AdvTR" w:cs="AdvTR"/>
          <w:sz w:val="20"/>
          <w:szCs w:val="20"/>
          <w:lang w:val="en-US"/>
        </w:rPr>
        <w:t>equality of opportunity</w:t>
      </w:r>
      <w:r>
        <w:rPr>
          <w:rFonts w:ascii="AdvTR" w:hAnsi="AdvTR" w:cs="AdvTR"/>
          <w:sz w:val="20"/>
          <w:szCs w:val="20"/>
          <w:lang w:val="en-US"/>
        </w:rPr>
        <w:t xml:space="preserve"> </w:t>
      </w:r>
      <w:r w:rsidRPr="00AC51C4">
        <w:rPr>
          <w:rFonts w:ascii="AdvTR" w:hAnsi="AdvTR" w:cs="AdvTR"/>
          <w:sz w:val="20"/>
          <w:szCs w:val="20"/>
          <w:lang w:val="en-US"/>
        </w:rPr>
        <w:t xml:space="preserve">for </w:t>
      </w:r>
      <w:r w:rsidR="00B337BB">
        <w:rPr>
          <w:rFonts w:ascii="AdvTR" w:hAnsi="AdvTR" w:cs="AdvTR"/>
          <w:sz w:val="20"/>
          <w:szCs w:val="20"/>
          <w:lang w:val="en-US"/>
        </w:rPr>
        <w:t xml:space="preserve">all </w:t>
      </w:r>
      <w:r w:rsidRPr="00AC51C4">
        <w:rPr>
          <w:rFonts w:ascii="AdvTR" w:hAnsi="AdvTR" w:cs="AdvTR"/>
          <w:sz w:val="20"/>
          <w:szCs w:val="20"/>
          <w:lang w:val="en-US"/>
        </w:rPr>
        <w:t>staff and students in all aspects of its operations. Equality of opportunity is the</w:t>
      </w:r>
      <w:r>
        <w:rPr>
          <w:rFonts w:ascii="AdvTR" w:hAnsi="AdvTR" w:cs="AdvTR"/>
          <w:sz w:val="20"/>
          <w:szCs w:val="20"/>
          <w:lang w:val="en-US"/>
        </w:rPr>
        <w:t xml:space="preserve"> </w:t>
      </w:r>
      <w:r w:rsidRPr="00AC51C4">
        <w:rPr>
          <w:rFonts w:ascii="AdvTR" w:hAnsi="AdvTR" w:cs="AdvTR"/>
          <w:sz w:val="20"/>
          <w:szCs w:val="20"/>
          <w:lang w:val="en-US"/>
        </w:rPr>
        <w:t>right of all persons to receive fair, equal, and non-discriminatory consideration in</w:t>
      </w:r>
      <w:r>
        <w:rPr>
          <w:rFonts w:ascii="AdvTR" w:hAnsi="AdvTR" w:cs="AdvTR"/>
          <w:sz w:val="20"/>
          <w:szCs w:val="20"/>
          <w:lang w:val="en-US"/>
        </w:rPr>
        <w:t xml:space="preserve"> </w:t>
      </w:r>
      <w:r w:rsidRPr="00AC51C4">
        <w:rPr>
          <w:rFonts w:ascii="AdvTR" w:hAnsi="AdvTR" w:cs="AdvTR"/>
          <w:sz w:val="20"/>
          <w:szCs w:val="20"/>
          <w:lang w:val="en-US"/>
        </w:rPr>
        <w:t>access to and the processes of education and employment, as outlined in various</w:t>
      </w:r>
      <w:r>
        <w:rPr>
          <w:rFonts w:ascii="AdvTR" w:hAnsi="AdvTR" w:cs="AdvTR"/>
          <w:sz w:val="20"/>
          <w:szCs w:val="20"/>
          <w:lang w:val="en-US"/>
        </w:rPr>
        <w:t xml:space="preserve"> </w:t>
      </w:r>
      <w:r w:rsidRPr="00AC51C4">
        <w:rPr>
          <w:rFonts w:ascii="AdvTR" w:hAnsi="AdvTR" w:cs="AdvTR"/>
          <w:sz w:val="20"/>
          <w:szCs w:val="20"/>
          <w:lang w:val="en-US"/>
        </w:rPr>
        <w:t xml:space="preserve">equality and anti-discrimination legislation. </w:t>
      </w:r>
      <w:r>
        <w:rPr>
          <w:rFonts w:ascii="AdvTR" w:hAnsi="AdvTR" w:cs="AdvTR"/>
          <w:sz w:val="20"/>
          <w:szCs w:val="20"/>
          <w:lang w:val="en-US"/>
        </w:rPr>
        <w:t>EHU</w:t>
      </w:r>
      <w:r w:rsidRPr="00AC51C4">
        <w:rPr>
          <w:rFonts w:ascii="AdvTR" w:hAnsi="AdvTR" w:cs="AdvTR"/>
          <w:sz w:val="20"/>
          <w:szCs w:val="20"/>
          <w:lang w:val="en-US"/>
        </w:rPr>
        <w:t xml:space="preserve"> believes that</w:t>
      </w:r>
      <w:r>
        <w:rPr>
          <w:rFonts w:ascii="AdvTR" w:hAnsi="AdvTR" w:cs="AdvTR"/>
          <w:sz w:val="20"/>
          <w:szCs w:val="20"/>
          <w:lang w:val="en-US"/>
        </w:rPr>
        <w:t xml:space="preserve"> </w:t>
      </w:r>
      <w:r w:rsidRPr="00AC51C4">
        <w:rPr>
          <w:rFonts w:ascii="AdvTR" w:hAnsi="AdvTR" w:cs="AdvTR"/>
          <w:sz w:val="20"/>
          <w:szCs w:val="20"/>
          <w:lang w:val="en-US"/>
        </w:rPr>
        <w:t xml:space="preserve">commitment to principles of fairness and respect for all helps </w:t>
      </w:r>
      <w:r w:rsidR="009A7F28">
        <w:rPr>
          <w:rFonts w:ascii="AdvTR" w:hAnsi="AdvTR" w:cs="AdvTR"/>
          <w:sz w:val="20"/>
          <w:szCs w:val="20"/>
          <w:lang w:val="en-US"/>
        </w:rPr>
        <w:t xml:space="preserve">to </w:t>
      </w:r>
      <w:r w:rsidRPr="00AC51C4">
        <w:rPr>
          <w:rFonts w:ascii="AdvTR" w:hAnsi="AdvTR" w:cs="AdvTR"/>
          <w:sz w:val="20"/>
          <w:szCs w:val="20"/>
          <w:lang w:val="en-US"/>
        </w:rPr>
        <w:t>create a climate that is</w:t>
      </w:r>
      <w:r>
        <w:rPr>
          <w:rFonts w:ascii="AdvTR" w:hAnsi="AdvTR" w:cs="AdvTR"/>
          <w:sz w:val="20"/>
          <w:szCs w:val="20"/>
          <w:lang w:val="en-US"/>
        </w:rPr>
        <w:t xml:space="preserve"> </w:t>
      </w:r>
      <w:r w:rsidRPr="00AC51C4">
        <w:rPr>
          <w:rFonts w:ascii="AdvTR" w:hAnsi="AdvTR" w:cs="AdvTR"/>
          <w:sz w:val="20"/>
          <w:szCs w:val="20"/>
          <w:lang w:val="en-US"/>
        </w:rPr>
        <w:t>favorable to the free and open exchange of ideas, and to the welfare of staff and</w:t>
      </w:r>
      <w:r>
        <w:rPr>
          <w:rFonts w:ascii="AdvTR" w:hAnsi="AdvTR" w:cs="AdvTR"/>
          <w:sz w:val="20"/>
          <w:szCs w:val="20"/>
          <w:lang w:val="en-US"/>
        </w:rPr>
        <w:t xml:space="preserve"> </w:t>
      </w:r>
      <w:r w:rsidRPr="00AC51C4">
        <w:rPr>
          <w:rFonts w:ascii="AdvTR" w:hAnsi="AdvTR" w:cs="AdvTR"/>
          <w:sz w:val="20"/>
          <w:szCs w:val="20"/>
          <w:lang w:val="en-US"/>
        </w:rPr>
        <w:t xml:space="preserve">students. </w:t>
      </w:r>
      <w:r w:rsidR="00B337BB">
        <w:rPr>
          <w:rFonts w:ascii="AdvTR" w:hAnsi="AdvTR" w:cs="AdvTR"/>
          <w:sz w:val="20"/>
          <w:szCs w:val="20"/>
          <w:lang w:val="en-US"/>
        </w:rPr>
        <w:t xml:space="preserve">The </w:t>
      </w:r>
      <w:r>
        <w:rPr>
          <w:rFonts w:ascii="AdvTR" w:hAnsi="AdvTR" w:cs="AdvTR"/>
          <w:sz w:val="20"/>
          <w:szCs w:val="20"/>
          <w:lang w:val="en-US"/>
        </w:rPr>
        <w:t>University</w:t>
      </w:r>
      <w:r w:rsidRPr="00AC51C4">
        <w:rPr>
          <w:rFonts w:ascii="AdvTR" w:hAnsi="AdvTR" w:cs="AdvTR"/>
          <w:sz w:val="20"/>
          <w:szCs w:val="20"/>
          <w:lang w:val="en-US"/>
        </w:rPr>
        <w:t xml:space="preserve"> endeavors to ensure that all of its activities are</w:t>
      </w:r>
      <w:r>
        <w:rPr>
          <w:rFonts w:ascii="AdvTR" w:hAnsi="AdvTR" w:cs="AdvTR"/>
          <w:sz w:val="20"/>
          <w:szCs w:val="20"/>
          <w:lang w:val="en-US"/>
        </w:rPr>
        <w:t xml:space="preserve"> </w:t>
      </w:r>
      <w:r w:rsidRPr="00AC51C4">
        <w:rPr>
          <w:rFonts w:ascii="AdvTR" w:hAnsi="AdvTR" w:cs="AdvTR"/>
          <w:sz w:val="20"/>
          <w:szCs w:val="20"/>
          <w:lang w:val="en-US"/>
        </w:rPr>
        <w:t>g</w:t>
      </w:r>
      <w:r w:rsidR="00B337BB">
        <w:rPr>
          <w:rFonts w:ascii="AdvTR" w:hAnsi="AdvTR" w:cs="AdvTR"/>
          <w:sz w:val="20"/>
          <w:szCs w:val="20"/>
          <w:lang w:val="en-US"/>
        </w:rPr>
        <w:t>overned by principles of equal</w:t>
      </w:r>
      <w:r w:rsidRPr="00AC51C4">
        <w:rPr>
          <w:rFonts w:ascii="AdvTR" w:hAnsi="AdvTR" w:cs="AdvTR"/>
          <w:sz w:val="20"/>
          <w:szCs w:val="20"/>
          <w:lang w:val="en-US"/>
        </w:rPr>
        <w:t xml:space="preserve"> opportunit</w:t>
      </w:r>
      <w:r w:rsidR="00C86D14">
        <w:rPr>
          <w:rFonts w:ascii="AdvTR" w:hAnsi="AdvTR" w:cs="AdvTR"/>
          <w:sz w:val="20"/>
          <w:szCs w:val="20"/>
          <w:lang w:val="en-US"/>
        </w:rPr>
        <w:t>y</w:t>
      </w:r>
      <w:r w:rsidRPr="00AC51C4">
        <w:rPr>
          <w:rFonts w:ascii="AdvTR" w:hAnsi="AdvTR" w:cs="AdvTR"/>
          <w:sz w:val="20"/>
          <w:szCs w:val="20"/>
          <w:lang w:val="en-US"/>
        </w:rPr>
        <w:t>, and that all staff and students are</w:t>
      </w:r>
      <w:r>
        <w:rPr>
          <w:rFonts w:ascii="AdvTR" w:hAnsi="AdvTR" w:cs="AdvTR"/>
          <w:sz w:val="20"/>
          <w:szCs w:val="20"/>
          <w:lang w:val="en-US"/>
        </w:rPr>
        <w:t xml:space="preserve"> </w:t>
      </w:r>
      <w:r w:rsidRPr="00AC51C4">
        <w:rPr>
          <w:rFonts w:ascii="AdvTR" w:hAnsi="AdvTR" w:cs="AdvTR"/>
          <w:sz w:val="20"/>
          <w:szCs w:val="20"/>
          <w:lang w:val="en-US"/>
        </w:rPr>
        <w:t>encouraged to achieve their full potential.</w:t>
      </w:r>
      <w:r w:rsidR="00B337BB" w:rsidRPr="00B337BB">
        <w:rPr>
          <w:rFonts w:ascii="AdvTR" w:hAnsi="AdvTR" w:cs="AdvTR"/>
          <w:sz w:val="20"/>
          <w:szCs w:val="20"/>
          <w:lang w:val="en-US"/>
        </w:rPr>
        <w:t xml:space="preserve"> The University does not discriminate on the grounds of religion, politics, disability, gender, age, </w:t>
      </w:r>
      <w:r w:rsidR="00B337BB">
        <w:rPr>
          <w:rFonts w:ascii="AdvTR" w:hAnsi="AdvTR" w:cs="AdvTR"/>
          <w:sz w:val="20"/>
          <w:szCs w:val="20"/>
          <w:lang w:val="en-US"/>
        </w:rPr>
        <w:t xml:space="preserve">ethnicity, </w:t>
      </w:r>
      <w:r w:rsidR="00C86D14">
        <w:rPr>
          <w:rFonts w:ascii="AdvTR" w:hAnsi="AdvTR" w:cs="AdvTR"/>
          <w:sz w:val="20"/>
          <w:szCs w:val="20"/>
          <w:lang w:val="en-US"/>
        </w:rPr>
        <w:t xml:space="preserve">or </w:t>
      </w:r>
      <w:r w:rsidR="00B337BB" w:rsidRPr="00B337BB">
        <w:rPr>
          <w:rFonts w:ascii="AdvTR" w:hAnsi="AdvTR" w:cs="AdvTR"/>
          <w:sz w:val="20"/>
          <w:szCs w:val="20"/>
          <w:lang w:val="en-US"/>
        </w:rPr>
        <w:t>sexual orientation</w:t>
      </w:r>
      <w:r w:rsidR="00B337BB">
        <w:rPr>
          <w:rFonts w:ascii="AdvTR" w:hAnsi="AdvTR" w:cs="AdvTR"/>
          <w:sz w:val="20"/>
          <w:szCs w:val="20"/>
          <w:lang w:val="en-US"/>
        </w:rPr>
        <w:t>.</w:t>
      </w:r>
    </w:p>
    <w:p w14:paraId="4889FB47" w14:textId="77777777" w:rsidR="00AC51C4" w:rsidRPr="00AC51C4" w:rsidRDefault="00AC51C4" w:rsidP="00AC51C4">
      <w:pPr>
        <w:autoSpaceDE w:val="0"/>
        <w:autoSpaceDN w:val="0"/>
        <w:adjustRightInd w:val="0"/>
        <w:spacing w:after="0" w:line="240" w:lineRule="auto"/>
        <w:rPr>
          <w:rFonts w:ascii="AdvTR" w:hAnsi="AdvTR" w:cs="AdvTR"/>
          <w:sz w:val="20"/>
          <w:szCs w:val="20"/>
          <w:lang w:val="en-US"/>
        </w:rPr>
      </w:pPr>
    </w:p>
    <w:p w14:paraId="7079A01E" w14:textId="77777777" w:rsidR="00496449" w:rsidRDefault="00496449">
      <w:pPr>
        <w:rPr>
          <w:rFonts w:ascii="AdvTR" w:hAnsi="AdvTR" w:cs="AdvTR"/>
          <w:sz w:val="20"/>
          <w:szCs w:val="20"/>
          <w:lang w:val="en-US"/>
        </w:rPr>
      </w:pPr>
      <w:r>
        <w:rPr>
          <w:rFonts w:ascii="AdvTR" w:hAnsi="AdvTR" w:cs="AdvTR"/>
          <w:sz w:val="20"/>
          <w:szCs w:val="20"/>
          <w:lang w:val="en-US"/>
        </w:rPr>
        <w:br w:type="page"/>
      </w:r>
    </w:p>
    <w:p w14:paraId="05008A20" w14:textId="77777777" w:rsidR="009923B2" w:rsidRDefault="009923B2" w:rsidP="004C725F">
      <w:pPr>
        <w:pStyle w:val="ListParagraph"/>
        <w:numPr>
          <w:ilvl w:val="2"/>
          <w:numId w:val="7"/>
        </w:numPr>
        <w:spacing w:after="0" w:line="360" w:lineRule="auto"/>
        <w:jc w:val="center"/>
        <w:rPr>
          <w:rFonts w:ascii="AdvTR" w:hAnsi="AdvTR" w:cs="AdvTR"/>
          <w:sz w:val="20"/>
          <w:szCs w:val="20"/>
          <w:lang w:val="en-US"/>
        </w:rPr>
      </w:pPr>
      <w:r w:rsidRPr="009923B2">
        <w:rPr>
          <w:rFonts w:ascii="AdvTR" w:hAnsi="AdvTR" w:cs="AdvTR"/>
          <w:sz w:val="20"/>
          <w:szCs w:val="20"/>
          <w:lang w:val="en-US"/>
        </w:rPr>
        <w:lastRenderedPageBreak/>
        <w:t xml:space="preserve">Staff </w:t>
      </w:r>
      <w:r w:rsidR="0045397A">
        <w:rPr>
          <w:rFonts w:ascii="AdvTR" w:hAnsi="AdvTR" w:cs="AdvTR"/>
          <w:sz w:val="20"/>
          <w:szCs w:val="20"/>
          <w:lang w:val="en-US"/>
        </w:rPr>
        <w:t xml:space="preserve">training and </w:t>
      </w:r>
      <w:r w:rsidRPr="009923B2">
        <w:rPr>
          <w:rFonts w:ascii="AdvTR" w:hAnsi="AdvTR" w:cs="AdvTR"/>
          <w:sz w:val="20"/>
          <w:szCs w:val="20"/>
          <w:lang w:val="en-US"/>
        </w:rPr>
        <w:t>development</w:t>
      </w:r>
    </w:p>
    <w:p w14:paraId="00BF9E68" w14:textId="77777777" w:rsidR="009A3ACE" w:rsidRPr="00345025" w:rsidRDefault="009A3ACE" w:rsidP="009A3ACE">
      <w:pPr>
        <w:pStyle w:val="ListParagraph"/>
        <w:spacing w:after="0" w:line="360" w:lineRule="auto"/>
        <w:rPr>
          <w:rFonts w:ascii="AdvTR" w:hAnsi="AdvTR" w:cs="AdvTR"/>
          <w:sz w:val="20"/>
          <w:szCs w:val="20"/>
          <w:lang w:val="en-US"/>
        </w:rPr>
      </w:pPr>
    </w:p>
    <w:p w14:paraId="522CB8C6" w14:textId="395C0F7C" w:rsidR="002969FC" w:rsidRDefault="002969FC" w:rsidP="00B337BB">
      <w:pPr>
        <w:spacing w:line="360" w:lineRule="auto"/>
        <w:jc w:val="both"/>
        <w:rPr>
          <w:rFonts w:ascii="AdvTR" w:hAnsi="AdvTR" w:cs="AdvTR"/>
          <w:sz w:val="20"/>
          <w:szCs w:val="20"/>
          <w:lang w:val="en"/>
        </w:rPr>
      </w:pPr>
      <w:r>
        <w:rPr>
          <w:rFonts w:ascii="AdvTR" w:hAnsi="AdvTR" w:cs="AdvTR"/>
          <w:sz w:val="20"/>
          <w:szCs w:val="20"/>
          <w:lang w:val="en-US"/>
        </w:rPr>
        <w:t xml:space="preserve">EHU </w:t>
      </w:r>
      <w:r w:rsidR="003C18C9">
        <w:rPr>
          <w:rFonts w:ascii="AdvTR" w:hAnsi="AdvTR" w:cs="AdvTR"/>
          <w:sz w:val="20"/>
          <w:szCs w:val="20"/>
          <w:lang w:val="en-US"/>
        </w:rPr>
        <w:t xml:space="preserve">faculty </w:t>
      </w:r>
      <w:r>
        <w:rPr>
          <w:rFonts w:ascii="AdvTR" w:hAnsi="AdvTR" w:cs="AdvTR"/>
          <w:sz w:val="20"/>
          <w:szCs w:val="20"/>
          <w:lang w:val="en-US"/>
        </w:rPr>
        <w:t xml:space="preserve">may </w:t>
      </w:r>
      <w:r w:rsidR="00D76FD0">
        <w:rPr>
          <w:rFonts w:ascii="AdvTR" w:hAnsi="AdvTR" w:cs="AdvTR"/>
          <w:sz w:val="20"/>
          <w:szCs w:val="20"/>
          <w:lang w:val="en-US"/>
        </w:rPr>
        <w:t>attend</w:t>
      </w:r>
      <w:r>
        <w:rPr>
          <w:rFonts w:ascii="AdvTR" w:hAnsi="AdvTR" w:cs="AdvTR"/>
          <w:sz w:val="20"/>
          <w:szCs w:val="20"/>
          <w:lang w:val="en-US"/>
        </w:rPr>
        <w:t xml:space="preserve"> </w:t>
      </w:r>
      <w:r w:rsidR="00D76FD0" w:rsidRPr="00D76FD0">
        <w:rPr>
          <w:rFonts w:ascii="AdvTR" w:hAnsi="AdvTR" w:cs="AdvTR"/>
          <w:sz w:val="20"/>
          <w:szCs w:val="20"/>
          <w:lang w:val="en"/>
        </w:rPr>
        <w:t xml:space="preserve">Moodle 2.3 for </w:t>
      </w:r>
      <w:r w:rsidR="003C18C9">
        <w:rPr>
          <w:rFonts w:ascii="AdvTR" w:hAnsi="AdvTR" w:cs="AdvTR"/>
          <w:sz w:val="20"/>
          <w:szCs w:val="20"/>
          <w:lang w:val="en"/>
        </w:rPr>
        <w:t>T</w:t>
      </w:r>
      <w:r w:rsidR="003C18C9" w:rsidRPr="00D76FD0">
        <w:rPr>
          <w:rFonts w:ascii="AdvTR" w:hAnsi="AdvTR" w:cs="AdvTR"/>
          <w:sz w:val="20"/>
          <w:szCs w:val="20"/>
          <w:lang w:val="en"/>
        </w:rPr>
        <w:t>eachers</w:t>
      </w:r>
      <w:r w:rsidR="003C18C9">
        <w:rPr>
          <w:rFonts w:ascii="AdvTR" w:hAnsi="AdvTR" w:cs="AdvTR"/>
          <w:sz w:val="20"/>
          <w:szCs w:val="20"/>
          <w:lang w:val="en"/>
        </w:rPr>
        <w:t>, a course</w:t>
      </w:r>
      <w:r w:rsidR="00D76FD0" w:rsidRPr="00D76FD0">
        <w:rPr>
          <w:rFonts w:ascii="AdvTR" w:hAnsi="AdvTR" w:cs="AdvTR"/>
          <w:sz w:val="20"/>
          <w:szCs w:val="20"/>
          <w:lang w:val="en-US"/>
        </w:rPr>
        <w:t xml:space="preserve"> </w:t>
      </w:r>
      <w:r w:rsidR="00D76FD0">
        <w:rPr>
          <w:rFonts w:ascii="AdvTR" w:hAnsi="AdvTR" w:cs="AdvTR"/>
          <w:sz w:val="20"/>
          <w:szCs w:val="20"/>
          <w:lang w:val="en-US"/>
        </w:rPr>
        <w:t>provided by the Center for Low Residence and Distance Learning</w:t>
      </w:r>
      <w:r w:rsidR="003C18C9">
        <w:rPr>
          <w:rFonts w:ascii="AdvTR" w:hAnsi="AdvTR" w:cs="AdvTR"/>
          <w:sz w:val="20"/>
          <w:szCs w:val="20"/>
          <w:lang w:val="en-US"/>
        </w:rPr>
        <w:t>,</w:t>
      </w:r>
      <w:r w:rsidR="00D76FD0">
        <w:rPr>
          <w:rFonts w:ascii="AdvTR" w:hAnsi="AdvTR" w:cs="AdvTR"/>
          <w:sz w:val="20"/>
          <w:szCs w:val="20"/>
          <w:lang w:val="en-US"/>
        </w:rPr>
        <w:t xml:space="preserve"> developed for teachers who need to extend </w:t>
      </w:r>
      <w:r w:rsidR="003C18C9">
        <w:rPr>
          <w:rFonts w:ascii="AdvTR" w:hAnsi="AdvTR" w:cs="AdvTR"/>
          <w:sz w:val="20"/>
          <w:szCs w:val="20"/>
          <w:lang w:val="en-US"/>
        </w:rPr>
        <w:t xml:space="preserve">their </w:t>
      </w:r>
      <w:r w:rsidR="00D76FD0">
        <w:rPr>
          <w:rFonts w:ascii="AdvTR" w:hAnsi="AdvTR" w:cs="AdvTR"/>
          <w:sz w:val="20"/>
          <w:szCs w:val="20"/>
          <w:lang w:val="en-US"/>
        </w:rPr>
        <w:t xml:space="preserve">knowledge and skills in distance learning education using Moodle. </w:t>
      </w:r>
      <w:r w:rsidR="00D76FD0" w:rsidRPr="00D76FD0">
        <w:rPr>
          <w:rFonts w:ascii="AdvTR" w:hAnsi="AdvTR" w:cs="AdvTR"/>
          <w:sz w:val="20"/>
          <w:szCs w:val="20"/>
          <w:lang w:val="en"/>
        </w:rPr>
        <w:t xml:space="preserve">The course participants become familiar with the new features of the system (tracking assignments, setting evaluation criteria, the </w:t>
      </w:r>
      <w:r w:rsidR="003C18C9" w:rsidRPr="00D76FD0">
        <w:rPr>
          <w:rFonts w:ascii="AdvTR" w:hAnsi="AdvTR" w:cs="AdvTR"/>
          <w:sz w:val="20"/>
          <w:szCs w:val="20"/>
          <w:lang w:val="en"/>
        </w:rPr>
        <w:t xml:space="preserve">Feedback </w:t>
      </w:r>
      <w:r w:rsidR="00D76FD0" w:rsidRPr="00D76FD0">
        <w:rPr>
          <w:rFonts w:ascii="AdvTR" w:hAnsi="AdvTR" w:cs="AdvTR"/>
          <w:sz w:val="20"/>
          <w:szCs w:val="20"/>
          <w:lang w:val="en"/>
        </w:rPr>
        <w:t>element, work</w:t>
      </w:r>
      <w:r w:rsidR="003C18C9">
        <w:rPr>
          <w:rFonts w:ascii="AdvTR" w:hAnsi="AdvTR" w:cs="AdvTR"/>
          <w:sz w:val="20"/>
          <w:szCs w:val="20"/>
          <w:lang w:val="en"/>
        </w:rPr>
        <w:t>ing</w:t>
      </w:r>
      <w:r w:rsidR="00D76FD0" w:rsidRPr="00D76FD0">
        <w:rPr>
          <w:rFonts w:ascii="AdvTR" w:hAnsi="AdvTR" w:cs="AdvTR"/>
          <w:sz w:val="20"/>
          <w:szCs w:val="20"/>
          <w:lang w:val="en"/>
        </w:rPr>
        <w:t xml:space="preserve"> with the evaluation table, etc.), using Google Disc for storage and integration of e-learning materials</w:t>
      </w:r>
      <w:r w:rsidR="003C18C9">
        <w:rPr>
          <w:rFonts w:ascii="AdvTR" w:hAnsi="AdvTR" w:cs="AdvTR"/>
          <w:sz w:val="20"/>
          <w:szCs w:val="20"/>
          <w:lang w:val="en"/>
        </w:rPr>
        <w:t xml:space="preserve"> and</w:t>
      </w:r>
      <w:r w:rsidR="003C18C9" w:rsidRPr="00D76FD0">
        <w:rPr>
          <w:rFonts w:ascii="AdvTR" w:hAnsi="AdvTR" w:cs="AdvTR"/>
          <w:sz w:val="20"/>
          <w:szCs w:val="20"/>
          <w:lang w:val="en"/>
        </w:rPr>
        <w:t xml:space="preserve"> </w:t>
      </w:r>
      <w:r w:rsidR="00D76FD0" w:rsidRPr="00D76FD0">
        <w:rPr>
          <w:rFonts w:ascii="AdvTR" w:hAnsi="AdvTR" w:cs="AdvTR"/>
          <w:sz w:val="20"/>
          <w:szCs w:val="20"/>
          <w:lang w:val="en"/>
        </w:rPr>
        <w:t>different ways of organizing and conducting online classes</w:t>
      </w:r>
      <w:r w:rsidR="003C18C9">
        <w:rPr>
          <w:rFonts w:ascii="AdvTR" w:hAnsi="AdvTR" w:cs="AdvTR"/>
          <w:sz w:val="20"/>
          <w:szCs w:val="20"/>
          <w:lang w:val="en"/>
        </w:rPr>
        <w:t xml:space="preserve"> while</w:t>
      </w:r>
      <w:r w:rsidR="003C18C9" w:rsidRPr="00D76FD0">
        <w:rPr>
          <w:rFonts w:ascii="AdvTR" w:hAnsi="AdvTR" w:cs="AdvTR"/>
          <w:sz w:val="20"/>
          <w:szCs w:val="20"/>
          <w:lang w:val="en"/>
        </w:rPr>
        <w:t xml:space="preserve"> </w:t>
      </w:r>
      <w:r w:rsidR="00D76FD0" w:rsidRPr="00D76FD0">
        <w:rPr>
          <w:rFonts w:ascii="AdvTR" w:hAnsi="AdvTR" w:cs="AdvTR"/>
          <w:sz w:val="20"/>
          <w:szCs w:val="20"/>
          <w:lang w:val="en"/>
        </w:rPr>
        <w:t>using e-portfolio in the learning process.</w:t>
      </w:r>
      <w:r w:rsidR="00D76FD0">
        <w:rPr>
          <w:rFonts w:ascii="AdvTR" w:hAnsi="AdvTR" w:cs="AdvTR"/>
          <w:sz w:val="20"/>
          <w:szCs w:val="20"/>
          <w:lang w:val="en"/>
        </w:rPr>
        <w:t xml:space="preserve"> </w:t>
      </w:r>
    </w:p>
    <w:p w14:paraId="18B9583A" w14:textId="6BF28924" w:rsidR="002E099A" w:rsidRPr="002E099A" w:rsidRDefault="002E099A" w:rsidP="00B337BB">
      <w:pPr>
        <w:spacing w:line="360" w:lineRule="auto"/>
        <w:jc w:val="both"/>
        <w:rPr>
          <w:rFonts w:ascii="AdvTR" w:hAnsi="AdvTR" w:cs="AdvTR"/>
          <w:sz w:val="20"/>
          <w:szCs w:val="20"/>
          <w:lang w:val="en-US"/>
        </w:rPr>
      </w:pPr>
      <w:r>
        <w:rPr>
          <w:rFonts w:ascii="AdvTR" w:hAnsi="AdvTR" w:cs="AdvTR"/>
          <w:sz w:val="20"/>
          <w:szCs w:val="20"/>
          <w:lang w:val="en-US"/>
        </w:rPr>
        <w:t xml:space="preserve">For </w:t>
      </w:r>
      <w:r w:rsidRPr="002E099A">
        <w:rPr>
          <w:rFonts w:ascii="AdvTR" w:hAnsi="AdvTR" w:cs="AdvTR"/>
          <w:sz w:val="20"/>
          <w:szCs w:val="20"/>
          <w:lang w:val="en-US"/>
        </w:rPr>
        <w:t>administrators and other employees</w:t>
      </w:r>
      <w:r w:rsidR="001E6B2C">
        <w:rPr>
          <w:rFonts w:ascii="AdvTR" w:hAnsi="AdvTR" w:cs="AdvTR"/>
          <w:sz w:val="20"/>
          <w:szCs w:val="20"/>
          <w:lang w:val="en-US"/>
        </w:rPr>
        <w:t>,</w:t>
      </w:r>
      <w:r w:rsidRPr="002E099A">
        <w:rPr>
          <w:rFonts w:ascii="AdvTR" w:hAnsi="AdvTR" w:cs="AdvTR"/>
          <w:sz w:val="20"/>
          <w:szCs w:val="20"/>
          <w:lang w:val="en-US"/>
        </w:rPr>
        <w:t xml:space="preserve"> </w:t>
      </w:r>
      <w:r>
        <w:rPr>
          <w:rFonts w:ascii="AdvTR" w:hAnsi="AdvTR" w:cs="AdvTR"/>
          <w:sz w:val="20"/>
          <w:szCs w:val="20"/>
          <w:lang w:val="en-US"/>
        </w:rPr>
        <w:t xml:space="preserve">EHU provides </w:t>
      </w:r>
      <w:r w:rsidR="001E6B2C">
        <w:rPr>
          <w:rFonts w:ascii="AdvTR" w:hAnsi="AdvTR" w:cs="AdvTR"/>
          <w:sz w:val="20"/>
          <w:szCs w:val="20"/>
          <w:lang w:val="en-US"/>
        </w:rPr>
        <w:t>the opportunity</w:t>
      </w:r>
      <w:r>
        <w:rPr>
          <w:rFonts w:ascii="AdvTR" w:hAnsi="AdvTR" w:cs="AdvTR"/>
          <w:sz w:val="20"/>
          <w:szCs w:val="20"/>
          <w:lang w:val="en-US"/>
        </w:rPr>
        <w:t xml:space="preserve"> to attend professional development and foreign language courses in Lithuania (or abroad</w:t>
      </w:r>
      <w:r w:rsidR="001E6B2C">
        <w:rPr>
          <w:rFonts w:ascii="AdvTR" w:hAnsi="AdvTR" w:cs="AdvTR"/>
          <w:sz w:val="20"/>
          <w:szCs w:val="20"/>
          <w:lang w:val="en-US"/>
        </w:rPr>
        <w:t>,</w:t>
      </w:r>
      <w:r>
        <w:rPr>
          <w:rFonts w:ascii="AdvTR" w:hAnsi="AdvTR" w:cs="AdvTR"/>
          <w:sz w:val="20"/>
          <w:szCs w:val="20"/>
          <w:lang w:val="en-US"/>
        </w:rPr>
        <w:t xml:space="preserve"> if required) such as Labor </w:t>
      </w:r>
      <w:r w:rsidR="001E6B2C">
        <w:rPr>
          <w:rFonts w:ascii="AdvTR" w:hAnsi="AdvTR" w:cs="AdvTR"/>
          <w:sz w:val="20"/>
          <w:szCs w:val="20"/>
          <w:lang w:val="en-US"/>
        </w:rPr>
        <w:t>Law</w:t>
      </w:r>
      <w:r>
        <w:rPr>
          <w:rFonts w:ascii="AdvTR" w:hAnsi="AdvTR" w:cs="AdvTR"/>
          <w:sz w:val="20"/>
          <w:szCs w:val="20"/>
          <w:lang w:val="en-US"/>
        </w:rPr>
        <w:t xml:space="preserve">, Accounting, Lithuanian language, </w:t>
      </w:r>
      <w:r w:rsidR="001E6B2C">
        <w:rPr>
          <w:rFonts w:ascii="AdvTR" w:hAnsi="AdvTR" w:cs="AdvTR"/>
          <w:sz w:val="20"/>
          <w:szCs w:val="20"/>
          <w:lang w:val="en-US"/>
        </w:rPr>
        <w:t xml:space="preserve">and </w:t>
      </w:r>
      <w:r>
        <w:rPr>
          <w:rFonts w:ascii="AdvTR" w:hAnsi="AdvTR" w:cs="AdvTR"/>
          <w:sz w:val="20"/>
          <w:szCs w:val="20"/>
          <w:lang w:val="en-US"/>
        </w:rPr>
        <w:t>English language.</w:t>
      </w:r>
    </w:p>
    <w:p w14:paraId="197A7546" w14:textId="32A785DE" w:rsidR="00BD07C0" w:rsidRPr="00BD07C0" w:rsidRDefault="00BD07C0" w:rsidP="00B337BB">
      <w:pPr>
        <w:spacing w:line="360" w:lineRule="auto"/>
        <w:jc w:val="both"/>
        <w:rPr>
          <w:rFonts w:ascii="AdvTR" w:hAnsi="AdvTR" w:cs="AdvTR"/>
          <w:sz w:val="20"/>
          <w:szCs w:val="20"/>
          <w:lang w:val="en-US"/>
        </w:rPr>
      </w:pPr>
      <w:r w:rsidRPr="00BD07C0">
        <w:rPr>
          <w:rFonts w:ascii="AdvTR" w:hAnsi="AdvTR" w:cs="AdvTR"/>
          <w:sz w:val="20"/>
          <w:szCs w:val="20"/>
          <w:lang w:val="en-US"/>
        </w:rPr>
        <w:t xml:space="preserve">EHU </w:t>
      </w:r>
      <w:r w:rsidR="00B337BB" w:rsidRPr="00BD07C0">
        <w:rPr>
          <w:rFonts w:ascii="AdvTR" w:hAnsi="AdvTR" w:cs="AdvTR"/>
          <w:sz w:val="20"/>
          <w:szCs w:val="20"/>
          <w:lang w:val="en-US"/>
        </w:rPr>
        <w:t xml:space="preserve">staff </w:t>
      </w:r>
      <w:r w:rsidR="00B337BB">
        <w:rPr>
          <w:rFonts w:ascii="AdvTR" w:hAnsi="AdvTR" w:cs="AdvTR"/>
          <w:sz w:val="20"/>
          <w:szCs w:val="20"/>
          <w:lang w:val="en-US"/>
        </w:rPr>
        <w:t>(faculty and administrators)</w:t>
      </w:r>
      <w:r w:rsidR="00B337BB" w:rsidRPr="00B337BB">
        <w:rPr>
          <w:rFonts w:ascii="AdvTR" w:hAnsi="AdvTR" w:cs="AdvTR"/>
          <w:sz w:val="20"/>
          <w:szCs w:val="20"/>
          <w:lang w:val="en-US"/>
        </w:rPr>
        <w:t xml:space="preserve"> is</w:t>
      </w:r>
      <w:r w:rsidRPr="00BD07C0">
        <w:rPr>
          <w:rFonts w:ascii="AdvTR" w:hAnsi="AdvTR" w:cs="AdvTR"/>
          <w:sz w:val="20"/>
          <w:szCs w:val="20"/>
          <w:lang w:val="en-US"/>
        </w:rPr>
        <w:t xml:space="preserve"> provided with a Staff Guide that details </w:t>
      </w:r>
      <w:r w:rsidR="00B337BB">
        <w:rPr>
          <w:rFonts w:ascii="AdvTR" w:hAnsi="AdvTR" w:cs="AdvTR"/>
          <w:sz w:val="20"/>
          <w:szCs w:val="20"/>
          <w:lang w:val="en-US"/>
        </w:rPr>
        <w:t xml:space="preserve">the </w:t>
      </w:r>
      <w:r w:rsidRPr="00BD07C0">
        <w:rPr>
          <w:rFonts w:ascii="AdvTR" w:hAnsi="AdvTR" w:cs="AdvTR"/>
          <w:sz w:val="20"/>
          <w:szCs w:val="20"/>
          <w:lang w:val="en-US"/>
        </w:rPr>
        <w:t>work</w:t>
      </w:r>
      <w:r w:rsidR="00B337BB">
        <w:rPr>
          <w:rFonts w:ascii="AdvTR" w:hAnsi="AdvTR" w:cs="AdvTR"/>
          <w:sz w:val="20"/>
          <w:szCs w:val="20"/>
          <w:lang w:val="en-US"/>
        </w:rPr>
        <w:t xml:space="preserve"> </w:t>
      </w:r>
      <w:r w:rsidRPr="00BD07C0">
        <w:rPr>
          <w:rFonts w:ascii="AdvTR" w:hAnsi="AdvTR" w:cs="AdvTR"/>
          <w:sz w:val="20"/>
          <w:szCs w:val="20"/>
          <w:lang w:val="en-US"/>
        </w:rPr>
        <w:t xml:space="preserve">practice requirements common to all staff members. </w:t>
      </w:r>
      <w:r w:rsidR="001E6B2C">
        <w:rPr>
          <w:rFonts w:ascii="AdvTR" w:hAnsi="AdvTR" w:cs="AdvTR"/>
          <w:sz w:val="20"/>
          <w:szCs w:val="20"/>
          <w:lang w:val="en-US"/>
        </w:rPr>
        <w:t xml:space="preserve">The </w:t>
      </w:r>
      <w:r w:rsidRPr="00BD07C0">
        <w:rPr>
          <w:rFonts w:ascii="AdvTR" w:hAnsi="AdvTR" w:cs="AdvTR"/>
          <w:sz w:val="20"/>
          <w:szCs w:val="20"/>
          <w:lang w:val="en-US"/>
        </w:rPr>
        <w:t xml:space="preserve">Staff Guide covers </w:t>
      </w:r>
      <w:r w:rsidR="001E6B2C" w:rsidRPr="00BD07C0">
        <w:rPr>
          <w:rFonts w:ascii="AdvTR" w:hAnsi="AdvTR" w:cs="AdvTR"/>
          <w:sz w:val="20"/>
          <w:szCs w:val="20"/>
          <w:lang w:val="en-US"/>
        </w:rPr>
        <w:t>the</w:t>
      </w:r>
      <w:r w:rsidR="001E6B2C">
        <w:rPr>
          <w:rFonts w:ascii="AdvTR" w:hAnsi="AdvTR" w:cs="AdvTR"/>
          <w:sz w:val="20"/>
          <w:szCs w:val="20"/>
          <w:lang w:val="en-US"/>
        </w:rPr>
        <w:t xml:space="preserve"> following</w:t>
      </w:r>
      <w:r w:rsidR="001E6B2C" w:rsidRPr="00BD07C0">
        <w:rPr>
          <w:rFonts w:ascii="AdvTR" w:hAnsi="AdvTR" w:cs="AdvTR"/>
          <w:sz w:val="20"/>
          <w:szCs w:val="20"/>
          <w:lang w:val="en-US"/>
        </w:rPr>
        <w:t xml:space="preserve"> </w:t>
      </w:r>
      <w:r w:rsidRPr="00BD07C0">
        <w:rPr>
          <w:rFonts w:ascii="AdvTR" w:hAnsi="AdvTR" w:cs="AdvTR"/>
          <w:sz w:val="20"/>
          <w:szCs w:val="20"/>
          <w:lang w:val="en-US"/>
        </w:rPr>
        <w:t>subject areas:</w:t>
      </w:r>
    </w:p>
    <w:p w14:paraId="09F1CDDB" w14:textId="5FC76BD0" w:rsidR="00AD020A" w:rsidRPr="00BD07C0" w:rsidRDefault="001E6B2C" w:rsidP="004C725F">
      <w:pPr>
        <w:numPr>
          <w:ilvl w:val="2"/>
          <w:numId w:val="12"/>
        </w:numPr>
        <w:spacing w:after="0" w:line="360" w:lineRule="auto"/>
        <w:rPr>
          <w:rFonts w:ascii="AdvTR" w:hAnsi="AdvTR" w:cs="AdvTR"/>
          <w:sz w:val="20"/>
          <w:szCs w:val="20"/>
          <w:lang w:val="en-US"/>
        </w:rPr>
      </w:pPr>
      <w:r>
        <w:rPr>
          <w:rFonts w:ascii="AdvTR" w:hAnsi="AdvTR" w:cs="AdvTR"/>
          <w:sz w:val="20"/>
          <w:szCs w:val="20"/>
          <w:lang w:val="en-US"/>
        </w:rPr>
        <w:t>The</w:t>
      </w:r>
      <w:r w:rsidR="00AD020A" w:rsidRPr="00BD07C0">
        <w:rPr>
          <w:rFonts w:ascii="AdvTR" w:hAnsi="AdvTR" w:cs="AdvTR"/>
          <w:sz w:val="20"/>
          <w:szCs w:val="20"/>
          <w:lang w:val="en-US"/>
        </w:rPr>
        <w:t xml:space="preserve"> learning process</w:t>
      </w:r>
    </w:p>
    <w:p w14:paraId="1C7312B8" w14:textId="4A831A60" w:rsidR="00AD020A" w:rsidRPr="00BD07C0" w:rsidRDefault="00AD020A"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University staff</w:t>
      </w:r>
      <w:r w:rsidR="001E6B2C">
        <w:rPr>
          <w:rFonts w:ascii="AdvTR" w:hAnsi="AdvTR" w:cs="AdvTR"/>
          <w:sz w:val="20"/>
          <w:szCs w:val="20"/>
          <w:lang w:val="en-US"/>
        </w:rPr>
        <w:t xml:space="preserve"> and p</w:t>
      </w:r>
      <w:r w:rsidR="00BD07C0" w:rsidRPr="00BD07C0">
        <w:rPr>
          <w:rFonts w:ascii="AdvTR" w:hAnsi="AdvTR" w:cs="AdvTR"/>
          <w:sz w:val="20"/>
          <w:szCs w:val="20"/>
          <w:lang w:val="en-US"/>
        </w:rPr>
        <w:t>ersonnel</w:t>
      </w:r>
      <w:r w:rsidRPr="00BD07C0">
        <w:rPr>
          <w:rFonts w:ascii="AdvTR" w:hAnsi="AdvTR" w:cs="AdvTR"/>
          <w:sz w:val="20"/>
          <w:szCs w:val="20"/>
          <w:lang w:val="en-US"/>
        </w:rPr>
        <w:t xml:space="preserve"> profile</w:t>
      </w:r>
      <w:r w:rsidR="00B337BB">
        <w:rPr>
          <w:rFonts w:ascii="AdvTR" w:hAnsi="AdvTR" w:cs="AdvTR"/>
          <w:sz w:val="20"/>
          <w:szCs w:val="20"/>
          <w:lang w:val="en-US"/>
        </w:rPr>
        <w:t>s</w:t>
      </w:r>
    </w:p>
    <w:p w14:paraId="05A1CD40" w14:textId="2297B71C" w:rsidR="00AD020A" w:rsidRPr="00BD07C0" w:rsidRDefault="001E6B2C" w:rsidP="004C725F">
      <w:pPr>
        <w:numPr>
          <w:ilvl w:val="2"/>
          <w:numId w:val="12"/>
        </w:numPr>
        <w:spacing w:after="0" w:line="360" w:lineRule="auto"/>
        <w:rPr>
          <w:rFonts w:ascii="AdvTR" w:hAnsi="AdvTR" w:cs="AdvTR"/>
          <w:sz w:val="20"/>
          <w:szCs w:val="20"/>
          <w:lang w:val="en-US"/>
        </w:rPr>
      </w:pPr>
      <w:r>
        <w:rPr>
          <w:rFonts w:ascii="AdvTR" w:hAnsi="AdvTR" w:cs="AdvTR"/>
          <w:sz w:val="20"/>
          <w:szCs w:val="20"/>
          <w:lang w:val="en-US"/>
        </w:rPr>
        <w:t xml:space="preserve">Administrative </w:t>
      </w:r>
      <w:r w:rsidR="00B337BB">
        <w:rPr>
          <w:rFonts w:ascii="AdvTR" w:hAnsi="AdvTR" w:cs="AdvTR"/>
          <w:sz w:val="20"/>
          <w:szCs w:val="20"/>
          <w:lang w:val="en-US"/>
        </w:rPr>
        <w:t>work at the University</w:t>
      </w:r>
    </w:p>
    <w:p w14:paraId="2B4BD0C4" w14:textId="167BF01C" w:rsidR="00AD020A" w:rsidRPr="00BD07C0" w:rsidRDefault="00BD07C0"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I</w:t>
      </w:r>
      <w:r w:rsidR="00AD020A" w:rsidRPr="00BD07C0">
        <w:rPr>
          <w:rFonts w:ascii="AdvTR" w:hAnsi="AdvTR" w:cs="AdvTR"/>
          <w:sz w:val="20"/>
          <w:szCs w:val="20"/>
          <w:lang w:val="en-US"/>
        </w:rPr>
        <w:t>mportant Documents</w:t>
      </w:r>
      <w:r w:rsidR="00B337BB">
        <w:rPr>
          <w:rFonts w:ascii="AdvTR" w:hAnsi="AdvTR" w:cs="AdvTR"/>
          <w:sz w:val="20"/>
          <w:szCs w:val="20"/>
          <w:lang w:val="en-US"/>
        </w:rPr>
        <w:t xml:space="preserve"> (EHU Statute</w:t>
      </w:r>
      <w:r w:rsidR="001E6B2C">
        <w:rPr>
          <w:rFonts w:ascii="AdvTR" w:hAnsi="AdvTR" w:cs="AdvTR"/>
          <w:sz w:val="20"/>
          <w:szCs w:val="20"/>
          <w:lang w:val="en-US"/>
        </w:rPr>
        <w:t xml:space="preserve">, </w:t>
      </w:r>
      <w:r w:rsidR="001E6B2C">
        <w:rPr>
          <w:rFonts w:ascii="AdvTR" w:hAnsi="AdvTR" w:cs="AdvTR"/>
          <w:sz w:val="20"/>
          <w:szCs w:val="20"/>
          <w:lang w:val="en"/>
        </w:rPr>
        <w:t>i</w:t>
      </w:r>
      <w:r w:rsidR="001E6B2C" w:rsidRPr="00B337BB">
        <w:rPr>
          <w:rFonts w:ascii="AdvTR" w:hAnsi="AdvTR" w:cs="AdvTR"/>
          <w:sz w:val="20"/>
          <w:szCs w:val="20"/>
          <w:lang w:val="en"/>
        </w:rPr>
        <w:t xml:space="preserve">nternal </w:t>
      </w:r>
      <w:r w:rsidR="00B337BB" w:rsidRPr="00B337BB">
        <w:rPr>
          <w:rFonts w:ascii="AdvTR" w:hAnsi="AdvTR" w:cs="AdvTR"/>
          <w:sz w:val="20"/>
          <w:szCs w:val="20"/>
          <w:lang w:val="en"/>
        </w:rPr>
        <w:t>labor regulations</w:t>
      </w:r>
      <w:r w:rsidR="001E6B2C">
        <w:rPr>
          <w:rFonts w:ascii="AdvTR" w:hAnsi="AdvTR" w:cs="AdvTR"/>
          <w:sz w:val="20"/>
          <w:szCs w:val="20"/>
          <w:lang w:val="en"/>
        </w:rPr>
        <w:t xml:space="preserve">, </w:t>
      </w:r>
      <w:r w:rsidR="00B337BB" w:rsidRPr="00B337BB">
        <w:rPr>
          <w:rFonts w:ascii="AdvTR" w:hAnsi="AdvTR" w:cs="AdvTR"/>
          <w:sz w:val="20"/>
          <w:szCs w:val="20"/>
          <w:lang w:val="en"/>
        </w:rPr>
        <w:t>Privacy Policy</w:t>
      </w:r>
      <w:r w:rsidR="001E6B2C">
        <w:rPr>
          <w:rFonts w:ascii="AdvTR" w:hAnsi="AdvTR" w:cs="AdvTR"/>
          <w:sz w:val="20"/>
          <w:szCs w:val="20"/>
          <w:lang w:val="en"/>
        </w:rPr>
        <w:t xml:space="preserve">, </w:t>
      </w:r>
      <w:r w:rsidR="001E35B4" w:rsidRPr="001E35B4">
        <w:rPr>
          <w:rFonts w:ascii="AdvTR" w:hAnsi="AdvTR" w:cs="AdvTR"/>
          <w:sz w:val="20"/>
          <w:szCs w:val="20"/>
          <w:lang w:val="en"/>
        </w:rPr>
        <w:t>safety</w:t>
      </w:r>
      <w:r w:rsidR="001E6B2C">
        <w:rPr>
          <w:rFonts w:ascii="AdvTR" w:hAnsi="AdvTR" w:cs="AdvTR"/>
          <w:sz w:val="20"/>
          <w:szCs w:val="20"/>
          <w:lang w:val="en"/>
        </w:rPr>
        <w:t>,</w:t>
      </w:r>
      <w:r w:rsidR="001E35B4">
        <w:rPr>
          <w:rFonts w:ascii="AdvTR" w:hAnsi="AdvTR" w:cs="AdvTR"/>
          <w:sz w:val="20"/>
          <w:szCs w:val="20"/>
          <w:lang w:val="en"/>
        </w:rPr>
        <w:t xml:space="preserve"> and processing of staff</w:t>
      </w:r>
      <w:r w:rsidR="001E35B4" w:rsidRPr="001E35B4">
        <w:rPr>
          <w:rFonts w:ascii="AdvTR" w:hAnsi="AdvTR" w:cs="AdvTR"/>
          <w:sz w:val="20"/>
          <w:szCs w:val="20"/>
          <w:lang w:val="en"/>
        </w:rPr>
        <w:t xml:space="preserve"> personal data</w:t>
      </w:r>
      <w:r w:rsidR="001E35B4">
        <w:rPr>
          <w:rFonts w:ascii="AdvTR" w:hAnsi="AdvTR" w:cs="AdvTR"/>
          <w:sz w:val="20"/>
          <w:szCs w:val="20"/>
          <w:lang w:val="en"/>
        </w:rPr>
        <w:t>)</w:t>
      </w:r>
    </w:p>
    <w:p w14:paraId="1694B1BE" w14:textId="77777777" w:rsidR="00AD020A" w:rsidRPr="00BD07C0" w:rsidRDefault="00AD020A"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Procedure for obtaining visas</w:t>
      </w:r>
    </w:p>
    <w:p w14:paraId="617384E3" w14:textId="77777777" w:rsidR="00AD020A" w:rsidRPr="00BD07C0" w:rsidRDefault="00BD07C0"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O</w:t>
      </w:r>
      <w:r w:rsidR="00AD020A" w:rsidRPr="00BD07C0">
        <w:rPr>
          <w:rFonts w:ascii="AdvTR" w:hAnsi="AdvTR" w:cs="AdvTR"/>
          <w:sz w:val="20"/>
          <w:szCs w:val="20"/>
          <w:lang w:val="en-US"/>
        </w:rPr>
        <w:t xml:space="preserve">btaining </w:t>
      </w:r>
      <w:r w:rsidR="00822393">
        <w:rPr>
          <w:rFonts w:ascii="AdvTR" w:hAnsi="AdvTR" w:cs="AdvTR"/>
          <w:sz w:val="20"/>
          <w:szCs w:val="20"/>
          <w:lang w:val="en-US"/>
        </w:rPr>
        <w:t>no</w:t>
      </w:r>
      <w:r w:rsidR="00AD020A" w:rsidRPr="00BD07C0">
        <w:rPr>
          <w:rFonts w:ascii="AdvTR" w:hAnsi="AdvTR" w:cs="AdvTR"/>
          <w:sz w:val="20"/>
          <w:szCs w:val="20"/>
          <w:lang w:val="en-US"/>
        </w:rPr>
        <w:t>tes</w:t>
      </w:r>
      <w:r w:rsidR="001E35B4">
        <w:rPr>
          <w:rFonts w:ascii="AdvTR" w:hAnsi="AdvTR" w:cs="AdvTR"/>
          <w:sz w:val="20"/>
          <w:szCs w:val="20"/>
          <w:lang w:val="en-US"/>
        </w:rPr>
        <w:t xml:space="preserve"> </w:t>
      </w:r>
      <w:r w:rsidR="00822393">
        <w:rPr>
          <w:rFonts w:ascii="AdvTR" w:hAnsi="AdvTR" w:cs="AdvTR"/>
          <w:sz w:val="20"/>
          <w:szCs w:val="20"/>
          <w:lang w:val="en-US"/>
        </w:rPr>
        <w:t>(on income, etc.)</w:t>
      </w:r>
    </w:p>
    <w:p w14:paraId="27BDE184" w14:textId="77777777" w:rsidR="00AD020A" w:rsidRPr="00BD07C0" w:rsidRDefault="00822393" w:rsidP="004C725F">
      <w:pPr>
        <w:numPr>
          <w:ilvl w:val="2"/>
          <w:numId w:val="12"/>
        </w:numPr>
        <w:spacing w:after="0" w:line="360" w:lineRule="auto"/>
        <w:rPr>
          <w:rFonts w:ascii="AdvTR" w:hAnsi="AdvTR" w:cs="AdvTR"/>
          <w:sz w:val="20"/>
          <w:szCs w:val="20"/>
          <w:lang w:val="en-US"/>
        </w:rPr>
      </w:pPr>
      <w:r>
        <w:rPr>
          <w:rFonts w:ascii="AdvTR" w:hAnsi="AdvTR" w:cs="AdvTR"/>
          <w:sz w:val="20"/>
          <w:szCs w:val="20"/>
          <w:lang w:val="en-US"/>
        </w:rPr>
        <w:t>How to request</w:t>
      </w:r>
      <w:r w:rsidR="00AD020A" w:rsidRPr="00BD07C0">
        <w:rPr>
          <w:rFonts w:ascii="AdvTR" w:hAnsi="AdvTR" w:cs="AdvTR"/>
          <w:sz w:val="20"/>
          <w:szCs w:val="20"/>
          <w:lang w:val="en-US"/>
        </w:rPr>
        <w:t xml:space="preserve"> holidays and business trips</w:t>
      </w:r>
    </w:p>
    <w:p w14:paraId="3A8151C1" w14:textId="78C1FAB4" w:rsidR="00AD020A" w:rsidRPr="00BD07C0" w:rsidRDefault="00AD020A"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 xml:space="preserve">International internship opportunities for </w:t>
      </w:r>
      <w:r w:rsidR="001E6B2C">
        <w:rPr>
          <w:rFonts w:ascii="AdvTR" w:hAnsi="AdvTR" w:cs="AdvTR"/>
          <w:sz w:val="20"/>
          <w:szCs w:val="20"/>
          <w:lang w:val="en-US"/>
        </w:rPr>
        <w:t xml:space="preserve">EHU </w:t>
      </w:r>
      <w:r w:rsidRPr="00BD07C0">
        <w:rPr>
          <w:rFonts w:ascii="AdvTR" w:hAnsi="AdvTR" w:cs="AdvTR"/>
          <w:sz w:val="20"/>
          <w:szCs w:val="20"/>
          <w:lang w:val="en-US"/>
        </w:rPr>
        <w:t>faculty and staff</w:t>
      </w:r>
    </w:p>
    <w:p w14:paraId="0E2A39ED" w14:textId="44BBCD64" w:rsidR="00AD020A" w:rsidRPr="00BD07C0" w:rsidRDefault="00AD020A"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IT</w:t>
      </w:r>
      <w:r w:rsidR="001E6B2C">
        <w:rPr>
          <w:rFonts w:ascii="AdvTR" w:hAnsi="AdvTR" w:cs="AdvTR"/>
          <w:sz w:val="20"/>
          <w:szCs w:val="20"/>
          <w:lang w:val="en-US"/>
        </w:rPr>
        <w:t xml:space="preserve"> </w:t>
      </w:r>
      <w:r w:rsidRPr="00BD07C0">
        <w:rPr>
          <w:rFonts w:ascii="AdvTR" w:hAnsi="AdvTR" w:cs="AdvTR"/>
          <w:sz w:val="20"/>
          <w:szCs w:val="20"/>
          <w:lang w:val="en-US"/>
        </w:rPr>
        <w:t xml:space="preserve">system (automation of business processes of the </w:t>
      </w:r>
      <w:r w:rsidR="00BD07C0" w:rsidRPr="00BD07C0">
        <w:rPr>
          <w:rFonts w:ascii="AdvTR" w:hAnsi="AdvTR" w:cs="AdvTR"/>
          <w:sz w:val="20"/>
          <w:szCs w:val="20"/>
          <w:lang w:val="en-US"/>
        </w:rPr>
        <w:t>U</w:t>
      </w:r>
      <w:r w:rsidRPr="00BD07C0">
        <w:rPr>
          <w:rFonts w:ascii="AdvTR" w:hAnsi="AdvTR" w:cs="AdvTR"/>
          <w:sz w:val="20"/>
          <w:szCs w:val="20"/>
          <w:lang w:val="en-US"/>
        </w:rPr>
        <w:t>niversity)</w:t>
      </w:r>
    </w:p>
    <w:p w14:paraId="04FCE04A" w14:textId="77777777" w:rsidR="00AD020A" w:rsidRPr="00BD07C0" w:rsidRDefault="00AD020A"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Email and Google Apps</w:t>
      </w:r>
    </w:p>
    <w:p w14:paraId="74352A48" w14:textId="77777777" w:rsidR="00AD020A" w:rsidRPr="00BD07C0" w:rsidRDefault="00AD020A"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 xml:space="preserve">Distance education system and electronic </w:t>
      </w:r>
      <w:r w:rsidR="00BD07C0" w:rsidRPr="00BD07C0">
        <w:rPr>
          <w:rFonts w:ascii="AdvTR" w:hAnsi="AdvTR" w:cs="AdvTR"/>
          <w:sz w:val="20"/>
          <w:szCs w:val="20"/>
          <w:lang w:val="en-US"/>
        </w:rPr>
        <w:t>portfolio</w:t>
      </w:r>
    </w:p>
    <w:p w14:paraId="36A3FD39" w14:textId="279B6C77" w:rsidR="00AD020A" w:rsidRPr="00BD07C0" w:rsidRDefault="00822393" w:rsidP="004C725F">
      <w:pPr>
        <w:numPr>
          <w:ilvl w:val="2"/>
          <w:numId w:val="12"/>
        </w:numPr>
        <w:spacing w:after="0" w:line="360" w:lineRule="auto"/>
        <w:rPr>
          <w:rFonts w:ascii="AdvTR" w:hAnsi="AdvTR" w:cs="AdvTR"/>
          <w:sz w:val="20"/>
          <w:szCs w:val="20"/>
          <w:lang w:val="en-US"/>
        </w:rPr>
      </w:pPr>
      <w:r>
        <w:rPr>
          <w:rFonts w:ascii="AdvTR" w:hAnsi="AdvTR" w:cs="AdvTR"/>
          <w:sz w:val="20"/>
          <w:szCs w:val="20"/>
          <w:lang w:val="en-US"/>
        </w:rPr>
        <w:t xml:space="preserve">How to use Open </w:t>
      </w:r>
      <w:r w:rsidR="001E6B2C">
        <w:rPr>
          <w:rFonts w:ascii="AdvTR" w:hAnsi="AdvTR" w:cs="AdvTR"/>
          <w:sz w:val="20"/>
          <w:szCs w:val="20"/>
          <w:lang w:val="en-US"/>
        </w:rPr>
        <w:t xml:space="preserve">Conference System </w:t>
      </w:r>
      <w:r>
        <w:rPr>
          <w:rFonts w:ascii="AdvTR" w:hAnsi="AdvTR" w:cs="AdvTR"/>
          <w:sz w:val="20"/>
          <w:szCs w:val="20"/>
          <w:lang w:val="en-US"/>
        </w:rPr>
        <w:t>(OCS)</w:t>
      </w:r>
    </w:p>
    <w:p w14:paraId="4C36514B" w14:textId="77777777" w:rsidR="00AD020A" w:rsidRPr="00BD07C0" w:rsidRDefault="00AD020A"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R</w:t>
      </w:r>
      <w:r w:rsidR="00822393">
        <w:rPr>
          <w:rFonts w:ascii="AdvTR" w:hAnsi="AdvTR" w:cs="AdvTR"/>
          <w:sz w:val="20"/>
          <w:szCs w:val="20"/>
          <w:lang w:val="en-US"/>
        </w:rPr>
        <w:t>ules for r</w:t>
      </w:r>
      <w:r w:rsidRPr="00BD07C0">
        <w:rPr>
          <w:rFonts w:ascii="AdvTR" w:hAnsi="AdvTR" w:cs="AdvTR"/>
          <w:sz w:val="20"/>
          <w:szCs w:val="20"/>
          <w:lang w:val="en-US"/>
        </w:rPr>
        <w:t>eservation rules and issuance of equipment</w:t>
      </w:r>
    </w:p>
    <w:p w14:paraId="5AD97F10" w14:textId="109CE47B" w:rsidR="00AD020A" w:rsidRPr="00BD07C0" w:rsidRDefault="00AD020A"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 xml:space="preserve">Use of </w:t>
      </w:r>
      <w:proofErr w:type="spellStart"/>
      <w:r w:rsidR="00BD07C0" w:rsidRPr="00BD07C0">
        <w:rPr>
          <w:rFonts w:ascii="AdvTR" w:hAnsi="AdvTR" w:cs="AdvTR"/>
          <w:sz w:val="20"/>
          <w:szCs w:val="20"/>
          <w:lang w:val="en-US"/>
        </w:rPr>
        <w:t>WiFi</w:t>
      </w:r>
      <w:proofErr w:type="spellEnd"/>
      <w:r w:rsidRPr="00BD07C0">
        <w:rPr>
          <w:rFonts w:ascii="AdvTR" w:hAnsi="AdvTR" w:cs="AdvTR"/>
          <w:sz w:val="20"/>
          <w:szCs w:val="20"/>
          <w:lang w:val="en-US"/>
        </w:rPr>
        <w:t xml:space="preserve"> and public computers </w:t>
      </w:r>
    </w:p>
    <w:p w14:paraId="64EC7A54" w14:textId="77777777" w:rsidR="00AD020A" w:rsidRPr="00BD07C0" w:rsidRDefault="00AD020A"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Academic and administrative building</w:t>
      </w:r>
      <w:r w:rsidR="00BD07C0" w:rsidRPr="00BD07C0">
        <w:rPr>
          <w:rFonts w:ascii="AdvTR" w:hAnsi="AdvTR" w:cs="AdvTR"/>
          <w:sz w:val="20"/>
          <w:szCs w:val="20"/>
          <w:lang w:val="en-US"/>
        </w:rPr>
        <w:t xml:space="preserve">s </w:t>
      </w:r>
      <w:r w:rsidRPr="00BD07C0">
        <w:rPr>
          <w:rFonts w:ascii="AdvTR" w:hAnsi="AdvTR" w:cs="AdvTR"/>
          <w:sz w:val="20"/>
          <w:szCs w:val="20"/>
          <w:lang w:val="en-US"/>
        </w:rPr>
        <w:t>of EHU</w:t>
      </w:r>
    </w:p>
    <w:p w14:paraId="5F1DC979" w14:textId="77777777" w:rsidR="00AD020A" w:rsidRPr="00BD07C0" w:rsidRDefault="00AD020A"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 xml:space="preserve">Accommodation in the </w:t>
      </w:r>
      <w:r w:rsidR="00BD07C0" w:rsidRPr="00BD07C0">
        <w:rPr>
          <w:rFonts w:ascii="AdvTR" w:hAnsi="AdvTR" w:cs="AdvTR"/>
          <w:sz w:val="20"/>
          <w:szCs w:val="20"/>
          <w:lang w:val="en-US"/>
        </w:rPr>
        <w:t>U</w:t>
      </w:r>
      <w:r w:rsidRPr="00BD07C0">
        <w:rPr>
          <w:rFonts w:ascii="AdvTR" w:hAnsi="AdvTR" w:cs="AdvTR"/>
          <w:sz w:val="20"/>
          <w:szCs w:val="20"/>
          <w:lang w:val="en-US"/>
        </w:rPr>
        <w:t>niversity</w:t>
      </w:r>
      <w:r w:rsidR="00822393" w:rsidRPr="00822393">
        <w:rPr>
          <w:rFonts w:ascii="AdvTR" w:hAnsi="AdvTR" w:cs="AdvTR"/>
          <w:sz w:val="20"/>
          <w:szCs w:val="20"/>
          <w:lang w:val="en-US"/>
        </w:rPr>
        <w:t xml:space="preserve"> </w:t>
      </w:r>
      <w:r w:rsidR="00822393" w:rsidRPr="00BD07C0">
        <w:rPr>
          <w:rFonts w:ascii="AdvTR" w:hAnsi="AdvTR" w:cs="AdvTR"/>
          <w:sz w:val="20"/>
          <w:szCs w:val="20"/>
          <w:lang w:val="en-US"/>
        </w:rPr>
        <w:t>hotel</w:t>
      </w:r>
    </w:p>
    <w:p w14:paraId="14C70273" w14:textId="77777777" w:rsidR="000840A2" w:rsidRPr="00BD07C0" w:rsidRDefault="00AD020A" w:rsidP="004C725F">
      <w:pPr>
        <w:numPr>
          <w:ilvl w:val="2"/>
          <w:numId w:val="12"/>
        </w:numPr>
        <w:spacing w:after="0" w:line="360" w:lineRule="auto"/>
        <w:rPr>
          <w:rFonts w:ascii="AdvTR" w:hAnsi="AdvTR" w:cs="AdvTR"/>
          <w:sz w:val="20"/>
          <w:szCs w:val="20"/>
          <w:lang w:val="en-US"/>
        </w:rPr>
      </w:pPr>
      <w:r w:rsidRPr="00BD07C0">
        <w:rPr>
          <w:rFonts w:ascii="AdvTR" w:hAnsi="AdvTR" w:cs="AdvTR"/>
          <w:sz w:val="20"/>
          <w:szCs w:val="20"/>
          <w:lang w:val="en-US"/>
        </w:rPr>
        <w:t>Supplemental information</w:t>
      </w:r>
    </w:p>
    <w:p w14:paraId="31B5A0F0" w14:textId="77777777" w:rsidR="00BD07C0" w:rsidRPr="00BD07C0" w:rsidRDefault="00BD07C0" w:rsidP="00BD07C0">
      <w:pPr>
        <w:rPr>
          <w:rFonts w:ascii="AdvTR" w:hAnsi="AdvTR" w:cs="AdvTR"/>
          <w:sz w:val="20"/>
          <w:szCs w:val="20"/>
          <w:lang w:val="en-US"/>
        </w:rPr>
      </w:pPr>
    </w:p>
    <w:p w14:paraId="1FEBE2A4" w14:textId="77777777" w:rsidR="00CA3A32" w:rsidRDefault="00BD07C0" w:rsidP="00CA3A32">
      <w:pPr>
        <w:spacing w:line="360" w:lineRule="auto"/>
        <w:rPr>
          <w:rFonts w:ascii="AdvTR" w:hAnsi="AdvTR" w:cs="AdvTR"/>
          <w:sz w:val="20"/>
          <w:szCs w:val="20"/>
          <w:lang w:val="en-US"/>
        </w:rPr>
      </w:pPr>
      <w:r w:rsidRPr="00BD07C0">
        <w:rPr>
          <w:rFonts w:ascii="AdvTR" w:hAnsi="AdvTR" w:cs="AdvTR"/>
          <w:sz w:val="20"/>
          <w:szCs w:val="20"/>
          <w:lang w:val="en-US"/>
        </w:rPr>
        <w:t xml:space="preserve">Staff Guide </w:t>
      </w:r>
      <w:r w:rsidR="00822393">
        <w:rPr>
          <w:rFonts w:ascii="AdvTR" w:hAnsi="AdvTR" w:cs="AdvTR"/>
          <w:sz w:val="20"/>
          <w:szCs w:val="20"/>
          <w:lang w:val="en-US"/>
        </w:rPr>
        <w:t>on</w:t>
      </w:r>
      <w:r w:rsidRPr="00BD07C0">
        <w:rPr>
          <w:rFonts w:ascii="AdvTR" w:hAnsi="AdvTR" w:cs="AdvTR"/>
          <w:sz w:val="20"/>
          <w:szCs w:val="20"/>
          <w:lang w:val="en-US"/>
        </w:rPr>
        <w:t xml:space="preserve"> the </w:t>
      </w:r>
      <w:r w:rsidR="00822393">
        <w:rPr>
          <w:rFonts w:ascii="AdvTR" w:hAnsi="AdvTR" w:cs="AdvTR"/>
          <w:sz w:val="20"/>
          <w:szCs w:val="20"/>
          <w:lang w:val="en-US"/>
        </w:rPr>
        <w:t>website</w:t>
      </w:r>
      <w:r w:rsidR="009A7F28">
        <w:rPr>
          <w:rFonts w:ascii="AdvTR" w:hAnsi="AdvTR" w:cs="AdvTR"/>
          <w:sz w:val="20"/>
          <w:szCs w:val="20"/>
          <w:lang w:val="en-US"/>
        </w:rPr>
        <w:t xml:space="preserve"> of the </w:t>
      </w:r>
      <w:r w:rsidR="009A7F28" w:rsidRPr="00BD07C0">
        <w:rPr>
          <w:rFonts w:ascii="AdvTR" w:hAnsi="AdvTR" w:cs="AdvTR"/>
          <w:sz w:val="20"/>
          <w:szCs w:val="20"/>
          <w:lang w:val="en-US"/>
        </w:rPr>
        <w:t>University</w:t>
      </w:r>
      <w:r w:rsidR="009A7F28">
        <w:rPr>
          <w:rFonts w:ascii="AdvTR" w:hAnsi="AdvTR" w:cs="AdvTR"/>
          <w:sz w:val="20"/>
          <w:szCs w:val="20"/>
          <w:lang w:val="en-US"/>
        </w:rPr>
        <w:t xml:space="preserve"> (</w:t>
      </w:r>
      <w:r w:rsidR="009A7F28" w:rsidRPr="000C4EB9">
        <w:rPr>
          <w:rFonts w:ascii="AdvTR" w:hAnsi="AdvTR" w:cs="AdvTR"/>
          <w:sz w:val="20"/>
          <w:szCs w:val="20"/>
          <w:lang w:val="en-US"/>
        </w:rPr>
        <w:t>in Russian</w:t>
      </w:r>
      <w:r w:rsidR="009A7F28">
        <w:rPr>
          <w:rFonts w:ascii="AdvTR" w:hAnsi="AdvTR" w:cs="AdvTR"/>
          <w:sz w:val="20"/>
          <w:szCs w:val="20"/>
          <w:lang w:val="en-US"/>
        </w:rPr>
        <w:t>)</w:t>
      </w:r>
      <w:r w:rsidRPr="00BD07C0">
        <w:rPr>
          <w:rFonts w:ascii="AdvTR" w:hAnsi="AdvTR" w:cs="AdvTR"/>
          <w:sz w:val="20"/>
          <w:szCs w:val="20"/>
          <w:lang w:val="en-US"/>
        </w:rPr>
        <w:t xml:space="preserve">: </w:t>
      </w:r>
      <w:hyperlink r:id="rId16" w:anchor="heading=h.be8iayeka1gu" w:history="1">
        <w:r w:rsidRPr="00BD07C0">
          <w:rPr>
            <w:rStyle w:val="Hyperlink"/>
            <w:rFonts w:ascii="AdvTR" w:hAnsi="AdvTR" w:cs="AdvTR"/>
            <w:sz w:val="20"/>
            <w:szCs w:val="20"/>
            <w:lang w:val="en-US"/>
          </w:rPr>
          <w:t>https://docs.google.com/a/ehu.lt/document/d/1xGUmhzMmRUQei662CmDCeV4BcyRK8mfFMH1vB_50qeU/edit#heading=h.be8iayeka1gu</w:t>
        </w:r>
      </w:hyperlink>
      <w:r w:rsidRPr="00BD07C0">
        <w:rPr>
          <w:rFonts w:ascii="AdvTR" w:hAnsi="AdvTR" w:cs="AdvTR"/>
          <w:sz w:val="20"/>
          <w:szCs w:val="20"/>
          <w:lang w:val="en-US"/>
        </w:rPr>
        <w:t xml:space="preserve"> </w:t>
      </w:r>
    </w:p>
    <w:p w14:paraId="3762840C" w14:textId="77777777" w:rsidR="00CA3A32" w:rsidRPr="00DC4732" w:rsidRDefault="00CA3A32" w:rsidP="00CA3A32">
      <w:pPr>
        <w:spacing w:after="0" w:line="360" w:lineRule="auto"/>
        <w:jc w:val="both"/>
        <w:rPr>
          <w:rFonts w:ascii="AdvTR" w:hAnsi="AdvTR" w:cs="AdvTR"/>
          <w:i/>
          <w:sz w:val="20"/>
          <w:szCs w:val="20"/>
          <w:lang w:val="en-US"/>
        </w:rPr>
      </w:pPr>
    </w:p>
    <w:p w14:paraId="59708B5D" w14:textId="77777777" w:rsidR="009A4869" w:rsidRDefault="009A4869">
      <w:pPr>
        <w:rPr>
          <w:rFonts w:ascii="AdvTR" w:hAnsi="AdvTR" w:cs="AdvTR"/>
          <w:sz w:val="20"/>
          <w:szCs w:val="20"/>
          <w:lang w:val="en-US"/>
        </w:rPr>
      </w:pPr>
      <w:r>
        <w:rPr>
          <w:rFonts w:ascii="AdvTR" w:hAnsi="AdvTR" w:cs="AdvTR"/>
          <w:sz w:val="20"/>
          <w:szCs w:val="20"/>
          <w:lang w:val="en-US"/>
        </w:rPr>
        <w:br w:type="page"/>
      </w:r>
    </w:p>
    <w:p w14:paraId="4D9F41CE" w14:textId="77777777" w:rsidR="009923B2" w:rsidRDefault="009923B2" w:rsidP="004C725F">
      <w:pPr>
        <w:pStyle w:val="ListParagraph"/>
        <w:numPr>
          <w:ilvl w:val="2"/>
          <w:numId w:val="7"/>
        </w:numPr>
        <w:spacing w:after="0" w:line="360" w:lineRule="auto"/>
        <w:jc w:val="center"/>
        <w:rPr>
          <w:rFonts w:ascii="AdvTR" w:hAnsi="AdvTR" w:cs="AdvTR"/>
          <w:sz w:val="20"/>
          <w:szCs w:val="20"/>
          <w:lang w:val="en-US"/>
        </w:rPr>
      </w:pPr>
      <w:r>
        <w:rPr>
          <w:rFonts w:ascii="AdvTR" w:hAnsi="AdvTR" w:cs="AdvTR"/>
          <w:sz w:val="20"/>
          <w:szCs w:val="20"/>
          <w:lang w:val="en-US"/>
        </w:rPr>
        <w:lastRenderedPageBreak/>
        <w:t>Staff evaluation</w:t>
      </w:r>
    </w:p>
    <w:p w14:paraId="71AC5F90" w14:textId="77777777" w:rsidR="009A3ACE" w:rsidRPr="009923B2" w:rsidRDefault="009A3ACE" w:rsidP="009A3ACE">
      <w:pPr>
        <w:pStyle w:val="ListParagraph"/>
        <w:spacing w:after="0" w:line="360" w:lineRule="auto"/>
        <w:rPr>
          <w:rFonts w:ascii="AdvTR" w:hAnsi="AdvTR" w:cs="AdvTR"/>
          <w:sz w:val="20"/>
          <w:szCs w:val="20"/>
          <w:lang w:val="en-US"/>
        </w:rPr>
      </w:pPr>
    </w:p>
    <w:p w14:paraId="7CDB0E72" w14:textId="76A8DF9C" w:rsidR="009923B2" w:rsidRPr="005D2066" w:rsidRDefault="005D2066" w:rsidP="009923B2">
      <w:pPr>
        <w:spacing w:line="360" w:lineRule="auto"/>
        <w:jc w:val="both"/>
        <w:rPr>
          <w:rFonts w:ascii="AdvTR" w:hAnsi="AdvTR" w:cs="AdvTR"/>
          <w:sz w:val="20"/>
          <w:szCs w:val="20"/>
          <w:lang w:val="en-US"/>
        </w:rPr>
      </w:pPr>
      <w:r w:rsidRPr="005D2066">
        <w:rPr>
          <w:rFonts w:ascii="AdvTR" w:hAnsi="AdvTR" w:cs="AdvTR"/>
          <w:sz w:val="20"/>
          <w:szCs w:val="20"/>
          <w:lang w:val="en-US"/>
        </w:rPr>
        <w:t xml:space="preserve">On the basis of the </w:t>
      </w:r>
      <w:r w:rsidR="008B1DA8">
        <w:rPr>
          <w:rFonts w:ascii="AdvTR" w:hAnsi="AdvTR" w:cs="AdvTR"/>
          <w:sz w:val="20"/>
          <w:szCs w:val="20"/>
          <w:lang w:val="en-US"/>
        </w:rPr>
        <w:t>s</w:t>
      </w:r>
      <w:r w:rsidR="008B1DA8" w:rsidRPr="005D2066">
        <w:rPr>
          <w:rFonts w:ascii="AdvTR" w:hAnsi="AdvTR" w:cs="AdvTR"/>
          <w:sz w:val="20"/>
          <w:szCs w:val="20"/>
          <w:lang w:val="en-US"/>
        </w:rPr>
        <w:t xml:space="preserve">tatutes </w:t>
      </w:r>
      <w:r w:rsidRPr="005D2066">
        <w:rPr>
          <w:rFonts w:ascii="AdvTR" w:hAnsi="AdvTR" w:cs="AdvTR"/>
          <w:sz w:val="20"/>
          <w:szCs w:val="20"/>
          <w:lang w:val="en-US"/>
        </w:rPr>
        <w:t xml:space="preserve">of EHU, the Rector establishes the principles for the selection and evaluation of the teaching staff of the University. Persons seeking to fill teaching positions at the University must meet the Minimum Qualification Requirements for the Teaching Staff of the University </w:t>
      </w:r>
      <w:r w:rsidR="008B1DA8">
        <w:rPr>
          <w:rFonts w:ascii="AdvTR" w:hAnsi="AdvTR" w:cs="AdvTR"/>
          <w:sz w:val="20"/>
          <w:szCs w:val="20"/>
          <w:lang w:val="en-US"/>
        </w:rPr>
        <w:t xml:space="preserve">as </w:t>
      </w:r>
      <w:r w:rsidRPr="005D2066">
        <w:rPr>
          <w:rFonts w:ascii="AdvTR" w:hAnsi="AdvTR" w:cs="AdvTR"/>
          <w:sz w:val="20"/>
          <w:szCs w:val="20"/>
          <w:lang w:val="en-US"/>
        </w:rPr>
        <w:t>established by the Rector and appr</w:t>
      </w:r>
      <w:r>
        <w:rPr>
          <w:rFonts w:ascii="AdvTR" w:hAnsi="AdvTR" w:cs="AdvTR"/>
          <w:sz w:val="20"/>
          <w:szCs w:val="20"/>
          <w:lang w:val="en-US"/>
        </w:rPr>
        <w:t xml:space="preserve">oved by the University Senate. </w:t>
      </w:r>
      <w:r w:rsidR="004C42F3" w:rsidRPr="00E94DC9">
        <w:rPr>
          <w:rFonts w:ascii="AdvTR" w:hAnsi="AdvTR" w:cs="AdvTR"/>
          <w:sz w:val="20"/>
          <w:szCs w:val="20"/>
          <w:lang w:val="en-US"/>
        </w:rPr>
        <w:t xml:space="preserve">University </w:t>
      </w:r>
      <w:r w:rsidR="008B1DA8">
        <w:rPr>
          <w:rFonts w:ascii="AdvTR" w:hAnsi="AdvTR" w:cs="AdvTR"/>
          <w:sz w:val="20"/>
          <w:szCs w:val="20"/>
          <w:lang w:val="en-US"/>
        </w:rPr>
        <w:t xml:space="preserve">faculty must </w:t>
      </w:r>
      <w:r w:rsidR="005A48D2">
        <w:rPr>
          <w:rFonts w:ascii="AdvTR" w:hAnsi="AdvTR" w:cs="AdvTR"/>
          <w:sz w:val="20"/>
          <w:szCs w:val="20"/>
          <w:lang w:val="en-US"/>
        </w:rPr>
        <w:t>meet</w:t>
      </w:r>
      <w:r w:rsidR="004C42F3" w:rsidRPr="00E94DC9">
        <w:rPr>
          <w:rFonts w:ascii="AdvTR" w:hAnsi="AdvTR" w:cs="AdvTR"/>
          <w:sz w:val="20"/>
          <w:szCs w:val="20"/>
          <w:lang w:val="en-US"/>
        </w:rPr>
        <w:t xml:space="preserve"> </w:t>
      </w:r>
      <w:r w:rsidR="004C42F3" w:rsidRPr="00E94DC9">
        <w:rPr>
          <w:rFonts w:ascii="AdvTR" w:hAnsi="AdvTR" w:cs="AdvTR"/>
          <w:sz w:val="20"/>
          <w:szCs w:val="20"/>
          <w:lang w:val="en"/>
        </w:rPr>
        <w:t>the minimum qualification requirements for teachers</w:t>
      </w:r>
      <w:r w:rsidR="005A48D2">
        <w:rPr>
          <w:rFonts w:ascii="AdvTR" w:hAnsi="AdvTR" w:cs="AdvTR"/>
          <w:sz w:val="20"/>
          <w:szCs w:val="20"/>
          <w:lang w:val="en"/>
        </w:rPr>
        <w:t>, as</w:t>
      </w:r>
      <w:r w:rsidR="004C42F3" w:rsidRPr="00E94DC9">
        <w:rPr>
          <w:rFonts w:ascii="AdvTR" w:hAnsi="AdvTR" w:cs="AdvTR"/>
          <w:sz w:val="20"/>
          <w:szCs w:val="20"/>
          <w:lang w:val="en"/>
        </w:rPr>
        <w:t xml:space="preserve"> approved by </w:t>
      </w:r>
      <w:r w:rsidR="00AA0478">
        <w:rPr>
          <w:rFonts w:ascii="AdvTR" w:hAnsi="AdvTR" w:cs="AdvTR"/>
          <w:sz w:val="20"/>
          <w:szCs w:val="20"/>
          <w:lang w:val="en"/>
        </w:rPr>
        <w:t xml:space="preserve">the </w:t>
      </w:r>
      <w:r w:rsidR="004C42F3" w:rsidRPr="00E94DC9">
        <w:rPr>
          <w:rFonts w:ascii="AdvTR" w:hAnsi="AdvTR" w:cs="AdvTR"/>
          <w:sz w:val="20"/>
          <w:szCs w:val="20"/>
          <w:lang w:val="en"/>
        </w:rPr>
        <w:t xml:space="preserve">Rector, last updated </w:t>
      </w:r>
      <w:r w:rsidR="00AA0478">
        <w:rPr>
          <w:rFonts w:ascii="AdvTR" w:hAnsi="AdvTR" w:cs="AdvTR"/>
          <w:sz w:val="20"/>
          <w:szCs w:val="20"/>
          <w:lang w:val="en"/>
        </w:rPr>
        <w:t xml:space="preserve">in January </w:t>
      </w:r>
      <w:r w:rsidR="004C42F3" w:rsidRPr="00E94DC9">
        <w:rPr>
          <w:rFonts w:ascii="AdvTR" w:hAnsi="AdvTR" w:cs="AdvTR"/>
          <w:sz w:val="20"/>
          <w:szCs w:val="20"/>
          <w:lang w:val="en"/>
        </w:rPr>
        <w:t>201</w:t>
      </w:r>
      <w:r w:rsidR="00E06FA7">
        <w:rPr>
          <w:rFonts w:ascii="AdvTR" w:hAnsi="AdvTR" w:cs="AdvTR"/>
          <w:sz w:val="20"/>
          <w:szCs w:val="20"/>
          <w:lang w:val="en"/>
        </w:rPr>
        <w:t>3</w:t>
      </w:r>
      <w:r w:rsidR="004C42F3" w:rsidRPr="00E94DC9">
        <w:rPr>
          <w:rFonts w:ascii="AdvTR" w:hAnsi="AdvTR" w:cs="AdvTR"/>
          <w:sz w:val="20"/>
          <w:szCs w:val="20"/>
          <w:lang w:val="en"/>
        </w:rPr>
        <w:t>.</w:t>
      </w:r>
    </w:p>
    <w:p w14:paraId="7AC6246C" w14:textId="4B7E3114" w:rsidR="00AC51C4" w:rsidRDefault="00AC51C4" w:rsidP="00AC51C4">
      <w:pPr>
        <w:spacing w:line="360" w:lineRule="auto"/>
        <w:jc w:val="both"/>
        <w:rPr>
          <w:rFonts w:ascii="AdvTR" w:hAnsi="AdvTR" w:cs="AdvTR"/>
          <w:sz w:val="20"/>
          <w:szCs w:val="20"/>
          <w:lang w:val="en-US"/>
        </w:rPr>
      </w:pPr>
      <w:r w:rsidRPr="00AC51C4">
        <w:rPr>
          <w:rFonts w:ascii="AdvTR" w:hAnsi="AdvTR" w:cs="AdvTR"/>
          <w:sz w:val="20"/>
          <w:szCs w:val="20"/>
          <w:lang w:val="en-US"/>
        </w:rPr>
        <w:t>The effectiveness of teaching is assessed by student evaluation forms distributed</w:t>
      </w:r>
      <w:r>
        <w:rPr>
          <w:rFonts w:ascii="AdvTR" w:hAnsi="AdvTR" w:cs="AdvTR"/>
          <w:sz w:val="20"/>
          <w:szCs w:val="20"/>
          <w:lang w:val="en-US"/>
        </w:rPr>
        <w:t xml:space="preserve"> </w:t>
      </w:r>
      <w:r w:rsidRPr="00AC51C4">
        <w:rPr>
          <w:rFonts w:ascii="AdvTR" w:hAnsi="AdvTR" w:cs="AdvTR"/>
          <w:sz w:val="20"/>
          <w:szCs w:val="20"/>
          <w:lang w:val="en-US"/>
        </w:rPr>
        <w:t xml:space="preserve">to each class </w:t>
      </w:r>
      <w:r>
        <w:rPr>
          <w:rFonts w:ascii="AdvTR" w:hAnsi="AdvTR" w:cs="AdvTR"/>
          <w:sz w:val="20"/>
          <w:szCs w:val="20"/>
          <w:lang w:val="en-US"/>
        </w:rPr>
        <w:t xml:space="preserve">once </w:t>
      </w:r>
      <w:r w:rsidR="00AA0478">
        <w:rPr>
          <w:rFonts w:ascii="AdvTR" w:hAnsi="AdvTR" w:cs="AdvTR"/>
          <w:sz w:val="20"/>
          <w:szCs w:val="20"/>
          <w:lang w:val="en-US"/>
        </w:rPr>
        <w:t>each</w:t>
      </w:r>
      <w:r w:rsidRPr="00AC51C4">
        <w:rPr>
          <w:rFonts w:ascii="AdvTR" w:hAnsi="AdvTR" w:cs="AdvTR"/>
          <w:sz w:val="20"/>
          <w:szCs w:val="20"/>
          <w:lang w:val="en-US"/>
        </w:rPr>
        <w:t xml:space="preserve"> semester.</w:t>
      </w:r>
      <w:r>
        <w:rPr>
          <w:rFonts w:ascii="AdvTR" w:hAnsi="AdvTR" w:cs="AdvTR"/>
          <w:sz w:val="20"/>
          <w:szCs w:val="20"/>
          <w:lang w:val="en-US"/>
        </w:rPr>
        <w:t xml:space="preserve"> </w:t>
      </w:r>
      <w:r w:rsidR="00FA6352">
        <w:rPr>
          <w:rFonts w:ascii="AdvTR" w:hAnsi="AdvTR" w:cs="AdvTR"/>
          <w:sz w:val="20"/>
          <w:szCs w:val="20"/>
          <w:lang w:val="en-US"/>
        </w:rPr>
        <w:t>An</w:t>
      </w:r>
      <w:r w:rsidR="00AA0478">
        <w:rPr>
          <w:rFonts w:ascii="AdvTR" w:hAnsi="AdvTR" w:cs="AdvTR"/>
          <w:sz w:val="20"/>
          <w:szCs w:val="20"/>
          <w:lang w:val="en-US"/>
        </w:rPr>
        <w:t xml:space="preserve"> an</w:t>
      </w:r>
      <w:r w:rsidR="00FA6352">
        <w:rPr>
          <w:rFonts w:ascii="AdvTR" w:hAnsi="AdvTR" w:cs="AdvTR"/>
          <w:sz w:val="20"/>
          <w:szCs w:val="20"/>
          <w:lang w:val="en-US"/>
        </w:rPr>
        <w:t xml:space="preserve">alysis report is provided for the </w:t>
      </w:r>
      <w:r w:rsidR="00AA0478">
        <w:rPr>
          <w:rFonts w:ascii="AdvTR" w:hAnsi="AdvTR" w:cs="AdvTR"/>
          <w:sz w:val="20"/>
          <w:szCs w:val="20"/>
          <w:lang w:val="en-US"/>
        </w:rPr>
        <w:t xml:space="preserve">specialist </w:t>
      </w:r>
      <w:r w:rsidR="00FA6352">
        <w:rPr>
          <w:rFonts w:ascii="AdvTR" w:hAnsi="AdvTR" w:cs="AdvTR"/>
          <w:sz w:val="20"/>
          <w:szCs w:val="20"/>
          <w:lang w:val="en-US"/>
        </w:rPr>
        <w:t xml:space="preserve">for quality control </w:t>
      </w:r>
      <w:r w:rsidR="00AA0478">
        <w:rPr>
          <w:rFonts w:ascii="AdvTR" w:hAnsi="AdvTR" w:cs="AdvTR"/>
          <w:sz w:val="20"/>
          <w:szCs w:val="20"/>
          <w:lang w:val="en-US"/>
        </w:rPr>
        <w:t xml:space="preserve">who, </w:t>
      </w:r>
      <w:r w:rsidR="00FA6352">
        <w:rPr>
          <w:rFonts w:ascii="AdvTR" w:hAnsi="AdvTR" w:cs="AdvTR"/>
          <w:sz w:val="20"/>
          <w:szCs w:val="20"/>
          <w:lang w:val="en-US"/>
        </w:rPr>
        <w:t>operating along with Student Service Unit</w:t>
      </w:r>
      <w:r w:rsidR="00AA0478">
        <w:rPr>
          <w:rFonts w:ascii="AdvTR" w:hAnsi="AdvTR" w:cs="AdvTR"/>
          <w:sz w:val="20"/>
          <w:szCs w:val="20"/>
          <w:lang w:val="en-US"/>
        </w:rPr>
        <w:t>,</w:t>
      </w:r>
      <w:r w:rsidR="00FA6352">
        <w:rPr>
          <w:rFonts w:ascii="AdvTR" w:hAnsi="AdvTR" w:cs="AdvTR"/>
          <w:sz w:val="20"/>
          <w:szCs w:val="20"/>
          <w:lang w:val="en-US"/>
        </w:rPr>
        <w:t xml:space="preserve"> </w:t>
      </w:r>
      <w:proofErr w:type="gramStart"/>
      <w:r w:rsidR="00AA0478">
        <w:rPr>
          <w:rFonts w:ascii="AdvTR" w:hAnsi="AdvTR" w:cs="AdvTR"/>
          <w:sz w:val="20"/>
          <w:szCs w:val="20"/>
          <w:lang w:val="en-US"/>
        </w:rPr>
        <w:t>provide</w:t>
      </w:r>
      <w:proofErr w:type="gramEnd"/>
      <w:r w:rsidR="00AA0478">
        <w:rPr>
          <w:rFonts w:ascii="AdvTR" w:hAnsi="AdvTR" w:cs="AdvTR"/>
          <w:sz w:val="20"/>
          <w:szCs w:val="20"/>
          <w:lang w:val="en-US"/>
        </w:rPr>
        <w:t xml:space="preserve"> </w:t>
      </w:r>
      <w:r w:rsidR="00FA6352">
        <w:rPr>
          <w:rFonts w:ascii="AdvTR" w:hAnsi="AdvTR" w:cs="AdvTR"/>
          <w:sz w:val="20"/>
          <w:szCs w:val="20"/>
          <w:lang w:val="en-US"/>
        </w:rPr>
        <w:t>feedback for students and personnel</w:t>
      </w:r>
      <w:r w:rsidR="00AA0478">
        <w:rPr>
          <w:rFonts w:ascii="AdvTR" w:hAnsi="AdvTR" w:cs="AdvTR"/>
          <w:sz w:val="20"/>
          <w:szCs w:val="20"/>
          <w:lang w:val="en-US"/>
        </w:rPr>
        <w:t xml:space="preserve">, </w:t>
      </w:r>
      <w:r w:rsidR="00FA6352">
        <w:rPr>
          <w:rFonts w:ascii="AdvTR" w:hAnsi="AdvTR" w:cs="AdvTR"/>
          <w:sz w:val="20"/>
          <w:szCs w:val="20"/>
          <w:lang w:val="en-US"/>
        </w:rPr>
        <w:t xml:space="preserve">determine </w:t>
      </w:r>
      <w:r w:rsidR="00FA6352" w:rsidRPr="00FA6352">
        <w:rPr>
          <w:rFonts w:ascii="AdvTR" w:hAnsi="AdvTR" w:cs="AdvTR"/>
          <w:sz w:val="20"/>
          <w:szCs w:val="20"/>
          <w:lang w:val="en"/>
        </w:rPr>
        <w:t>discrepancies</w:t>
      </w:r>
      <w:r w:rsidR="00AA0478">
        <w:rPr>
          <w:rFonts w:ascii="AdvTR" w:hAnsi="AdvTR" w:cs="AdvTR"/>
          <w:sz w:val="20"/>
          <w:szCs w:val="20"/>
          <w:lang w:val="en"/>
        </w:rPr>
        <w:t>,</w:t>
      </w:r>
      <w:r w:rsidR="00FA6352" w:rsidRPr="00FA6352">
        <w:rPr>
          <w:rFonts w:ascii="AdvTR" w:hAnsi="AdvTR" w:cs="AdvTR"/>
          <w:sz w:val="20"/>
          <w:szCs w:val="20"/>
          <w:lang w:val="en-US"/>
        </w:rPr>
        <w:t xml:space="preserve"> </w:t>
      </w:r>
      <w:r w:rsidR="00FA6352">
        <w:rPr>
          <w:rFonts w:ascii="AdvTR" w:hAnsi="AdvTR" w:cs="AdvTR"/>
          <w:sz w:val="20"/>
          <w:szCs w:val="20"/>
          <w:lang w:val="en-US"/>
        </w:rPr>
        <w:t>and encourage improvements at respective departments.</w:t>
      </w:r>
      <w:r w:rsidR="00354C68">
        <w:rPr>
          <w:rFonts w:ascii="AdvTR" w:hAnsi="AdvTR" w:cs="AdvTR"/>
          <w:sz w:val="20"/>
          <w:szCs w:val="20"/>
          <w:lang w:val="en-US"/>
        </w:rPr>
        <w:t xml:space="preserve"> </w:t>
      </w:r>
    </w:p>
    <w:p w14:paraId="1E702A90" w14:textId="3673C7C0" w:rsidR="006A5A28" w:rsidRPr="006A5A28" w:rsidRDefault="006A5A28" w:rsidP="006A5A28">
      <w:pPr>
        <w:spacing w:line="360" w:lineRule="auto"/>
        <w:jc w:val="both"/>
        <w:rPr>
          <w:rFonts w:ascii="AdvTR" w:hAnsi="AdvTR" w:cs="AdvTR"/>
          <w:sz w:val="20"/>
          <w:szCs w:val="20"/>
          <w:lang w:val="en-US"/>
        </w:rPr>
      </w:pPr>
      <w:r w:rsidRPr="006A5A28">
        <w:rPr>
          <w:rFonts w:ascii="AdvTR" w:hAnsi="AdvTR" w:cs="AdvTR"/>
          <w:sz w:val="20"/>
          <w:szCs w:val="20"/>
          <w:lang w:val="en-US"/>
        </w:rPr>
        <w:t xml:space="preserve">All faculty members are to be subject to a successful annual </w:t>
      </w:r>
      <w:r w:rsidR="00420A20">
        <w:rPr>
          <w:rFonts w:ascii="AdvTR" w:hAnsi="AdvTR" w:cs="AdvTR"/>
          <w:sz w:val="20"/>
          <w:szCs w:val="20"/>
          <w:lang w:val="en-US"/>
        </w:rPr>
        <w:t xml:space="preserve">performance </w:t>
      </w:r>
      <w:r w:rsidRPr="006A5A28">
        <w:rPr>
          <w:rFonts w:ascii="AdvTR" w:hAnsi="AdvTR" w:cs="AdvTR"/>
          <w:sz w:val="20"/>
          <w:szCs w:val="20"/>
          <w:lang w:val="en-US"/>
        </w:rPr>
        <w:t xml:space="preserve">appraisal process </w:t>
      </w:r>
      <w:r w:rsidR="00420A20">
        <w:rPr>
          <w:rFonts w:ascii="AdvTR" w:hAnsi="AdvTR" w:cs="AdvTR"/>
          <w:sz w:val="20"/>
          <w:szCs w:val="20"/>
          <w:lang w:val="en-US"/>
        </w:rPr>
        <w:t xml:space="preserve">carried out </w:t>
      </w:r>
      <w:r w:rsidRPr="006A5A28">
        <w:rPr>
          <w:rFonts w:ascii="AdvTR" w:hAnsi="AdvTR" w:cs="AdvTR"/>
          <w:sz w:val="20"/>
          <w:szCs w:val="20"/>
          <w:lang w:val="en-US"/>
        </w:rPr>
        <w:t xml:space="preserve">by their Head </w:t>
      </w:r>
      <w:r w:rsidR="00AA0478">
        <w:rPr>
          <w:rFonts w:ascii="AdvTR" w:hAnsi="AdvTR" w:cs="AdvTR"/>
          <w:sz w:val="20"/>
          <w:szCs w:val="20"/>
          <w:lang w:val="en-US"/>
        </w:rPr>
        <w:t>d</w:t>
      </w:r>
      <w:r w:rsidRPr="006A5A28">
        <w:rPr>
          <w:rFonts w:ascii="AdvTR" w:hAnsi="AdvTR" w:cs="AdvTR"/>
          <w:sz w:val="20"/>
          <w:szCs w:val="20"/>
          <w:lang w:val="en-US"/>
        </w:rPr>
        <w:t>epartment</w:t>
      </w:r>
      <w:r w:rsidR="00AA0478">
        <w:rPr>
          <w:rFonts w:ascii="AdvTR" w:hAnsi="AdvTR" w:cs="AdvTR"/>
          <w:sz w:val="20"/>
          <w:szCs w:val="20"/>
          <w:lang w:val="en-US"/>
        </w:rPr>
        <w:t xml:space="preserve"> head</w:t>
      </w:r>
      <w:r w:rsidRPr="006A5A28">
        <w:rPr>
          <w:rFonts w:ascii="AdvTR" w:hAnsi="AdvTR" w:cs="AdvTR"/>
          <w:sz w:val="20"/>
          <w:szCs w:val="20"/>
          <w:lang w:val="en-US"/>
        </w:rPr>
        <w:t xml:space="preserve"> or another </w:t>
      </w:r>
      <w:r>
        <w:rPr>
          <w:rFonts w:ascii="AdvTR" w:hAnsi="AdvTR" w:cs="AdvTR"/>
          <w:sz w:val="20"/>
          <w:szCs w:val="20"/>
          <w:lang w:val="en-US"/>
        </w:rPr>
        <w:t xml:space="preserve">qualified </w:t>
      </w:r>
      <w:r w:rsidR="00420A20">
        <w:rPr>
          <w:rFonts w:ascii="AdvTR" w:hAnsi="AdvTR" w:cs="AdvTR"/>
          <w:sz w:val="20"/>
          <w:szCs w:val="20"/>
          <w:lang w:val="en-US"/>
        </w:rPr>
        <w:t xml:space="preserve">member of the </w:t>
      </w:r>
      <w:r w:rsidR="00AA0478">
        <w:rPr>
          <w:rFonts w:ascii="AdvTR" w:hAnsi="AdvTR" w:cs="AdvTR"/>
          <w:sz w:val="20"/>
          <w:szCs w:val="20"/>
          <w:lang w:val="en-US"/>
        </w:rPr>
        <w:t xml:space="preserve">department </w:t>
      </w:r>
      <w:r w:rsidRPr="006A5A28">
        <w:rPr>
          <w:rFonts w:ascii="AdvTR" w:hAnsi="AdvTR" w:cs="AdvTR"/>
          <w:sz w:val="20"/>
          <w:szCs w:val="20"/>
          <w:lang w:val="en-US"/>
        </w:rPr>
        <w:t xml:space="preserve">according to the following parameters: pedagogical activity assessment, assessment of research carried out on behalf of the University, and organizational activity assessment. A formal </w:t>
      </w:r>
      <w:r>
        <w:rPr>
          <w:rFonts w:ascii="AdvTR" w:hAnsi="AdvTR" w:cs="AdvTR"/>
          <w:sz w:val="20"/>
          <w:szCs w:val="20"/>
          <w:lang w:val="en-US"/>
        </w:rPr>
        <w:t>evaluation</w:t>
      </w:r>
      <w:r w:rsidRPr="006A5A28">
        <w:rPr>
          <w:rFonts w:ascii="AdvTR" w:hAnsi="AdvTR" w:cs="AdvTR"/>
          <w:sz w:val="20"/>
          <w:szCs w:val="20"/>
          <w:lang w:val="en-US"/>
        </w:rPr>
        <w:t xml:space="preserve"> of each faculty member shall be carried out every </w:t>
      </w:r>
      <w:r w:rsidR="00AA0478">
        <w:rPr>
          <w:rFonts w:ascii="AdvTR" w:hAnsi="AdvTR" w:cs="AdvTR"/>
          <w:sz w:val="20"/>
          <w:szCs w:val="20"/>
          <w:lang w:val="en-US"/>
        </w:rPr>
        <w:t>three</w:t>
      </w:r>
      <w:r w:rsidR="00AA0478" w:rsidRPr="006A5A28">
        <w:rPr>
          <w:rFonts w:ascii="AdvTR" w:hAnsi="AdvTR" w:cs="AdvTR"/>
          <w:sz w:val="20"/>
          <w:szCs w:val="20"/>
          <w:lang w:val="en-US"/>
        </w:rPr>
        <w:t xml:space="preserve"> </w:t>
      </w:r>
      <w:r w:rsidRPr="006A5A28">
        <w:rPr>
          <w:rFonts w:ascii="AdvTR" w:hAnsi="AdvTR" w:cs="AdvTR"/>
          <w:sz w:val="20"/>
          <w:szCs w:val="20"/>
          <w:lang w:val="en-US"/>
        </w:rPr>
        <w:t>years.</w:t>
      </w:r>
    </w:p>
    <w:p w14:paraId="501D9C5F" w14:textId="12C2D53D" w:rsidR="009A4869" w:rsidRDefault="009A4869" w:rsidP="006A5A28">
      <w:pPr>
        <w:spacing w:line="360" w:lineRule="auto"/>
        <w:jc w:val="both"/>
        <w:rPr>
          <w:rFonts w:ascii="AdvTR" w:hAnsi="AdvTR" w:cs="AdvTR"/>
          <w:sz w:val="20"/>
          <w:szCs w:val="20"/>
          <w:lang w:val="en-US"/>
        </w:rPr>
      </w:pPr>
      <w:r w:rsidRPr="009A4869">
        <w:rPr>
          <w:rFonts w:ascii="AdvTR" w:hAnsi="AdvTR" w:cs="AdvTR"/>
          <w:sz w:val="20"/>
          <w:szCs w:val="20"/>
          <w:lang w:val="en"/>
        </w:rPr>
        <w:t xml:space="preserve">The </w:t>
      </w:r>
      <w:r w:rsidRPr="009A4869">
        <w:rPr>
          <w:rFonts w:ascii="AdvTR" w:hAnsi="AdvTR" w:cs="AdvTR"/>
          <w:sz w:val="20"/>
          <w:szCs w:val="20"/>
          <w:lang w:val="en-US"/>
        </w:rPr>
        <w:t>Center for Low Residence and Distance Learning</w:t>
      </w:r>
      <w:r w:rsidRPr="009A4869">
        <w:rPr>
          <w:rFonts w:ascii="AdvTR" w:hAnsi="AdvTR" w:cs="AdvTR"/>
          <w:sz w:val="20"/>
          <w:szCs w:val="20"/>
          <w:lang w:val="en"/>
        </w:rPr>
        <w:t xml:space="preserve"> together with academic departments have developed and applied criteria for the evaluation of new distance learning courses developed by undergraduate school in </w:t>
      </w:r>
      <w:r w:rsidR="00AA0478">
        <w:rPr>
          <w:rFonts w:ascii="AdvTR" w:hAnsi="AdvTR" w:cs="AdvTR"/>
          <w:sz w:val="20"/>
          <w:szCs w:val="20"/>
          <w:lang w:val="en"/>
        </w:rPr>
        <w:t xml:space="preserve">the </w:t>
      </w:r>
      <w:r w:rsidRPr="009A4869">
        <w:rPr>
          <w:rFonts w:ascii="AdvTR" w:hAnsi="AdvTR" w:cs="AdvTR"/>
          <w:sz w:val="20"/>
          <w:szCs w:val="20"/>
          <w:lang w:val="en"/>
        </w:rPr>
        <w:t>distance learning system</w:t>
      </w:r>
      <w:r w:rsidR="00AA0478">
        <w:rPr>
          <w:rFonts w:ascii="AdvTR" w:hAnsi="AdvTR" w:cs="AdvTR"/>
          <w:sz w:val="20"/>
          <w:szCs w:val="20"/>
          <w:lang w:val="en"/>
        </w:rPr>
        <w:t>,</w:t>
      </w:r>
      <w:r w:rsidRPr="009A4869">
        <w:rPr>
          <w:rFonts w:ascii="AdvTR" w:hAnsi="AdvTR" w:cs="AdvTR"/>
          <w:sz w:val="20"/>
          <w:szCs w:val="20"/>
          <w:lang w:val="en"/>
        </w:rPr>
        <w:t xml:space="preserve"> Moodle. All new online courses are certified twice </w:t>
      </w:r>
      <w:r w:rsidR="00AA0478">
        <w:rPr>
          <w:rFonts w:ascii="AdvTR" w:hAnsi="AdvTR" w:cs="AdvTR"/>
          <w:sz w:val="20"/>
          <w:szCs w:val="20"/>
          <w:lang w:val="en"/>
        </w:rPr>
        <w:t>annually</w:t>
      </w:r>
      <w:r w:rsidRPr="009A4869">
        <w:rPr>
          <w:rFonts w:ascii="AdvTR" w:hAnsi="AdvTR" w:cs="AdvTR"/>
          <w:sz w:val="20"/>
          <w:szCs w:val="20"/>
          <w:lang w:val="en"/>
        </w:rPr>
        <w:t xml:space="preserve"> before the fall and spring semesters. When receiving scores below 7.5 points </w:t>
      </w:r>
      <w:r>
        <w:rPr>
          <w:rFonts w:ascii="AdvTR" w:hAnsi="AdvTR" w:cs="AdvTR"/>
          <w:sz w:val="20"/>
          <w:szCs w:val="20"/>
          <w:lang w:val="en"/>
        </w:rPr>
        <w:t>(</w:t>
      </w:r>
      <w:r w:rsidRPr="009A4869">
        <w:rPr>
          <w:rFonts w:ascii="AdvTR" w:hAnsi="AdvTR" w:cs="AdvTR"/>
          <w:sz w:val="20"/>
          <w:szCs w:val="20"/>
          <w:lang w:val="en"/>
        </w:rPr>
        <w:t>on a ten-</w:t>
      </w:r>
      <w:r>
        <w:rPr>
          <w:rFonts w:ascii="AdvTR" w:hAnsi="AdvTR" w:cs="AdvTR"/>
          <w:sz w:val="20"/>
          <w:szCs w:val="20"/>
          <w:lang w:val="en"/>
        </w:rPr>
        <w:t>point scale)</w:t>
      </w:r>
      <w:r w:rsidRPr="009A4869">
        <w:rPr>
          <w:rFonts w:ascii="AdvTR" w:hAnsi="AdvTR" w:cs="AdvTR"/>
          <w:sz w:val="20"/>
          <w:szCs w:val="20"/>
          <w:lang w:val="en"/>
        </w:rPr>
        <w:t xml:space="preserve"> teachers’ courses are being improved.</w:t>
      </w:r>
    </w:p>
    <w:p w14:paraId="1B04BBFC" w14:textId="68A2E101" w:rsidR="004C42F3" w:rsidRDefault="00354C68" w:rsidP="009A4869">
      <w:pPr>
        <w:spacing w:after="0" w:line="360" w:lineRule="auto"/>
        <w:jc w:val="both"/>
        <w:rPr>
          <w:rFonts w:ascii="AdvTR" w:hAnsi="AdvTR" w:cs="AdvTR"/>
          <w:sz w:val="20"/>
          <w:szCs w:val="20"/>
          <w:lang w:val="en-US"/>
        </w:rPr>
      </w:pPr>
      <w:r w:rsidRPr="006A5A28">
        <w:rPr>
          <w:rFonts w:ascii="AdvTR" w:hAnsi="AdvTR" w:cs="AdvTR"/>
          <w:sz w:val="20"/>
          <w:szCs w:val="20"/>
          <w:lang w:val="en-US"/>
        </w:rPr>
        <w:t xml:space="preserve">Other systems for noting </w:t>
      </w:r>
      <w:r w:rsidR="006A5A28">
        <w:rPr>
          <w:rFonts w:ascii="AdvTR" w:hAnsi="AdvTR" w:cs="AdvTR"/>
          <w:sz w:val="20"/>
          <w:szCs w:val="20"/>
          <w:lang w:val="en-US"/>
        </w:rPr>
        <w:t>t</w:t>
      </w:r>
      <w:r w:rsidRPr="006A5A28">
        <w:rPr>
          <w:rFonts w:ascii="AdvTR" w:hAnsi="AdvTR" w:cs="AdvTR"/>
          <w:sz w:val="20"/>
          <w:szCs w:val="20"/>
          <w:lang w:val="en-US"/>
        </w:rPr>
        <w:t>eaching quality are</w:t>
      </w:r>
      <w:r w:rsidR="00420A20">
        <w:rPr>
          <w:rFonts w:ascii="AdvTR" w:hAnsi="AdvTR" w:cs="AdvTR"/>
          <w:sz w:val="20"/>
          <w:szCs w:val="20"/>
          <w:lang w:val="en-US"/>
        </w:rPr>
        <w:t>:</w:t>
      </w:r>
      <w:r w:rsidRPr="006A5A28">
        <w:rPr>
          <w:rFonts w:ascii="AdvTR" w:hAnsi="AdvTR" w:cs="AdvTR"/>
          <w:sz w:val="20"/>
          <w:szCs w:val="20"/>
          <w:lang w:val="en-US"/>
        </w:rPr>
        <w:t xml:space="preserve"> </w:t>
      </w:r>
      <w:r w:rsidR="00420A20">
        <w:rPr>
          <w:rFonts w:ascii="AdvTR" w:hAnsi="AdvTR" w:cs="AdvTR"/>
          <w:sz w:val="20"/>
          <w:szCs w:val="20"/>
          <w:lang w:val="en-US"/>
        </w:rPr>
        <w:t xml:space="preserve">the </w:t>
      </w:r>
      <w:r w:rsidR="006A5A28" w:rsidRPr="006A5A28">
        <w:rPr>
          <w:rFonts w:ascii="AdvTR" w:hAnsi="AdvTR" w:cs="AdvTR"/>
          <w:sz w:val="20"/>
          <w:szCs w:val="20"/>
          <w:lang w:val="en-US"/>
        </w:rPr>
        <w:t>dropout</w:t>
      </w:r>
      <w:r w:rsidRPr="006A5A28">
        <w:rPr>
          <w:rFonts w:ascii="AdvTR" w:hAnsi="AdvTR" w:cs="AdvTR"/>
          <w:sz w:val="20"/>
          <w:szCs w:val="20"/>
          <w:lang w:val="en-US"/>
        </w:rPr>
        <w:t xml:space="preserve"> rates from different courses, student choices of optional courses </w:t>
      </w:r>
      <w:r w:rsidR="00AA0478">
        <w:rPr>
          <w:rFonts w:ascii="AdvTR" w:hAnsi="AdvTR" w:cs="AdvTR"/>
          <w:sz w:val="20"/>
          <w:szCs w:val="20"/>
          <w:lang w:val="en-US"/>
        </w:rPr>
        <w:t>(</w:t>
      </w:r>
      <w:r w:rsidR="004D065C" w:rsidRPr="006A5A28">
        <w:rPr>
          <w:rFonts w:ascii="AdvTR" w:hAnsi="AdvTR" w:cs="AdvTR"/>
          <w:sz w:val="20"/>
          <w:szCs w:val="20"/>
          <w:lang w:val="en-US"/>
        </w:rPr>
        <w:t>i.e.</w:t>
      </w:r>
      <w:r w:rsidR="00AA0478">
        <w:rPr>
          <w:rFonts w:ascii="AdvTR" w:hAnsi="AdvTR" w:cs="AdvTR"/>
          <w:sz w:val="20"/>
          <w:szCs w:val="20"/>
          <w:lang w:val="en-US"/>
        </w:rPr>
        <w:t>,</w:t>
      </w:r>
      <w:r w:rsidRPr="006A5A28">
        <w:rPr>
          <w:rFonts w:ascii="AdvTR" w:hAnsi="AdvTR" w:cs="AdvTR"/>
          <w:sz w:val="20"/>
          <w:szCs w:val="20"/>
          <w:lang w:val="en-US"/>
        </w:rPr>
        <w:t xml:space="preserve"> do</w:t>
      </w:r>
      <w:r w:rsidR="00AA0478">
        <w:rPr>
          <w:rFonts w:ascii="AdvTR" w:hAnsi="AdvTR" w:cs="AdvTR"/>
          <w:sz w:val="20"/>
          <w:szCs w:val="20"/>
          <w:lang w:val="en-US"/>
        </w:rPr>
        <w:t xml:space="preserve">es the </w:t>
      </w:r>
      <w:r w:rsidRPr="006A5A28">
        <w:rPr>
          <w:rFonts w:ascii="AdvTR" w:hAnsi="AdvTR" w:cs="AdvTR"/>
          <w:sz w:val="20"/>
          <w:szCs w:val="20"/>
          <w:lang w:val="en-US"/>
        </w:rPr>
        <w:t>teacher</w:t>
      </w:r>
      <w:r w:rsidR="00035AD9">
        <w:rPr>
          <w:rFonts w:ascii="AdvTR" w:hAnsi="AdvTR" w:cs="AdvTR"/>
          <w:sz w:val="20"/>
          <w:szCs w:val="20"/>
          <w:lang w:val="en-US"/>
        </w:rPr>
        <w:t xml:space="preserve"> attract students</w:t>
      </w:r>
      <w:r w:rsidR="00AA0478">
        <w:rPr>
          <w:rFonts w:ascii="AdvTR" w:hAnsi="AdvTR" w:cs="AdvTR"/>
          <w:sz w:val="20"/>
          <w:szCs w:val="20"/>
          <w:lang w:val="en-US"/>
        </w:rPr>
        <w:t>?)</w:t>
      </w:r>
      <w:r w:rsidR="00035AD9">
        <w:rPr>
          <w:rFonts w:ascii="AdvTR" w:hAnsi="AdvTR" w:cs="AdvTR"/>
          <w:sz w:val="20"/>
          <w:szCs w:val="20"/>
          <w:lang w:val="en-US"/>
        </w:rPr>
        <w:t>,</w:t>
      </w:r>
      <w:r w:rsidR="006A5A28">
        <w:rPr>
          <w:rFonts w:ascii="AdvTR" w:hAnsi="AdvTR" w:cs="AdvTR"/>
          <w:sz w:val="20"/>
          <w:szCs w:val="20"/>
          <w:lang w:val="en-US"/>
        </w:rPr>
        <w:t xml:space="preserve"> employability of students, </w:t>
      </w:r>
      <w:r w:rsidRPr="006A5A28">
        <w:rPr>
          <w:rFonts w:ascii="AdvTR" w:hAnsi="AdvTR" w:cs="AdvTR"/>
          <w:sz w:val="20"/>
          <w:szCs w:val="20"/>
          <w:lang w:val="en-US"/>
        </w:rPr>
        <w:t xml:space="preserve">team teaching, and class monitoring of each member of the faculty by either members, </w:t>
      </w:r>
      <w:r w:rsidR="00AE65D5">
        <w:rPr>
          <w:rFonts w:ascii="AdvTR" w:hAnsi="AdvTR" w:cs="AdvTR"/>
          <w:sz w:val="20"/>
          <w:szCs w:val="20"/>
          <w:lang w:val="en-US"/>
        </w:rPr>
        <w:t>or (</w:t>
      </w:r>
      <w:r w:rsidRPr="006A5A28">
        <w:rPr>
          <w:rFonts w:ascii="AdvTR" w:hAnsi="AdvTR" w:cs="AdvTR"/>
          <w:sz w:val="20"/>
          <w:szCs w:val="20"/>
          <w:lang w:val="en-US"/>
        </w:rPr>
        <w:t>usually but by no means always</w:t>
      </w:r>
      <w:r w:rsidR="00AE65D5">
        <w:rPr>
          <w:rFonts w:ascii="AdvTR" w:hAnsi="AdvTR" w:cs="AdvTR"/>
          <w:sz w:val="20"/>
          <w:szCs w:val="20"/>
          <w:lang w:val="en-US"/>
        </w:rPr>
        <w:t>)</w:t>
      </w:r>
      <w:r w:rsidRPr="006A5A28">
        <w:rPr>
          <w:rFonts w:ascii="AdvTR" w:hAnsi="AdvTR" w:cs="AdvTR"/>
          <w:sz w:val="20"/>
          <w:szCs w:val="20"/>
          <w:lang w:val="en-US"/>
        </w:rPr>
        <w:t xml:space="preserve"> seniors monitoring juniors.</w:t>
      </w:r>
    </w:p>
    <w:p w14:paraId="1FAC735D" w14:textId="77777777" w:rsidR="006A5A28" w:rsidRPr="004C42F3" w:rsidRDefault="006A5A28" w:rsidP="00A75353">
      <w:pPr>
        <w:spacing w:after="0" w:line="360" w:lineRule="auto"/>
        <w:jc w:val="both"/>
        <w:rPr>
          <w:rFonts w:ascii="AdvTR" w:hAnsi="AdvTR" w:cs="AdvTR"/>
          <w:sz w:val="20"/>
          <w:szCs w:val="20"/>
          <w:lang w:val="en-US"/>
        </w:rPr>
      </w:pPr>
    </w:p>
    <w:p w14:paraId="35D26ED5" w14:textId="77777777" w:rsidR="004D065C" w:rsidRPr="004D065C" w:rsidRDefault="00573047" w:rsidP="004C725F">
      <w:pPr>
        <w:pStyle w:val="ListParagraph"/>
        <w:numPr>
          <w:ilvl w:val="2"/>
          <w:numId w:val="7"/>
        </w:numPr>
        <w:spacing w:after="0" w:line="360" w:lineRule="auto"/>
        <w:jc w:val="center"/>
        <w:rPr>
          <w:rFonts w:ascii="AdvTR" w:hAnsi="AdvTR" w:cs="AdvTR"/>
          <w:sz w:val="20"/>
          <w:szCs w:val="20"/>
          <w:lang w:val="en-US"/>
        </w:rPr>
      </w:pPr>
      <w:r w:rsidRPr="00814DBA">
        <w:rPr>
          <w:rFonts w:ascii="AdvTR" w:hAnsi="AdvTR" w:cs="AdvTR"/>
          <w:sz w:val="20"/>
          <w:szCs w:val="20"/>
          <w:lang w:val="en-US"/>
        </w:rPr>
        <w:t>Health and safety at work</w:t>
      </w:r>
    </w:p>
    <w:p w14:paraId="64F2B61F" w14:textId="77777777" w:rsidR="004D065C" w:rsidRPr="00814DBA" w:rsidRDefault="004D065C" w:rsidP="004D065C">
      <w:pPr>
        <w:pStyle w:val="ListParagraph"/>
        <w:spacing w:after="0" w:line="360" w:lineRule="auto"/>
        <w:rPr>
          <w:rFonts w:ascii="AdvTR" w:hAnsi="AdvTR" w:cs="AdvTR"/>
          <w:sz w:val="20"/>
          <w:szCs w:val="20"/>
          <w:lang w:val="en-US"/>
        </w:rPr>
      </w:pPr>
    </w:p>
    <w:p w14:paraId="4E41ADCF" w14:textId="77777777" w:rsidR="00A52225" w:rsidRPr="00A52225" w:rsidRDefault="00354C68" w:rsidP="00C60C29">
      <w:pPr>
        <w:spacing w:line="360" w:lineRule="auto"/>
        <w:rPr>
          <w:rFonts w:ascii="AdvTR" w:hAnsi="AdvTR" w:cs="AdvTR"/>
          <w:sz w:val="20"/>
          <w:szCs w:val="20"/>
          <w:lang w:val="en-US"/>
        </w:rPr>
      </w:pPr>
      <w:r>
        <w:rPr>
          <w:rFonts w:ascii="AdvTR" w:hAnsi="AdvTR" w:cs="AdvTR"/>
          <w:sz w:val="20"/>
          <w:szCs w:val="20"/>
          <w:lang w:val="en"/>
        </w:rPr>
        <w:t>The regul</w:t>
      </w:r>
      <w:r w:rsidR="00A52225" w:rsidRPr="00A52225">
        <w:rPr>
          <w:rFonts w:ascii="AdvTR" w:hAnsi="AdvTR" w:cs="AdvTR"/>
          <w:sz w:val="20"/>
          <w:szCs w:val="20"/>
          <w:lang w:val="en"/>
        </w:rPr>
        <w:t xml:space="preserve">ation of </w:t>
      </w:r>
      <w:r>
        <w:rPr>
          <w:rFonts w:ascii="AdvTR" w:hAnsi="AdvTR" w:cs="AdvTR"/>
          <w:sz w:val="20"/>
          <w:szCs w:val="20"/>
          <w:lang w:val="en"/>
        </w:rPr>
        <w:t xml:space="preserve">health and </w:t>
      </w:r>
      <w:r w:rsidR="00A52225" w:rsidRPr="00A52225">
        <w:rPr>
          <w:rFonts w:ascii="AdvTR" w:hAnsi="AdvTR" w:cs="AdvTR"/>
          <w:sz w:val="20"/>
          <w:szCs w:val="20"/>
          <w:lang w:val="en"/>
        </w:rPr>
        <w:t xml:space="preserve">safety </w:t>
      </w:r>
      <w:r w:rsidR="00A52225">
        <w:rPr>
          <w:rFonts w:ascii="AdvTR" w:hAnsi="AdvTR" w:cs="AdvTR"/>
          <w:sz w:val="20"/>
          <w:szCs w:val="20"/>
          <w:lang w:val="en"/>
        </w:rPr>
        <w:t xml:space="preserve">at </w:t>
      </w:r>
      <w:r w:rsidR="00A52225" w:rsidRPr="00A52225">
        <w:rPr>
          <w:rFonts w:ascii="AdvTR" w:hAnsi="AdvTR" w:cs="AdvTR"/>
          <w:sz w:val="20"/>
          <w:szCs w:val="20"/>
          <w:lang w:val="en"/>
        </w:rPr>
        <w:t>work is governed by the following laws</w:t>
      </w:r>
      <w:r w:rsidR="00A52225" w:rsidRPr="00A52225">
        <w:rPr>
          <w:rFonts w:ascii="AdvTR" w:hAnsi="AdvTR" w:cs="AdvTR"/>
          <w:sz w:val="20"/>
          <w:szCs w:val="20"/>
          <w:lang w:val="lt-LT"/>
        </w:rPr>
        <w:t>:</w:t>
      </w:r>
    </w:p>
    <w:p w14:paraId="48B5C347" w14:textId="77777777" w:rsidR="00A52225" w:rsidRPr="00814DBA" w:rsidRDefault="00A52225" w:rsidP="00C60C29">
      <w:pPr>
        <w:spacing w:line="360" w:lineRule="auto"/>
        <w:rPr>
          <w:rFonts w:ascii="AdvTR" w:hAnsi="AdvTR" w:cs="AdvTR"/>
          <w:sz w:val="20"/>
          <w:szCs w:val="20"/>
          <w:lang w:val="en-US"/>
        </w:rPr>
      </w:pPr>
      <w:r w:rsidRPr="00814DBA">
        <w:rPr>
          <w:rFonts w:ascii="AdvTR" w:hAnsi="AdvTR" w:cs="AdvTR"/>
          <w:sz w:val="20"/>
          <w:szCs w:val="20"/>
          <w:lang w:val="lt-LT"/>
        </w:rPr>
        <w:t>Labour Code of the Republic of Lithuania</w:t>
      </w:r>
      <w:r w:rsidR="00814DBA" w:rsidRPr="00814DBA">
        <w:rPr>
          <w:rFonts w:ascii="AdvTR" w:hAnsi="AdvTR" w:cs="AdvTR"/>
          <w:sz w:val="20"/>
          <w:szCs w:val="20"/>
          <w:lang w:val="lt-LT"/>
        </w:rPr>
        <w:t>:</w:t>
      </w:r>
      <w:r w:rsidRPr="00814DBA">
        <w:rPr>
          <w:rFonts w:ascii="AdvTR" w:hAnsi="AdvTR" w:cs="AdvTR"/>
          <w:sz w:val="20"/>
          <w:szCs w:val="20"/>
          <w:lang w:val="lt-LT"/>
        </w:rPr>
        <w:t> </w:t>
      </w:r>
      <w:hyperlink r:id="rId17" w:tgtFrame="_blank" w:history="1">
        <w:r w:rsidRPr="00814DBA">
          <w:rPr>
            <w:rStyle w:val="Hyperlink"/>
            <w:rFonts w:ascii="AdvTR" w:hAnsi="AdvTR" w:cs="AdvTR"/>
            <w:sz w:val="20"/>
            <w:szCs w:val="20"/>
            <w:lang w:val="lt-LT"/>
          </w:rPr>
          <w:t>http://www3.lrs.lt/pls/inter2/dokpaieska.showdoc_l?p_id=430517</w:t>
        </w:r>
      </w:hyperlink>
    </w:p>
    <w:p w14:paraId="001155E9" w14:textId="77777777" w:rsidR="00A52225" w:rsidRPr="00A52225" w:rsidRDefault="00814DBA" w:rsidP="00C60C29">
      <w:pPr>
        <w:spacing w:line="360" w:lineRule="auto"/>
        <w:rPr>
          <w:rFonts w:ascii="AdvTR" w:hAnsi="AdvTR" w:cs="AdvTR"/>
          <w:sz w:val="20"/>
          <w:szCs w:val="20"/>
          <w:lang w:val="lt-LT"/>
        </w:rPr>
      </w:pPr>
      <w:r w:rsidRPr="00814DBA">
        <w:rPr>
          <w:rFonts w:ascii="AdvTR" w:hAnsi="AdvTR" w:cs="AdvTR"/>
          <w:bCs/>
          <w:sz w:val="20"/>
          <w:szCs w:val="20"/>
          <w:lang w:val="en-US"/>
        </w:rPr>
        <w:t>Law</w:t>
      </w:r>
      <w:r w:rsidRPr="00814DBA">
        <w:rPr>
          <w:rFonts w:ascii="AdvTR" w:hAnsi="AdvTR" w:cs="AdvTR"/>
          <w:sz w:val="20"/>
          <w:szCs w:val="20"/>
          <w:lang w:val="en-US"/>
        </w:rPr>
        <w:t xml:space="preserve"> on </w:t>
      </w:r>
      <w:r w:rsidRPr="00814DBA">
        <w:rPr>
          <w:rFonts w:ascii="AdvTR" w:hAnsi="AdvTR" w:cs="AdvTR"/>
          <w:bCs/>
          <w:sz w:val="20"/>
          <w:szCs w:val="20"/>
          <w:lang w:val="en-US"/>
        </w:rPr>
        <w:t>occupational safety and health</w:t>
      </w:r>
      <w:r w:rsidRPr="00814DBA">
        <w:rPr>
          <w:rFonts w:ascii="AdvTR" w:hAnsi="AdvTR" w:cs="AdvTR"/>
          <w:sz w:val="20"/>
          <w:szCs w:val="20"/>
          <w:lang w:val="en-US"/>
        </w:rPr>
        <w:t xml:space="preserve"> of the </w:t>
      </w:r>
      <w:r>
        <w:rPr>
          <w:rFonts w:ascii="AdvTR" w:hAnsi="AdvTR" w:cs="AdvTR"/>
          <w:bCs/>
          <w:sz w:val="20"/>
          <w:szCs w:val="20"/>
          <w:lang w:val="en-US"/>
        </w:rPr>
        <w:t>R</w:t>
      </w:r>
      <w:r w:rsidRPr="00814DBA">
        <w:rPr>
          <w:rFonts w:ascii="AdvTR" w:hAnsi="AdvTR" w:cs="AdvTR"/>
          <w:bCs/>
          <w:sz w:val="20"/>
          <w:szCs w:val="20"/>
          <w:lang w:val="en-US"/>
        </w:rPr>
        <w:t xml:space="preserve">epublic of </w:t>
      </w:r>
      <w:r>
        <w:rPr>
          <w:rFonts w:ascii="AdvTR" w:hAnsi="AdvTR" w:cs="AdvTR"/>
          <w:bCs/>
          <w:sz w:val="20"/>
          <w:szCs w:val="20"/>
          <w:lang w:val="en-US"/>
        </w:rPr>
        <w:t>L</w:t>
      </w:r>
      <w:r w:rsidRPr="00814DBA">
        <w:rPr>
          <w:rFonts w:ascii="AdvTR" w:hAnsi="AdvTR" w:cs="AdvTR"/>
          <w:bCs/>
          <w:sz w:val="20"/>
          <w:szCs w:val="20"/>
          <w:lang w:val="en-US"/>
        </w:rPr>
        <w:t>ithuania</w:t>
      </w:r>
      <w:r>
        <w:rPr>
          <w:rFonts w:ascii="AdvTR" w:hAnsi="AdvTR" w:cs="AdvTR"/>
          <w:sz w:val="20"/>
          <w:szCs w:val="20"/>
          <w:lang w:val="lt-LT"/>
        </w:rPr>
        <w:t xml:space="preserve">: </w:t>
      </w:r>
      <w:r w:rsidR="00A52225" w:rsidRPr="00A52225">
        <w:rPr>
          <w:rFonts w:ascii="AdvTR" w:hAnsi="AdvTR" w:cs="AdvTR"/>
          <w:sz w:val="20"/>
          <w:szCs w:val="20"/>
          <w:lang w:val="lt-LT"/>
        </w:rPr>
        <w:fldChar w:fldCharType="begin"/>
      </w:r>
      <w:r w:rsidR="00A52225" w:rsidRPr="00A52225">
        <w:rPr>
          <w:rFonts w:ascii="AdvTR" w:hAnsi="AdvTR" w:cs="AdvTR"/>
          <w:sz w:val="20"/>
          <w:szCs w:val="20"/>
          <w:lang w:val="lt-LT"/>
        </w:rPr>
        <w:instrText xml:space="preserve"> HYPERLINK "http://www3.lrs.lt/pls/inter2/dokpaieska.showdoc_l?p_id=415039" \t "_blank" </w:instrText>
      </w:r>
      <w:r w:rsidR="00A52225" w:rsidRPr="00A52225">
        <w:rPr>
          <w:rFonts w:ascii="AdvTR" w:hAnsi="AdvTR" w:cs="AdvTR"/>
          <w:sz w:val="20"/>
          <w:szCs w:val="20"/>
          <w:lang w:val="lt-LT"/>
        </w:rPr>
        <w:fldChar w:fldCharType="separate"/>
      </w:r>
      <w:r w:rsidR="00A52225" w:rsidRPr="00A52225">
        <w:rPr>
          <w:rStyle w:val="Hyperlink"/>
          <w:rFonts w:ascii="AdvTR" w:hAnsi="AdvTR" w:cs="AdvTR"/>
          <w:sz w:val="20"/>
          <w:szCs w:val="20"/>
          <w:lang w:val="lt-LT"/>
        </w:rPr>
        <w:t>http://www3.lrs.lt/pls/inter2/dokpaieska.showdoc_l?p_id=415039</w:t>
      </w:r>
      <w:r w:rsidR="00A52225" w:rsidRPr="00A52225">
        <w:rPr>
          <w:rFonts w:ascii="AdvTR" w:hAnsi="AdvTR" w:cs="AdvTR"/>
          <w:sz w:val="20"/>
          <w:szCs w:val="20"/>
          <w:lang w:val="en-US"/>
        </w:rPr>
        <w:fldChar w:fldCharType="end"/>
      </w:r>
    </w:p>
    <w:p w14:paraId="34197A53" w14:textId="4B9EE510" w:rsidR="00A52225" w:rsidRPr="00A52225" w:rsidRDefault="00814DBA" w:rsidP="00C60C29">
      <w:pPr>
        <w:spacing w:line="360" w:lineRule="auto"/>
        <w:jc w:val="both"/>
        <w:rPr>
          <w:rFonts w:ascii="AdvTR" w:hAnsi="AdvTR" w:cs="AdvTR"/>
          <w:sz w:val="20"/>
          <w:szCs w:val="20"/>
          <w:lang w:val="en-US"/>
        </w:rPr>
      </w:pPr>
      <w:r>
        <w:rPr>
          <w:rFonts w:ascii="AdvTR" w:hAnsi="AdvTR" w:cs="AdvTR"/>
          <w:sz w:val="20"/>
          <w:szCs w:val="20"/>
          <w:lang w:val="lt-LT"/>
        </w:rPr>
        <w:t>In addition</w:t>
      </w:r>
      <w:r w:rsidR="00A52225" w:rsidRPr="00A52225">
        <w:rPr>
          <w:rFonts w:ascii="AdvTR" w:hAnsi="AdvTR" w:cs="AdvTR"/>
          <w:sz w:val="20"/>
          <w:szCs w:val="20"/>
          <w:lang w:val="lt-LT"/>
        </w:rPr>
        <w:t xml:space="preserve">, </w:t>
      </w:r>
      <w:r w:rsidRPr="00814DBA">
        <w:rPr>
          <w:rFonts w:ascii="AdvTR" w:hAnsi="AdvTR" w:cs="AdvTR"/>
          <w:sz w:val="20"/>
          <w:szCs w:val="20"/>
          <w:lang w:val="en"/>
        </w:rPr>
        <w:t>occupational safety and health is governed</w:t>
      </w:r>
      <w:r w:rsidRPr="00814DBA">
        <w:rPr>
          <w:rFonts w:ascii="AdvTR" w:hAnsi="AdvTR" w:cs="AdvTR"/>
          <w:sz w:val="20"/>
          <w:szCs w:val="20"/>
          <w:lang w:val="lt-LT"/>
        </w:rPr>
        <w:t xml:space="preserve"> </w:t>
      </w:r>
      <w:r w:rsidR="00291627">
        <w:rPr>
          <w:rFonts w:ascii="AdvTR" w:hAnsi="AdvTR" w:cs="AdvTR"/>
          <w:sz w:val="20"/>
          <w:szCs w:val="20"/>
          <w:lang w:val="lt-LT"/>
        </w:rPr>
        <w:t xml:space="preserve">by </w:t>
      </w:r>
      <w:r w:rsidR="00354C68" w:rsidRPr="00354C68">
        <w:rPr>
          <w:rFonts w:ascii="AdvTR" w:hAnsi="AdvTR" w:cs="AdvTR"/>
          <w:sz w:val="20"/>
          <w:szCs w:val="20"/>
          <w:lang w:val="en"/>
        </w:rPr>
        <w:t>legislation and standards issued by</w:t>
      </w:r>
      <w:r w:rsidR="00354C68" w:rsidRPr="00354C68">
        <w:rPr>
          <w:rFonts w:ascii="AdvTR" w:hAnsi="AdvTR" w:cs="AdvTR"/>
          <w:sz w:val="20"/>
          <w:szCs w:val="20"/>
          <w:lang w:val="lt-LT"/>
        </w:rPr>
        <w:t xml:space="preserve"> </w:t>
      </w:r>
      <w:r w:rsidR="00816BD5">
        <w:rPr>
          <w:rFonts w:ascii="AdvTR" w:hAnsi="AdvTR" w:cs="AdvTR"/>
          <w:sz w:val="20"/>
          <w:szCs w:val="20"/>
          <w:lang w:val="lt-LT"/>
        </w:rPr>
        <w:t xml:space="preserve">the </w:t>
      </w:r>
      <w:r w:rsidR="00291627" w:rsidRPr="00291627">
        <w:rPr>
          <w:rFonts w:ascii="AdvTR" w:hAnsi="AdvTR" w:cs="AdvTR"/>
          <w:sz w:val="20"/>
          <w:szCs w:val="20"/>
          <w:lang w:val="en"/>
        </w:rPr>
        <w:t>State Labour Inspect</w:t>
      </w:r>
      <w:r w:rsidR="00291627">
        <w:rPr>
          <w:rFonts w:ascii="AdvTR" w:hAnsi="AdvTR" w:cs="AdvTR"/>
          <w:sz w:val="20"/>
          <w:szCs w:val="20"/>
          <w:lang w:val="en"/>
        </w:rPr>
        <w:t>orate</w:t>
      </w:r>
      <w:r w:rsidR="00291627">
        <w:rPr>
          <w:rFonts w:ascii="AdvTR" w:hAnsi="AdvTR" w:cs="AdvTR"/>
          <w:sz w:val="20"/>
          <w:szCs w:val="20"/>
          <w:lang w:val="lt-LT"/>
        </w:rPr>
        <w:t>:</w:t>
      </w:r>
      <w:r w:rsidR="00A52225" w:rsidRPr="00A52225">
        <w:rPr>
          <w:rFonts w:ascii="AdvTR" w:hAnsi="AdvTR" w:cs="AdvTR"/>
          <w:sz w:val="20"/>
          <w:szCs w:val="20"/>
          <w:lang w:val="lt-LT"/>
        </w:rPr>
        <w:t xml:space="preserve">  </w:t>
      </w:r>
      <w:hyperlink r:id="rId18" w:tgtFrame="_blank" w:history="1">
        <w:r w:rsidR="00A52225" w:rsidRPr="00A52225">
          <w:rPr>
            <w:rStyle w:val="Hyperlink"/>
            <w:rFonts w:ascii="AdvTR" w:hAnsi="AdvTR" w:cs="AdvTR"/>
            <w:sz w:val="20"/>
            <w:szCs w:val="20"/>
            <w:lang w:val="lt-LT"/>
          </w:rPr>
          <w:t>http://www.vdi.lt/kontaktai/TA/TA_kategorijos.aspx</w:t>
        </w:r>
      </w:hyperlink>
    </w:p>
    <w:p w14:paraId="5076A236" w14:textId="3E9E6900" w:rsidR="0001782C" w:rsidRPr="0001782C" w:rsidRDefault="0001782C" w:rsidP="00C60C29">
      <w:pPr>
        <w:spacing w:line="360" w:lineRule="auto"/>
        <w:jc w:val="both"/>
        <w:rPr>
          <w:rFonts w:ascii="AdvTR" w:hAnsi="AdvTR" w:cs="AdvTR"/>
          <w:sz w:val="20"/>
          <w:szCs w:val="20"/>
          <w:lang w:val="en"/>
        </w:rPr>
      </w:pPr>
      <w:r w:rsidRPr="0001782C">
        <w:rPr>
          <w:rFonts w:ascii="AdvTR" w:hAnsi="AdvTR" w:cs="AdvTR"/>
          <w:sz w:val="20"/>
          <w:szCs w:val="20"/>
          <w:lang w:val="en"/>
        </w:rPr>
        <w:t xml:space="preserve">According to the laws of the </w:t>
      </w:r>
      <w:r w:rsidR="00816BD5">
        <w:rPr>
          <w:rFonts w:ascii="AdvTR" w:hAnsi="AdvTR" w:cs="AdvTR"/>
          <w:sz w:val="20"/>
          <w:szCs w:val="20"/>
          <w:lang w:val="en"/>
        </w:rPr>
        <w:t>employer (</w:t>
      </w:r>
      <w:r w:rsidRPr="0001782C">
        <w:rPr>
          <w:rFonts w:ascii="AdvTR" w:hAnsi="AdvTR" w:cs="AdvTR"/>
          <w:sz w:val="20"/>
          <w:szCs w:val="20"/>
          <w:lang w:val="en"/>
        </w:rPr>
        <w:t>Republic of Lithuania</w:t>
      </w:r>
      <w:r w:rsidR="00816BD5">
        <w:rPr>
          <w:rFonts w:ascii="AdvTR" w:hAnsi="AdvTR" w:cs="AdvTR"/>
          <w:sz w:val="20"/>
          <w:szCs w:val="20"/>
          <w:lang w:val="en"/>
        </w:rPr>
        <w:t>)</w:t>
      </w:r>
      <w:r w:rsidRPr="0001782C">
        <w:rPr>
          <w:rFonts w:ascii="AdvTR" w:hAnsi="AdvTR" w:cs="AdvTR"/>
          <w:sz w:val="20"/>
          <w:szCs w:val="20"/>
          <w:lang w:val="en"/>
        </w:rPr>
        <w:t xml:space="preserve">, the employer's authorized </w:t>
      </w:r>
      <w:r w:rsidR="00816BD5">
        <w:rPr>
          <w:rFonts w:ascii="AdvTR" w:hAnsi="AdvTR" w:cs="AdvTR"/>
          <w:sz w:val="20"/>
          <w:szCs w:val="20"/>
          <w:lang w:val="en"/>
        </w:rPr>
        <w:t>representative</w:t>
      </w:r>
      <w:r w:rsidR="00816BD5" w:rsidRPr="0001782C">
        <w:rPr>
          <w:rFonts w:ascii="AdvTR" w:hAnsi="AdvTR" w:cs="AdvTR"/>
          <w:sz w:val="20"/>
          <w:szCs w:val="20"/>
          <w:lang w:val="en"/>
        </w:rPr>
        <w:t xml:space="preserve"> </w:t>
      </w:r>
      <w:r w:rsidRPr="0001782C">
        <w:rPr>
          <w:rFonts w:ascii="AdvTR" w:hAnsi="AdvTR" w:cs="AdvTR"/>
          <w:sz w:val="20"/>
          <w:szCs w:val="20"/>
          <w:lang w:val="en"/>
        </w:rPr>
        <w:t xml:space="preserve">or an independent company </w:t>
      </w:r>
      <w:r w:rsidR="00816BD5">
        <w:rPr>
          <w:rFonts w:ascii="AdvTR" w:hAnsi="AdvTR" w:cs="AdvTR"/>
          <w:sz w:val="20"/>
          <w:szCs w:val="20"/>
          <w:lang w:val="en"/>
        </w:rPr>
        <w:t>shall</w:t>
      </w:r>
      <w:r>
        <w:rPr>
          <w:rFonts w:ascii="AdvTR" w:hAnsi="AdvTR" w:cs="AdvTR"/>
          <w:sz w:val="20"/>
          <w:szCs w:val="20"/>
          <w:lang w:val="en"/>
        </w:rPr>
        <w:t xml:space="preserve"> </w:t>
      </w:r>
      <w:r w:rsidRPr="0001782C">
        <w:rPr>
          <w:rFonts w:ascii="AdvTR" w:hAnsi="AdvTR" w:cs="AdvTR"/>
          <w:sz w:val="20"/>
          <w:szCs w:val="20"/>
          <w:lang w:val="en"/>
        </w:rPr>
        <w:t xml:space="preserve">be responsible for </w:t>
      </w:r>
      <w:r w:rsidR="00816BD5">
        <w:rPr>
          <w:rFonts w:ascii="AdvTR" w:hAnsi="AdvTR" w:cs="AdvTR"/>
          <w:sz w:val="20"/>
          <w:szCs w:val="20"/>
          <w:lang w:val="en"/>
        </w:rPr>
        <w:t xml:space="preserve">workplace </w:t>
      </w:r>
      <w:r w:rsidRPr="0001782C">
        <w:rPr>
          <w:rFonts w:ascii="AdvTR" w:hAnsi="AdvTR" w:cs="AdvTR"/>
          <w:sz w:val="20"/>
          <w:szCs w:val="20"/>
          <w:lang w:val="en"/>
        </w:rPr>
        <w:t>safety. Th</w:t>
      </w:r>
      <w:r>
        <w:rPr>
          <w:rFonts w:ascii="AdvTR" w:hAnsi="AdvTR" w:cs="AdvTR"/>
          <w:sz w:val="20"/>
          <w:szCs w:val="20"/>
          <w:lang w:val="en"/>
        </w:rPr>
        <w:t>e</w:t>
      </w:r>
      <w:r w:rsidRPr="0001782C">
        <w:rPr>
          <w:rFonts w:ascii="AdvTR" w:hAnsi="AdvTR" w:cs="AdvTR"/>
          <w:sz w:val="20"/>
          <w:szCs w:val="20"/>
          <w:lang w:val="en"/>
        </w:rPr>
        <w:t xml:space="preserve"> employer's authorized </w:t>
      </w:r>
      <w:r w:rsidR="00816BD5">
        <w:rPr>
          <w:rFonts w:ascii="AdvTR" w:hAnsi="AdvTR" w:cs="AdvTR"/>
          <w:sz w:val="20"/>
          <w:szCs w:val="20"/>
          <w:lang w:val="en"/>
        </w:rPr>
        <w:t>representative, specifically a</w:t>
      </w:r>
      <w:r w:rsidRPr="0001782C">
        <w:rPr>
          <w:rFonts w:ascii="AdvTR" w:hAnsi="AdvTR" w:cs="AdvTR"/>
          <w:sz w:val="20"/>
          <w:szCs w:val="20"/>
          <w:lang w:val="en"/>
        </w:rPr>
        <w:t xml:space="preserve"> safety specialist</w:t>
      </w:r>
      <w:r w:rsidR="00816BD5">
        <w:rPr>
          <w:rFonts w:ascii="AdvTR" w:hAnsi="AdvTR" w:cs="AdvTR"/>
          <w:sz w:val="20"/>
          <w:szCs w:val="20"/>
          <w:lang w:val="en"/>
        </w:rPr>
        <w:t>,</w:t>
      </w:r>
      <w:r w:rsidRPr="0001782C">
        <w:rPr>
          <w:rFonts w:ascii="AdvTR" w:hAnsi="AdvTR" w:cs="AdvTR"/>
          <w:sz w:val="20"/>
          <w:szCs w:val="20"/>
          <w:lang w:val="en"/>
        </w:rPr>
        <w:t xml:space="preserve"> is responsible for </w:t>
      </w:r>
      <w:r>
        <w:rPr>
          <w:rFonts w:ascii="AdvTR" w:hAnsi="AdvTR" w:cs="AdvTR"/>
          <w:sz w:val="20"/>
          <w:szCs w:val="20"/>
          <w:lang w:val="en"/>
        </w:rPr>
        <w:t>h</w:t>
      </w:r>
      <w:r w:rsidRPr="0001782C">
        <w:rPr>
          <w:rFonts w:ascii="AdvTR" w:hAnsi="AdvTR" w:cs="AdvTR"/>
          <w:sz w:val="20"/>
          <w:szCs w:val="20"/>
          <w:lang w:val="en"/>
        </w:rPr>
        <w:t xml:space="preserve">ealth and </w:t>
      </w:r>
      <w:r>
        <w:rPr>
          <w:rFonts w:ascii="AdvTR" w:hAnsi="AdvTR" w:cs="AdvTR"/>
          <w:sz w:val="20"/>
          <w:szCs w:val="20"/>
          <w:lang w:val="en"/>
        </w:rPr>
        <w:t>s</w:t>
      </w:r>
      <w:r w:rsidRPr="0001782C">
        <w:rPr>
          <w:rFonts w:ascii="AdvTR" w:hAnsi="AdvTR" w:cs="AdvTR"/>
          <w:sz w:val="20"/>
          <w:szCs w:val="20"/>
          <w:lang w:val="en"/>
        </w:rPr>
        <w:t>a</w:t>
      </w:r>
      <w:r>
        <w:rPr>
          <w:rFonts w:ascii="AdvTR" w:hAnsi="AdvTR" w:cs="AdvTR"/>
          <w:sz w:val="20"/>
          <w:szCs w:val="20"/>
          <w:lang w:val="en"/>
        </w:rPr>
        <w:t>f</w:t>
      </w:r>
      <w:r w:rsidRPr="0001782C">
        <w:rPr>
          <w:rFonts w:ascii="AdvTR" w:hAnsi="AdvTR" w:cs="AdvTR"/>
          <w:sz w:val="20"/>
          <w:szCs w:val="20"/>
          <w:lang w:val="en"/>
        </w:rPr>
        <w:t xml:space="preserve">ety </w:t>
      </w:r>
      <w:r w:rsidR="00816BD5">
        <w:rPr>
          <w:rFonts w:ascii="AdvTR" w:hAnsi="AdvTR" w:cs="AdvTR"/>
          <w:sz w:val="20"/>
          <w:szCs w:val="20"/>
          <w:lang w:val="en"/>
        </w:rPr>
        <w:t>a</w:t>
      </w:r>
      <w:r w:rsidR="00816BD5" w:rsidRPr="0001782C">
        <w:rPr>
          <w:rFonts w:ascii="AdvTR" w:hAnsi="AdvTR" w:cs="AdvTR"/>
          <w:sz w:val="20"/>
          <w:szCs w:val="20"/>
          <w:lang w:val="en"/>
        </w:rPr>
        <w:t xml:space="preserve">t </w:t>
      </w:r>
      <w:r w:rsidRPr="0001782C">
        <w:rPr>
          <w:rFonts w:ascii="AdvTR" w:hAnsi="AdvTR" w:cs="AdvTR"/>
          <w:sz w:val="20"/>
          <w:szCs w:val="20"/>
          <w:lang w:val="en"/>
        </w:rPr>
        <w:t>the University. It is the responsibility of the specialist in the organization to create safe and healthy conditions</w:t>
      </w:r>
      <w:r w:rsidR="00816BD5">
        <w:rPr>
          <w:rFonts w:ascii="AdvTR" w:hAnsi="AdvTR" w:cs="AdvTR"/>
          <w:sz w:val="20"/>
          <w:szCs w:val="20"/>
          <w:lang w:val="en"/>
        </w:rPr>
        <w:t>,</w:t>
      </w:r>
      <w:r w:rsidRPr="0001782C">
        <w:rPr>
          <w:rFonts w:ascii="AdvTR" w:hAnsi="AdvTR" w:cs="AdvTR"/>
          <w:sz w:val="20"/>
          <w:szCs w:val="20"/>
          <w:lang w:val="en"/>
        </w:rPr>
        <w:t xml:space="preserve"> instruct employees on health and safety in the </w:t>
      </w:r>
      <w:r w:rsidRPr="0001782C">
        <w:rPr>
          <w:rFonts w:ascii="AdvTR" w:hAnsi="AdvTR" w:cs="AdvTR"/>
          <w:sz w:val="20"/>
          <w:szCs w:val="20"/>
          <w:lang w:val="en"/>
        </w:rPr>
        <w:lastRenderedPageBreak/>
        <w:t>workplace, and introduce them to fire safety requirements and evacuation plans</w:t>
      </w:r>
      <w:r w:rsidR="00816BD5">
        <w:rPr>
          <w:rFonts w:ascii="AdvTR" w:hAnsi="AdvTR" w:cs="AdvTR"/>
          <w:sz w:val="20"/>
          <w:szCs w:val="20"/>
          <w:lang w:val="en"/>
        </w:rPr>
        <w:t xml:space="preserve">. The specialist </w:t>
      </w:r>
      <w:r>
        <w:rPr>
          <w:rFonts w:ascii="AdvTR" w:hAnsi="AdvTR" w:cs="AdvTR"/>
          <w:sz w:val="20"/>
          <w:szCs w:val="20"/>
          <w:lang w:val="en"/>
        </w:rPr>
        <w:t>ensures</w:t>
      </w:r>
      <w:r w:rsidRPr="0001782C">
        <w:rPr>
          <w:rFonts w:ascii="AdvTR" w:hAnsi="AdvTR" w:cs="AdvTR"/>
          <w:sz w:val="20"/>
          <w:szCs w:val="20"/>
          <w:lang w:val="en"/>
        </w:rPr>
        <w:t xml:space="preserve"> </w:t>
      </w:r>
      <w:r w:rsidR="00816BD5">
        <w:rPr>
          <w:rFonts w:ascii="AdvTR" w:hAnsi="AdvTR" w:cs="AdvTR"/>
          <w:sz w:val="20"/>
          <w:szCs w:val="20"/>
          <w:lang w:val="en"/>
        </w:rPr>
        <w:t xml:space="preserve">the </w:t>
      </w:r>
      <w:r w:rsidRPr="0001782C">
        <w:rPr>
          <w:rFonts w:ascii="AdvTR" w:hAnsi="AdvTR" w:cs="AdvTR"/>
          <w:sz w:val="20"/>
          <w:szCs w:val="20"/>
          <w:lang w:val="en"/>
        </w:rPr>
        <w:t>frequency of instruction and control</w:t>
      </w:r>
      <w:r>
        <w:rPr>
          <w:rFonts w:ascii="AdvTR" w:hAnsi="AdvTR" w:cs="AdvTR"/>
          <w:sz w:val="20"/>
          <w:szCs w:val="20"/>
          <w:lang w:val="en"/>
        </w:rPr>
        <w:t>s</w:t>
      </w:r>
      <w:r w:rsidRPr="0001782C">
        <w:rPr>
          <w:rFonts w:ascii="AdvTR" w:hAnsi="AdvTR" w:cs="AdvTR"/>
          <w:sz w:val="20"/>
          <w:szCs w:val="20"/>
          <w:lang w:val="en"/>
        </w:rPr>
        <w:t xml:space="preserve"> compliance with safety rules.</w:t>
      </w:r>
    </w:p>
    <w:p w14:paraId="7239D3D8" w14:textId="64DAF8E1" w:rsidR="00F24E95" w:rsidRDefault="00F24E95" w:rsidP="00C60C29">
      <w:pPr>
        <w:spacing w:line="360" w:lineRule="auto"/>
        <w:jc w:val="both"/>
        <w:rPr>
          <w:rFonts w:ascii="AdvTR" w:hAnsi="AdvTR" w:cs="AdvTR"/>
          <w:sz w:val="20"/>
          <w:szCs w:val="20"/>
          <w:lang w:val="en"/>
        </w:rPr>
      </w:pPr>
      <w:r w:rsidRPr="00F24E95">
        <w:rPr>
          <w:rFonts w:ascii="AdvTR" w:hAnsi="AdvTR" w:cs="AdvTR"/>
          <w:sz w:val="20"/>
          <w:szCs w:val="20"/>
          <w:lang w:val="en"/>
        </w:rPr>
        <w:t xml:space="preserve">Security and safe use </w:t>
      </w:r>
      <w:r>
        <w:rPr>
          <w:rFonts w:ascii="AdvTR" w:hAnsi="AdvTR" w:cs="AdvTR"/>
          <w:sz w:val="20"/>
          <w:szCs w:val="20"/>
          <w:lang w:val="en"/>
        </w:rPr>
        <w:t>o</w:t>
      </w:r>
      <w:r w:rsidRPr="00F24E95">
        <w:rPr>
          <w:rFonts w:ascii="AdvTR" w:hAnsi="AdvTR" w:cs="AdvTR"/>
          <w:sz w:val="20"/>
          <w:szCs w:val="20"/>
          <w:lang w:val="en"/>
        </w:rPr>
        <w:t xml:space="preserve">f premises </w:t>
      </w:r>
      <w:r w:rsidR="00370B75">
        <w:rPr>
          <w:rFonts w:ascii="AdvTR" w:hAnsi="AdvTR" w:cs="AdvTR"/>
          <w:sz w:val="20"/>
          <w:szCs w:val="20"/>
          <w:lang w:val="en"/>
        </w:rPr>
        <w:t xml:space="preserve">is </w:t>
      </w:r>
      <w:r w:rsidRPr="00F24E95">
        <w:rPr>
          <w:rFonts w:ascii="AdvTR" w:hAnsi="AdvTR" w:cs="AdvTR"/>
          <w:sz w:val="20"/>
          <w:szCs w:val="20"/>
          <w:lang w:val="en"/>
        </w:rPr>
        <w:t>ensure</w:t>
      </w:r>
      <w:r w:rsidR="00370B75">
        <w:rPr>
          <w:rFonts w:ascii="AdvTR" w:hAnsi="AdvTR" w:cs="AdvTR"/>
          <w:sz w:val="20"/>
          <w:szCs w:val="20"/>
          <w:lang w:val="en"/>
        </w:rPr>
        <w:t>d</w:t>
      </w:r>
      <w:r w:rsidRPr="00F24E95">
        <w:rPr>
          <w:rFonts w:ascii="AdvTR" w:hAnsi="AdvTR" w:cs="AdvTR"/>
          <w:sz w:val="20"/>
          <w:szCs w:val="20"/>
          <w:lang w:val="en"/>
        </w:rPr>
        <w:t xml:space="preserve"> </w:t>
      </w:r>
      <w:r w:rsidR="00370B75">
        <w:rPr>
          <w:rFonts w:ascii="AdvTR" w:hAnsi="AdvTR" w:cs="AdvTR"/>
          <w:sz w:val="20"/>
          <w:szCs w:val="20"/>
          <w:lang w:val="en"/>
        </w:rPr>
        <w:t xml:space="preserve">by </w:t>
      </w:r>
      <w:r w:rsidRPr="00F24E95">
        <w:rPr>
          <w:rFonts w:ascii="AdvTR" w:hAnsi="AdvTR" w:cs="AdvTR"/>
          <w:sz w:val="20"/>
          <w:szCs w:val="20"/>
          <w:lang w:val="en"/>
        </w:rPr>
        <w:t>their</w:t>
      </w:r>
      <w:r>
        <w:rPr>
          <w:rFonts w:ascii="AdvTR" w:hAnsi="AdvTR" w:cs="AdvTR"/>
          <w:sz w:val="20"/>
          <w:szCs w:val="20"/>
          <w:lang w:val="en"/>
        </w:rPr>
        <w:t xml:space="preserve"> lessor</w:t>
      </w:r>
      <w:r w:rsidR="009D090F">
        <w:rPr>
          <w:rFonts w:ascii="AdvTR" w:hAnsi="AdvTR" w:cs="AdvTR"/>
          <w:sz w:val="20"/>
          <w:szCs w:val="20"/>
          <w:lang w:val="en"/>
        </w:rPr>
        <w:t xml:space="preserve"> who</w:t>
      </w:r>
      <w:r w:rsidRPr="00F24E95">
        <w:rPr>
          <w:rFonts w:ascii="AdvTR" w:hAnsi="AdvTR" w:cs="AdvTR"/>
          <w:sz w:val="20"/>
          <w:szCs w:val="20"/>
          <w:lang w:val="en"/>
        </w:rPr>
        <w:t xml:space="preserve"> must care </w:t>
      </w:r>
      <w:r w:rsidR="00370B75">
        <w:rPr>
          <w:rFonts w:ascii="AdvTR" w:hAnsi="AdvTR" w:cs="AdvTR"/>
          <w:sz w:val="20"/>
          <w:szCs w:val="20"/>
          <w:lang w:val="en"/>
        </w:rPr>
        <w:t>for</w:t>
      </w:r>
      <w:r w:rsidRPr="00F24E95">
        <w:rPr>
          <w:rFonts w:ascii="AdvTR" w:hAnsi="AdvTR" w:cs="AdvTR"/>
          <w:sz w:val="20"/>
          <w:szCs w:val="20"/>
          <w:lang w:val="en"/>
        </w:rPr>
        <w:t xml:space="preserve"> </w:t>
      </w:r>
      <w:r w:rsidR="00370B75">
        <w:rPr>
          <w:rFonts w:ascii="AdvTR" w:hAnsi="AdvTR" w:cs="AdvTR"/>
          <w:sz w:val="20"/>
          <w:szCs w:val="20"/>
          <w:lang w:val="en"/>
        </w:rPr>
        <w:t>the condition of</w:t>
      </w:r>
      <w:r w:rsidRPr="00F24E95">
        <w:rPr>
          <w:rFonts w:ascii="AdvTR" w:hAnsi="AdvTR" w:cs="AdvTR"/>
          <w:sz w:val="20"/>
          <w:szCs w:val="20"/>
          <w:lang w:val="en"/>
        </w:rPr>
        <w:t xml:space="preserve"> </w:t>
      </w:r>
      <w:r w:rsidR="009D090F">
        <w:rPr>
          <w:rFonts w:ascii="AdvTR" w:hAnsi="AdvTR" w:cs="AdvTR"/>
          <w:sz w:val="20"/>
          <w:szCs w:val="20"/>
          <w:lang w:val="en"/>
        </w:rPr>
        <w:t xml:space="preserve">the </w:t>
      </w:r>
      <w:r w:rsidRPr="00F24E95">
        <w:rPr>
          <w:rFonts w:ascii="AdvTR" w:hAnsi="AdvTR" w:cs="AdvTR"/>
          <w:sz w:val="20"/>
          <w:szCs w:val="20"/>
          <w:lang w:val="en"/>
        </w:rPr>
        <w:t>technical, engineering, electrical, fire protection</w:t>
      </w:r>
      <w:r w:rsidR="009D090F">
        <w:rPr>
          <w:rFonts w:ascii="AdvTR" w:hAnsi="AdvTR" w:cs="AdvTR"/>
          <w:sz w:val="20"/>
          <w:szCs w:val="20"/>
          <w:lang w:val="en"/>
        </w:rPr>
        <w:t>,</w:t>
      </w:r>
      <w:r w:rsidRPr="00F24E95">
        <w:rPr>
          <w:rFonts w:ascii="AdvTR" w:hAnsi="AdvTR" w:cs="AdvTR"/>
          <w:sz w:val="20"/>
          <w:szCs w:val="20"/>
          <w:lang w:val="en"/>
        </w:rPr>
        <w:t xml:space="preserve"> and heating systems. </w:t>
      </w:r>
      <w:r w:rsidR="00370B75">
        <w:rPr>
          <w:rFonts w:ascii="AdvTR" w:hAnsi="AdvTR" w:cs="AdvTR"/>
          <w:sz w:val="20"/>
          <w:szCs w:val="20"/>
          <w:lang w:val="en"/>
        </w:rPr>
        <w:t xml:space="preserve">It is the </w:t>
      </w:r>
      <w:r w:rsidR="00370B75" w:rsidRPr="00F24E95">
        <w:rPr>
          <w:rFonts w:ascii="AdvTR" w:hAnsi="AdvTR" w:cs="AdvTR"/>
          <w:sz w:val="20"/>
          <w:szCs w:val="20"/>
          <w:lang w:val="en"/>
        </w:rPr>
        <w:t>lessor</w:t>
      </w:r>
      <w:r w:rsidR="00884660">
        <w:rPr>
          <w:rFonts w:ascii="AdvTR" w:hAnsi="AdvTR" w:cs="AdvTR"/>
          <w:sz w:val="20"/>
          <w:szCs w:val="20"/>
          <w:lang w:val="en"/>
        </w:rPr>
        <w:t>s’</w:t>
      </w:r>
      <w:r w:rsidR="00370B75">
        <w:rPr>
          <w:rFonts w:ascii="AdvTR" w:hAnsi="AdvTR" w:cs="AdvTR"/>
          <w:sz w:val="20"/>
          <w:szCs w:val="20"/>
          <w:lang w:val="en"/>
        </w:rPr>
        <w:t xml:space="preserve"> responsibility to appoint </w:t>
      </w:r>
      <w:r w:rsidR="00370B75" w:rsidRPr="00F24E95">
        <w:rPr>
          <w:rFonts w:ascii="AdvTR" w:hAnsi="AdvTR" w:cs="AdvTR"/>
          <w:sz w:val="20"/>
          <w:szCs w:val="20"/>
          <w:lang w:val="en"/>
        </w:rPr>
        <w:t>train</w:t>
      </w:r>
      <w:r w:rsidR="00370B75">
        <w:rPr>
          <w:rFonts w:ascii="AdvTR" w:hAnsi="AdvTR" w:cs="AdvTR"/>
          <w:sz w:val="20"/>
          <w:szCs w:val="20"/>
          <w:lang w:val="en"/>
        </w:rPr>
        <w:t>ed</w:t>
      </w:r>
      <w:r w:rsidRPr="00F24E95">
        <w:rPr>
          <w:rFonts w:ascii="AdvTR" w:hAnsi="AdvTR" w:cs="AdvTR"/>
          <w:sz w:val="20"/>
          <w:szCs w:val="20"/>
          <w:lang w:val="en"/>
        </w:rPr>
        <w:t xml:space="preserve"> </w:t>
      </w:r>
      <w:r w:rsidR="009D090F">
        <w:rPr>
          <w:rFonts w:ascii="AdvTR" w:hAnsi="AdvTR" w:cs="AdvTR"/>
          <w:sz w:val="20"/>
          <w:szCs w:val="20"/>
          <w:lang w:val="en"/>
        </w:rPr>
        <w:t xml:space="preserve">specialists such as </w:t>
      </w:r>
      <w:r w:rsidR="00370B75" w:rsidRPr="00F24E95">
        <w:rPr>
          <w:rFonts w:ascii="AdvTR" w:hAnsi="AdvTR" w:cs="AdvTR"/>
          <w:sz w:val="20"/>
          <w:szCs w:val="20"/>
          <w:lang w:val="en"/>
        </w:rPr>
        <w:t>security staff</w:t>
      </w:r>
      <w:r w:rsidRPr="00F24E95">
        <w:rPr>
          <w:rFonts w:ascii="AdvTR" w:hAnsi="AdvTR" w:cs="AdvTR"/>
          <w:sz w:val="20"/>
          <w:szCs w:val="20"/>
          <w:lang w:val="en"/>
        </w:rPr>
        <w:t xml:space="preserve">, </w:t>
      </w:r>
      <w:r w:rsidR="00370B75">
        <w:rPr>
          <w:rFonts w:ascii="AdvTR" w:hAnsi="AdvTR" w:cs="AdvTR"/>
          <w:sz w:val="20"/>
          <w:szCs w:val="20"/>
          <w:lang w:val="en"/>
        </w:rPr>
        <w:t>electricians, carpenters, etc</w:t>
      </w:r>
      <w:r w:rsidR="009D090F">
        <w:rPr>
          <w:rFonts w:ascii="AdvTR" w:hAnsi="AdvTR" w:cs="AdvTR"/>
          <w:sz w:val="20"/>
          <w:szCs w:val="20"/>
          <w:lang w:val="en"/>
        </w:rPr>
        <w:t>., to perform</w:t>
      </w:r>
      <w:r w:rsidR="00370B75" w:rsidRPr="00F24E95">
        <w:rPr>
          <w:rFonts w:ascii="AdvTR" w:hAnsi="AdvTR" w:cs="AdvTR"/>
          <w:sz w:val="20"/>
          <w:szCs w:val="20"/>
          <w:lang w:val="en"/>
        </w:rPr>
        <w:t xml:space="preserve"> this work</w:t>
      </w:r>
      <w:r w:rsidR="00370B75">
        <w:rPr>
          <w:rFonts w:ascii="AdvTR" w:hAnsi="AdvTR" w:cs="AdvTR"/>
          <w:sz w:val="20"/>
          <w:szCs w:val="20"/>
          <w:lang w:val="en"/>
        </w:rPr>
        <w:t>.</w:t>
      </w:r>
    </w:p>
    <w:p w14:paraId="2F810AB1" w14:textId="002058EA" w:rsidR="00345025" w:rsidRDefault="00291627" w:rsidP="004D065C">
      <w:pPr>
        <w:spacing w:after="0" w:line="360" w:lineRule="auto"/>
        <w:jc w:val="both"/>
        <w:rPr>
          <w:rFonts w:ascii="AdvTR" w:hAnsi="AdvTR" w:cs="AdvTR"/>
          <w:sz w:val="20"/>
          <w:szCs w:val="20"/>
          <w:lang w:val="en"/>
        </w:rPr>
      </w:pPr>
      <w:r>
        <w:rPr>
          <w:rFonts w:ascii="AdvTR" w:hAnsi="AdvTR" w:cs="AdvTR"/>
          <w:sz w:val="20"/>
          <w:szCs w:val="20"/>
          <w:lang w:val="en"/>
        </w:rPr>
        <w:t>T</w:t>
      </w:r>
      <w:r w:rsidRPr="00291627">
        <w:rPr>
          <w:rFonts w:ascii="AdvTR" w:hAnsi="AdvTR" w:cs="AdvTR"/>
          <w:sz w:val="20"/>
          <w:szCs w:val="20"/>
          <w:lang w:val="en"/>
        </w:rPr>
        <w:t xml:space="preserve">he </w:t>
      </w:r>
      <w:r w:rsidRPr="00291627">
        <w:rPr>
          <w:rFonts w:ascii="AdvTR" w:hAnsi="AdvTR" w:cs="AdvTR"/>
          <w:sz w:val="20"/>
          <w:szCs w:val="20"/>
          <w:lang w:val="lt-LT"/>
        </w:rPr>
        <w:t xml:space="preserve">University </w:t>
      </w:r>
      <w:r>
        <w:rPr>
          <w:rFonts w:ascii="AdvTR" w:hAnsi="AdvTR" w:cs="AdvTR"/>
          <w:sz w:val="20"/>
          <w:szCs w:val="20"/>
          <w:lang w:val="lt-LT"/>
        </w:rPr>
        <w:t xml:space="preserve">has </w:t>
      </w:r>
      <w:r w:rsidR="009D090F">
        <w:rPr>
          <w:rFonts w:ascii="AdvTR" w:hAnsi="AdvTR" w:cs="AdvTR"/>
          <w:sz w:val="20"/>
          <w:szCs w:val="20"/>
          <w:lang w:val="en-US"/>
        </w:rPr>
        <w:t>s</w:t>
      </w:r>
      <w:r w:rsidR="009D090F" w:rsidRPr="00A52225">
        <w:rPr>
          <w:rFonts w:ascii="AdvTR" w:hAnsi="AdvTR" w:cs="AdvTR"/>
          <w:sz w:val="20"/>
          <w:szCs w:val="20"/>
          <w:lang w:val="en-US"/>
        </w:rPr>
        <w:t xml:space="preserve">afety </w:t>
      </w:r>
      <w:r w:rsidR="00A52225" w:rsidRPr="00A52225">
        <w:rPr>
          <w:rFonts w:ascii="AdvTR" w:hAnsi="AdvTR" w:cs="AdvTR"/>
          <w:sz w:val="20"/>
          <w:szCs w:val="20"/>
          <w:lang w:val="en-US"/>
        </w:rPr>
        <w:t xml:space="preserve">instructions </w:t>
      </w:r>
      <w:r>
        <w:rPr>
          <w:rFonts w:ascii="AdvTR" w:hAnsi="AdvTR" w:cs="AdvTR"/>
          <w:sz w:val="20"/>
          <w:szCs w:val="20"/>
          <w:lang w:val="lt-LT"/>
        </w:rPr>
        <w:t xml:space="preserve">for </w:t>
      </w:r>
      <w:r w:rsidR="009D090F">
        <w:rPr>
          <w:rFonts w:ascii="AdvTR" w:hAnsi="AdvTR" w:cs="AdvTR"/>
          <w:sz w:val="20"/>
          <w:szCs w:val="20"/>
          <w:lang w:val="lt-LT"/>
        </w:rPr>
        <w:t>employees with</w:t>
      </w:r>
      <w:r>
        <w:rPr>
          <w:rFonts w:ascii="AdvTR" w:hAnsi="AdvTR" w:cs="AdvTR"/>
          <w:sz w:val="20"/>
          <w:szCs w:val="20"/>
          <w:lang w:val="lt-LT"/>
        </w:rPr>
        <w:t xml:space="preserve"> </w:t>
      </w:r>
      <w:r w:rsidRPr="00291627">
        <w:rPr>
          <w:rFonts w:ascii="AdvTR" w:hAnsi="AdvTR" w:cs="AdvTR"/>
          <w:sz w:val="20"/>
          <w:szCs w:val="20"/>
          <w:lang w:val="en"/>
        </w:rPr>
        <w:t>employment contract</w:t>
      </w:r>
      <w:r>
        <w:rPr>
          <w:rFonts w:ascii="AdvTR" w:hAnsi="AdvTR" w:cs="AdvTR"/>
          <w:sz w:val="20"/>
          <w:szCs w:val="20"/>
          <w:lang w:val="en"/>
        </w:rPr>
        <w:t>s</w:t>
      </w:r>
      <w:r w:rsidRPr="00291627">
        <w:rPr>
          <w:rFonts w:ascii="AdvTR" w:hAnsi="AdvTR" w:cs="AdvTR"/>
          <w:sz w:val="20"/>
          <w:szCs w:val="20"/>
          <w:lang w:val="en"/>
        </w:rPr>
        <w:t xml:space="preserve"> with the University</w:t>
      </w:r>
      <w:r w:rsidR="00A52225" w:rsidRPr="00A52225">
        <w:rPr>
          <w:rFonts w:ascii="AdvTR" w:hAnsi="AdvTR" w:cs="AdvTR"/>
          <w:sz w:val="20"/>
          <w:szCs w:val="20"/>
          <w:lang w:val="lt-LT"/>
        </w:rPr>
        <w:t xml:space="preserve">. </w:t>
      </w:r>
      <w:r w:rsidRPr="00354C68">
        <w:rPr>
          <w:rFonts w:ascii="AdvTR" w:hAnsi="AdvTR" w:cs="AdvTR"/>
          <w:sz w:val="20"/>
          <w:szCs w:val="20"/>
          <w:lang w:val="en"/>
        </w:rPr>
        <w:t>Instructions are differentiated according to the nature of work and the workplace.</w:t>
      </w:r>
    </w:p>
    <w:p w14:paraId="048400A5" w14:textId="77777777" w:rsidR="00420A20" w:rsidRDefault="00420A20">
      <w:pPr>
        <w:rPr>
          <w:rFonts w:ascii="AdvTR" w:hAnsi="AdvTR" w:cs="AdvTR"/>
          <w:sz w:val="20"/>
          <w:szCs w:val="20"/>
          <w:lang w:val="en"/>
        </w:rPr>
      </w:pPr>
    </w:p>
    <w:p w14:paraId="57197356" w14:textId="77777777" w:rsidR="00A75353" w:rsidRDefault="006C78E5" w:rsidP="00035AD9">
      <w:pPr>
        <w:pStyle w:val="ListParagraph"/>
        <w:numPr>
          <w:ilvl w:val="2"/>
          <w:numId w:val="28"/>
        </w:numPr>
        <w:spacing w:after="0" w:line="360" w:lineRule="auto"/>
        <w:jc w:val="center"/>
        <w:rPr>
          <w:rFonts w:ascii="AdvTR" w:hAnsi="AdvTR" w:cs="AdvTR"/>
          <w:sz w:val="20"/>
          <w:szCs w:val="20"/>
          <w:lang w:val="en-US"/>
        </w:rPr>
      </w:pPr>
      <w:r>
        <w:rPr>
          <w:rFonts w:ascii="AdvTR" w:hAnsi="AdvTR" w:cs="AdvTR"/>
          <w:sz w:val="20"/>
          <w:szCs w:val="20"/>
          <w:lang w:val="en-US"/>
        </w:rPr>
        <w:t xml:space="preserve">Code of Conduct and </w:t>
      </w:r>
      <w:r w:rsidR="000225A4">
        <w:rPr>
          <w:rFonts w:ascii="AdvTR" w:hAnsi="AdvTR" w:cs="AdvTR"/>
          <w:sz w:val="20"/>
          <w:szCs w:val="20"/>
          <w:lang w:val="en-US"/>
        </w:rPr>
        <w:t>Policy on Conflict</w:t>
      </w:r>
      <w:r w:rsidR="00A75353">
        <w:rPr>
          <w:rFonts w:ascii="AdvTR" w:hAnsi="AdvTR" w:cs="AdvTR"/>
          <w:sz w:val="20"/>
          <w:szCs w:val="20"/>
          <w:lang w:val="en-US"/>
        </w:rPr>
        <w:t xml:space="preserve"> of </w:t>
      </w:r>
      <w:r>
        <w:rPr>
          <w:rFonts w:ascii="AdvTR" w:hAnsi="AdvTR" w:cs="AdvTR"/>
          <w:sz w:val="20"/>
          <w:szCs w:val="20"/>
          <w:lang w:val="en-US"/>
        </w:rPr>
        <w:t>C</w:t>
      </w:r>
      <w:r w:rsidR="00A75353">
        <w:rPr>
          <w:rFonts w:ascii="AdvTR" w:hAnsi="AdvTR" w:cs="AdvTR"/>
          <w:sz w:val="20"/>
          <w:szCs w:val="20"/>
          <w:lang w:val="en-US"/>
        </w:rPr>
        <w:t xml:space="preserve">ommitment and </w:t>
      </w:r>
      <w:r>
        <w:rPr>
          <w:rFonts w:ascii="AdvTR" w:hAnsi="AdvTR" w:cs="AdvTR"/>
          <w:sz w:val="20"/>
          <w:szCs w:val="20"/>
          <w:lang w:val="en-US"/>
        </w:rPr>
        <w:t>I</w:t>
      </w:r>
      <w:r w:rsidR="00A75353">
        <w:rPr>
          <w:rFonts w:ascii="AdvTR" w:hAnsi="AdvTR" w:cs="AdvTR"/>
          <w:sz w:val="20"/>
          <w:szCs w:val="20"/>
          <w:lang w:val="en-US"/>
        </w:rPr>
        <w:t>nterest</w:t>
      </w:r>
    </w:p>
    <w:p w14:paraId="066A8954" w14:textId="77777777" w:rsidR="00204126" w:rsidRDefault="00204126" w:rsidP="00A75353">
      <w:pPr>
        <w:spacing w:after="0" w:line="360" w:lineRule="auto"/>
        <w:rPr>
          <w:rFonts w:ascii="AdvTR" w:hAnsi="AdvTR" w:cs="AdvTR"/>
          <w:sz w:val="20"/>
          <w:szCs w:val="20"/>
          <w:lang w:val="en-US"/>
        </w:rPr>
      </w:pPr>
    </w:p>
    <w:p w14:paraId="40232240" w14:textId="72F7DFEF" w:rsidR="00204126" w:rsidRPr="00204126" w:rsidRDefault="003F541F" w:rsidP="00204126">
      <w:pPr>
        <w:spacing w:after="0" w:line="360" w:lineRule="auto"/>
        <w:jc w:val="both"/>
        <w:rPr>
          <w:rFonts w:ascii="AdvTR" w:hAnsi="AdvTR" w:cs="AdvTR"/>
          <w:sz w:val="20"/>
          <w:szCs w:val="20"/>
          <w:lang w:val="en-US"/>
        </w:rPr>
      </w:pPr>
      <w:r>
        <w:rPr>
          <w:rFonts w:ascii="AdvTR" w:hAnsi="AdvTR" w:cs="AdvTR"/>
          <w:sz w:val="20"/>
          <w:szCs w:val="20"/>
          <w:lang w:val="en-US"/>
        </w:rPr>
        <w:t>EHU ai</w:t>
      </w:r>
      <w:r w:rsidR="00204126">
        <w:rPr>
          <w:rFonts w:ascii="AdvTR" w:hAnsi="AdvTR" w:cs="AdvTR"/>
          <w:sz w:val="20"/>
          <w:szCs w:val="20"/>
          <w:lang w:val="en-US"/>
        </w:rPr>
        <w:t xml:space="preserve">ms </w:t>
      </w:r>
      <w:r w:rsidR="009D090F">
        <w:rPr>
          <w:rFonts w:ascii="AdvTR" w:hAnsi="AdvTR" w:cs="AdvTR"/>
          <w:sz w:val="20"/>
          <w:szCs w:val="20"/>
          <w:lang w:val="en-US"/>
        </w:rPr>
        <w:t xml:space="preserve">at </w:t>
      </w:r>
      <w:r w:rsidR="00204126">
        <w:rPr>
          <w:rFonts w:ascii="AdvTR" w:hAnsi="AdvTR" w:cs="AdvTR"/>
          <w:sz w:val="20"/>
          <w:szCs w:val="20"/>
          <w:lang w:val="en-US"/>
        </w:rPr>
        <w:t xml:space="preserve">leadership in academic morale. That is why the Code of Conduct </w:t>
      </w:r>
      <w:r>
        <w:rPr>
          <w:rFonts w:ascii="AdvTR" w:hAnsi="AdvTR" w:cs="AdvTR"/>
          <w:sz w:val="20"/>
          <w:szCs w:val="20"/>
          <w:lang w:val="en-US"/>
        </w:rPr>
        <w:t xml:space="preserve">(Code) </w:t>
      </w:r>
      <w:r w:rsidR="00204126">
        <w:rPr>
          <w:rFonts w:ascii="AdvTR" w:hAnsi="AdvTR" w:cs="AdvTR"/>
          <w:sz w:val="20"/>
          <w:szCs w:val="20"/>
          <w:lang w:val="en-US"/>
        </w:rPr>
        <w:t xml:space="preserve">and </w:t>
      </w:r>
      <w:r>
        <w:rPr>
          <w:rFonts w:ascii="AdvTR" w:hAnsi="AdvTR" w:cs="AdvTR"/>
          <w:sz w:val="20"/>
          <w:szCs w:val="20"/>
          <w:lang w:val="en-US"/>
        </w:rPr>
        <w:t xml:space="preserve">the </w:t>
      </w:r>
      <w:r w:rsidR="00204126">
        <w:rPr>
          <w:rFonts w:ascii="AdvTR" w:hAnsi="AdvTR" w:cs="AdvTR"/>
          <w:sz w:val="20"/>
          <w:szCs w:val="20"/>
          <w:lang w:val="en-US"/>
        </w:rPr>
        <w:t xml:space="preserve">Policy on Conflict of Commitment (COC) and Interest (COI) </w:t>
      </w:r>
      <w:r w:rsidR="009D090F">
        <w:rPr>
          <w:rFonts w:ascii="AdvTR" w:hAnsi="AdvTR" w:cs="AdvTR"/>
          <w:sz w:val="20"/>
          <w:szCs w:val="20"/>
          <w:lang w:val="en-US"/>
        </w:rPr>
        <w:t xml:space="preserve">were </w:t>
      </w:r>
      <w:r w:rsidR="00204126">
        <w:rPr>
          <w:rFonts w:ascii="AdvTR" w:hAnsi="AdvTR" w:cs="AdvTR"/>
          <w:sz w:val="20"/>
          <w:szCs w:val="20"/>
          <w:lang w:val="en-US"/>
        </w:rPr>
        <w:t>created and approved by the Rector</w:t>
      </w:r>
      <w:r w:rsidR="009D090F">
        <w:rPr>
          <w:rFonts w:ascii="AdvTR" w:hAnsi="AdvTR" w:cs="AdvTR"/>
          <w:sz w:val="20"/>
          <w:szCs w:val="20"/>
          <w:lang w:val="en-US"/>
        </w:rPr>
        <w:t xml:space="preserve"> in March</w:t>
      </w:r>
      <w:r w:rsidR="00204126">
        <w:rPr>
          <w:rFonts w:ascii="AdvTR" w:hAnsi="AdvTR" w:cs="AdvTR"/>
          <w:sz w:val="20"/>
          <w:szCs w:val="20"/>
          <w:lang w:val="en-US"/>
        </w:rPr>
        <w:t xml:space="preserve"> 2013. </w:t>
      </w:r>
      <w:r w:rsidR="00204126" w:rsidRPr="00204126">
        <w:rPr>
          <w:rFonts w:ascii="AdvTR" w:hAnsi="AdvTR" w:cs="AdvTR"/>
          <w:sz w:val="20"/>
          <w:szCs w:val="20"/>
          <w:lang w:val="en-US"/>
        </w:rPr>
        <w:t>The Code of Conduct</w:t>
      </w:r>
      <w:r w:rsidR="009D090F">
        <w:rPr>
          <w:rFonts w:ascii="AdvTR" w:hAnsi="AdvTR" w:cs="AdvTR"/>
          <w:sz w:val="20"/>
          <w:szCs w:val="20"/>
          <w:lang w:val="en-US"/>
        </w:rPr>
        <w:t>,</w:t>
      </w:r>
      <w:r w:rsidR="00204126" w:rsidRPr="00204126">
        <w:rPr>
          <w:rFonts w:ascii="AdvTR" w:hAnsi="AdvTR" w:cs="AdvTR"/>
          <w:sz w:val="20"/>
          <w:szCs w:val="20"/>
          <w:lang w:val="en-US"/>
        </w:rPr>
        <w:t xml:space="preserve"> </w:t>
      </w:r>
      <w:r w:rsidR="00204126">
        <w:rPr>
          <w:rFonts w:ascii="AdvTR" w:hAnsi="AdvTR" w:cs="AdvTR"/>
          <w:sz w:val="20"/>
          <w:szCs w:val="20"/>
          <w:lang w:val="en-US"/>
        </w:rPr>
        <w:t xml:space="preserve">as well as </w:t>
      </w:r>
      <w:r w:rsidR="009D090F">
        <w:rPr>
          <w:rFonts w:ascii="AdvTR" w:hAnsi="AdvTR" w:cs="AdvTR"/>
          <w:sz w:val="20"/>
          <w:szCs w:val="20"/>
          <w:lang w:val="en-US"/>
        </w:rPr>
        <w:t xml:space="preserve">the </w:t>
      </w:r>
      <w:r w:rsidR="00204126">
        <w:rPr>
          <w:rFonts w:ascii="AdvTR" w:hAnsi="AdvTR" w:cs="AdvTR"/>
          <w:sz w:val="20"/>
          <w:szCs w:val="20"/>
          <w:lang w:val="en-US"/>
        </w:rPr>
        <w:t>COC and COI</w:t>
      </w:r>
      <w:r w:rsidR="009D090F">
        <w:rPr>
          <w:rFonts w:ascii="AdvTR" w:hAnsi="AdvTR" w:cs="AdvTR"/>
          <w:sz w:val="20"/>
          <w:szCs w:val="20"/>
          <w:lang w:val="en-US"/>
        </w:rPr>
        <w:t>,</w:t>
      </w:r>
      <w:r w:rsidR="00204126">
        <w:rPr>
          <w:rFonts w:ascii="AdvTR" w:hAnsi="AdvTR" w:cs="AdvTR"/>
          <w:sz w:val="20"/>
          <w:szCs w:val="20"/>
          <w:lang w:val="en-US"/>
        </w:rPr>
        <w:t xml:space="preserve"> </w:t>
      </w:r>
      <w:r w:rsidR="009D090F" w:rsidRPr="00204126">
        <w:rPr>
          <w:rFonts w:ascii="AdvTR" w:hAnsi="AdvTR" w:cs="AdvTR"/>
          <w:sz w:val="20"/>
          <w:szCs w:val="20"/>
          <w:lang w:val="en-US"/>
        </w:rPr>
        <w:t>appl</w:t>
      </w:r>
      <w:r w:rsidR="009D090F">
        <w:rPr>
          <w:rFonts w:ascii="AdvTR" w:hAnsi="AdvTR" w:cs="AdvTR"/>
          <w:sz w:val="20"/>
          <w:szCs w:val="20"/>
          <w:lang w:val="en-US"/>
        </w:rPr>
        <w:t>y</w:t>
      </w:r>
      <w:r w:rsidR="009D090F" w:rsidRPr="00204126">
        <w:rPr>
          <w:rFonts w:ascii="AdvTR" w:hAnsi="AdvTR" w:cs="AdvTR"/>
          <w:sz w:val="20"/>
          <w:szCs w:val="20"/>
          <w:lang w:val="en-US"/>
        </w:rPr>
        <w:t xml:space="preserve"> </w:t>
      </w:r>
      <w:r w:rsidR="00204126" w:rsidRPr="00204126">
        <w:rPr>
          <w:rFonts w:ascii="AdvTR" w:hAnsi="AdvTR" w:cs="AdvTR"/>
          <w:sz w:val="20"/>
          <w:szCs w:val="20"/>
          <w:lang w:val="en-US"/>
        </w:rPr>
        <w:t xml:space="preserve">to </w:t>
      </w:r>
      <w:r w:rsidR="00204126">
        <w:rPr>
          <w:rFonts w:ascii="AdvTR" w:hAnsi="AdvTR" w:cs="AdvTR"/>
          <w:sz w:val="20"/>
          <w:szCs w:val="20"/>
          <w:lang w:val="en-US"/>
        </w:rPr>
        <w:t xml:space="preserve">all </w:t>
      </w:r>
      <w:r w:rsidR="00204126" w:rsidRPr="00204126">
        <w:rPr>
          <w:rFonts w:ascii="AdvTR" w:hAnsi="AdvTR" w:cs="AdvTR"/>
          <w:sz w:val="20"/>
          <w:szCs w:val="20"/>
          <w:lang w:val="en-US"/>
        </w:rPr>
        <w:t xml:space="preserve">members of </w:t>
      </w:r>
      <w:r>
        <w:rPr>
          <w:rFonts w:ascii="AdvTR" w:hAnsi="AdvTR" w:cs="AdvTR"/>
          <w:sz w:val="20"/>
          <w:szCs w:val="20"/>
          <w:lang w:val="en-US"/>
        </w:rPr>
        <w:t>EHU</w:t>
      </w:r>
      <w:r w:rsidR="009D090F">
        <w:rPr>
          <w:rFonts w:ascii="AdvTR" w:hAnsi="AdvTR" w:cs="AdvTR" w:hint="eastAsia"/>
          <w:sz w:val="20"/>
          <w:szCs w:val="20"/>
          <w:lang w:val="en-US"/>
        </w:rPr>
        <w:t>’</w:t>
      </w:r>
      <w:r w:rsidR="009D090F">
        <w:rPr>
          <w:rFonts w:ascii="AdvTR" w:hAnsi="AdvTR" w:cs="AdvTR"/>
          <w:sz w:val="20"/>
          <w:szCs w:val="20"/>
          <w:lang w:val="en-US"/>
        </w:rPr>
        <w:t>s</w:t>
      </w:r>
      <w:r w:rsidR="00204126" w:rsidRPr="00204126">
        <w:rPr>
          <w:rFonts w:ascii="AdvTR" w:hAnsi="AdvTR" w:cs="AdvTR"/>
          <w:sz w:val="20"/>
          <w:szCs w:val="20"/>
          <w:lang w:val="en-US"/>
        </w:rPr>
        <w:t xml:space="preserve"> </w:t>
      </w:r>
      <w:r>
        <w:rPr>
          <w:rFonts w:ascii="AdvTR" w:hAnsi="AdvTR" w:cs="AdvTR"/>
          <w:sz w:val="20"/>
          <w:szCs w:val="20"/>
          <w:lang w:val="en-US"/>
        </w:rPr>
        <w:t>c</w:t>
      </w:r>
      <w:r w:rsidR="00204126" w:rsidRPr="00204126">
        <w:rPr>
          <w:rFonts w:ascii="AdvTR" w:hAnsi="AdvTR" w:cs="AdvTR"/>
          <w:sz w:val="20"/>
          <w:szCs w:val="20"/>
          <w:lang w:val="en-US"/>
        </w:rPr>
        <w:t>ommunity</w:t>
      </w:r>
      <w:r w:rsidR="00204126">
        <w:rPr>
          <w:rFonts w:ascii="AdvTR" w:hAnsi="AdvTR" w:cs="AdvTR"/>
          <w:sz w:val="20"/>
          <w:szCs w:val="20"/>
          <w:lang w:val="en-US"/>
        </w:rPr>
        <w:t xml:space="preserve">. </w:t>
      </w:r>
      <w:r w:rsidR="00204126" w:rsidRPr="00204126">
        <w:rPr>
          <w:rFonts w:ascii="AdvTR" w:hAnsi="AdvTR" w:cs="AdvTR"/>
          <w:sz w:val="20"/>
          <w:szCs w:val="20"/>
          <w:lang w:val="en-US"/>
        </w:rPr>
        <w:t xml:space="preserve">As members of the EHU community, all faculty, staff, students, </w:t>
      </w:r>
      <w:r w:rsidR="009D090F">
        <w:rPr>
          <w:rFonts w:ascii="AdvTR" w:hAnsi="AdvTR" w:cs="AdvTR"/>
          <w:sz w:val="20"/>
          <w:szCs w:val="20"/>
          <w:lang w:val="en-US"/>
        </w:rPr>
        <w:t xml:space="preserve">and board </w:t>
      </w:r>
      <w:r w:rsidR="00204126" w:rsidRPr="00204126">
        <w:rPr>
          <w:rFonts w:ascii="AdvTR" w:hAnsi="AdvTR" w:cs="AdvTR"/>
          <w:sz w:val="20"/>
          <w:szCs w:val="20"/>
          <w:lang w:val="en-US"/>
        </w:rPr>
        <w:t>members and councils are responsible for sustaining the highest ethical standards of this institution, and of the broader community in which we function. The University values academic freedom</w:t>
      </w:r>
      <w:r w:rsidR="009D090F">
        <w:rPr>
          <w:rFonts w:ascii="AdvTR" w:hAnsi="AdvTR" w:cs="AdvTR"/>
          <w:sz w:val="20"/>
          <w:szCs w:val="20"/>
          <w:lang w:val="en-US"/>
        </w:rPr>
        <w:t xml:space="preserve">, </w:t>
      </w:r>
      <w:r w:rsidR="00204126" w:rsidRPr="00204126">
        <w:rPr>
          <w:rFonts w:ascii="AdvTR" w:hAnsi="AdvTR" w:cs="AdvTR"/>
          <w:sz w:val="20"/>
          <w:szCs w:val="20"/>
          <w:lang w:val="en-US"/>
        </w:rPr>
        <w:t>leadership, integrity, honesty</w:t>
      </w:r>
      <w:r w:rsidR="009D090F">
        <w:rPr>
          <w:rFonts w:ascii="AdvTR" w:hAnsi="AdvTR" w:cs="AdvTR"/>
          <w:sz w:val="20"/>
          <w:szCs w:val="20"/>
          <w:lang w:val="en-US"/>
        </w:rPr>
        <w:t>,</w:t>
      </w:r>
      <w:r w:rsidR="00204126" w:rsidRPr="00204126">
        <w:rPr>
          <w:rFonts w:ascii="AdvTR" w:hAnsi="AdvTR" w:cs="AdvTR"/>
          <w:sz w:val="20"/>
          <w:szCs w:val="20"/>
          <w:lang w:val="en-US"/>
        </w:rPr>
        <w:t xml:space="preserve"> and fairness and strives to integrate these values into its teaching, research</w:t>
      </w:r>
      <w:r w:rsidR="009D090F">
        <w:rPr>
          <w:rFonts w:ascii="AdvTR" w:hAnsi="AdvTR" w:cs="AdvTR"/>
          <w:sz w:val="20"/>
          <w:szCs w:val="20"/>
          <w:lang w:val="en-US"/>
        </w:rPr>
        <w:t>,</w:t>
      </w:r>
      <w:r w:rsidR="00204126" w:rsidRPr="00204126">
        <w:rPr>
          <w:rFonts w:ascii="AdvTR" w:hAnsi="AdvTR" w:cs="AdvTR"/>
          <w:sz w:val="20"/>
          <w:szCs w:val="20"/>
          <w:lang w:val="en-US"/>
        </w:rPr>
        <w:t xml:space="preserve"> and business practices.</w:t>
      </w:r>
      <w:r w:rsidRPr="003F541F">
        <w:rPr>
          <w:rFonts w:ascii="Times New Roman" w:hAnsi="Times New Roman" w:cs="Times New Roman"/>
          <w:sz w:val="24"/>
          <w:szCs w:val="24"/>
          <w:lang w:val="en-US"/>
        </w:rPr>
        <w:t xml:space="preserve"> </w:t>
      </w:r>
      <w:r w:rsidRPr="003F541F">
        <w:rPr>
          <w:rFonts w:ascii="AdvTR" w:hAnsi="AdvTR" w:cs="AdvTR"/>
          <w:sz w:val="20"/>
          <w:szCs w:val="20"/>
          <w:lang w:val="en-US"/>
        </w:rPr>
        <w:t>In that spirit, th</w:t>
      </w:r>
      <w:r>
        <w:rPr>
          <w:rFonts w:ascii="AdvTR" w:hAnsi="AdvTR" w:cs="AdvTR"/>
          <w:sz w:val="20"/>
          <w:szCs w:val="20"/>
          <w:lang w:val="en-US"/>
        </w:rPr>
        <w:t>e</w:t>
      </w:r>
      <w:r w:rsidRPr="003F541F">
        <w:rPr>
          <w:rFonts w:ascii="AdvTR" w:hAnsi="AdvTR" w:cs="AdvTR"/>
          <w:sz w:val="20"/>
          <w:szCs w:val="20"/>
          <w:lang w:val="en-US"/>
        </w:rPr>
        <w:t xml:space="preserve"> Code is a shared statement of our commitment to upholding the ethical, professional</w:t>
      </w:r>
      <w:r w:rsidR="00931D80">
        <w:rPr>
          <w:rFonts w:ascii="AdvTR" w:hAnsi="AdvTR" w:cs="AdvTR"/>
          <w:sz w:val="20"/>
          <w:szCs w:val="20"/>
          <w:lang w:val="en-US"/>
        </w:rPr>
        <w:t xml:space="preserve">, </w:t>
      </w:r>
      <w:r w:rsidRPr="003F541F">
        <w:rPr>
          <w:rFonts w:ascii="AdvTR" w:hAnsi="AdvTR" w:cs="AdvTR"/>
          <w:sz w:val="20"/>
          <w:szCs w:val="20"/>
          <w:lang w:val="en-US"/>
        </w:rPr>
        <w:t xml:space="preserve">and legal standards we use as the basis for our daily and long-term decisions and actions. </w:t>
      </w:r>
      <w:r>
        <w:rPr>
          <w:rFonts w:ascii="AdvTR" w:hAnsi="AdvTR" w:cs="AdvTR"/>
          <w:sz w:val="20"/>
          <w:szCs w:val="20"/>
          <w:lang w:val="en-US"/>
        </w:rPr>
        <w:t xml:space="preserve">These documents </w:t>
      </w:r>
      <w:r w:rsidR="00931D80">
        <w:rPr>
          <w:rFonts w:ascii="AdvTR" w:hAnsi="AdvTR" w:cs="AdvTR"/>
          <w:sz w:val="20"/>
          <w:szCs w:val="20"/>
          <w:lang w:val="en-US"/>
        </w:rPr>
        <w:t>all to</w:t>
      </w:r>
      <w:r w:rsidRPr="003F541F">
        <w:rPr>
          <w:rFonts w:ascii="AdvTR" w:hAnsi="AdvTR" w:cs="AdvTR"/>
          <w:sz w:val="20"/>
          <w:szCs w:val="20"/>
          <w:lang w:val="en-US"/>
        </w:rPr>
        <w:t xml:space="preserve"> be cognizant of and comply with the relevant policies, standards, laws</w:t>
      </w:r>
      <w:r w:rsidR="00931D80">
        <w:rPr>
          <w:rFonts w:ascii="AdvTR" w:hAnsi="AdvTR" w:cs="AdvTR"/>
          <w:sz w:val="20"/>
          <w:szCs w:val="20"/>
          <w:lang w:val="en-US"/>
        </w:rPr>
        <w:t>,</w:t>
      </w:r>
      <w:r w:rsidRPr="003F541F">
        <w:rPr>
          <w:rFonts w:ascii="AdvTR" w:hAnsi="AdvTR" w:cs="AdvTR"/>
          <w:sz w:val="20"/>
          <w:szCs w:val="20"/>
          <w:lang w:val="en-US"/>
        </w:rPr>
        <w:t xml:space="preserve"> and regulations. </w:t>
      </w:r>
      <w:r w:rsidR="00931D80">
        <w:rPr>
          <w:rFonts w:ascii="AdvTR" w:hAnsi="AdvTR" w:cs="AdvTR"/>
          <w:sz w:val="20"/>
          <w:szCs w:val="20"/>
          <w:lang w:val="en-US"/>
        </w:rPr>
        <w:t>M</w:t>
      </w:r>
      <w:r w:rsidRPr="003F541F">
        <w:rPr>
          <w:rFonts w:ascii="AdvTR" w:hAnsi="AdvTR" w:cs="AdvTR"/>
          <w:sz w:val="20"/>
          <w:szCs w:val="20"/>
          <w:lang w:val="en-US"/>
        </w:rPr>
        <w:t>embers of the University community are collectively accountable for upholding these standards of behavior and for compliance with all applicable laws and policies.</w:t>
      </w:r>
    </w:p>
    <w:p w14:paraId="1EE5B6B6" w14:textId="77777777" w:rsidR="00A75353" w:rsidRDefault="00A75353" w:rsidP="00204126">
      <w:pPr>
        <w:spacing w:after="0" w:line="360" w:lineRule="auto"/>
        <w:jc w:val="both"/>
        <w:rPr>
          <w:rFonts w:ascii="AdvTR" w:hAnsi="AdvTR" w:cs="AdvTR"/>
          <w:sz w:val="20"/>
          <w:szCs w:val="20"/>
          <w:lang w:val="en-US"/>
        </w:rPr>
      </w:pPr>
    </w:p>
    <w:p w14:paraId="5D4BC6B5" w14:textId="77777777" w:rsidR="000C4EB9" w:rsidRPr="000C4EB9" w:rsidRDefault="000C4EB9" w:rsidP="000C4EB9">
      <w:pPr>
        <w:spacing w:line="360" w:lineRule="auto"/>
        <w:jc w:val="both"/>
        <w:rPr>
          <w:rFonts w:ascii="AdvTR" w:hAnsi="AdvTR" w:cs="AdvTR"/>
          <w:bCs/>
          <w:sz w:val="20"/>
          <w:szCs w:val="20"/>
          <w:lang w:val="en-US"/>
        </w:rPr>
      </w:pPr>
      <w:r w:rsidRPr="000C4EB9">
        <w:rPr>
          <w:rFonts w:ascii="AdvTR" w:hAnsi="AdvTR" w:cs="AdvTR"/>
          <w:sz w:val="20"/>
          <w:szCs w:val="20"/>
          <w:lang w:val="en-US"/>
        </w:rPr>
        <w:t xml:space="preserve">The Code of Conduct and The Policy on Conflict of Commitment and Interest on the website of the University: </w:t>
      </w:r>
      <w:hyperlink r:id="rId19" w:tgtFrame="_blank" w:history="1">
        <w:r w:rsidRPr="000C4EB9">
          <w:rPr>
            <w:rStyle w:val="Hyperlink"/>
            <w:rFonts w:ascii="AdvTR" w:hAnsi="AdvTR" w:cs="AdvTR"/>
            <w:bCs/>
            <w:sz w:val="20"/>
            <w:szCs w:val="20"/>
            <w:lang w:val="lt-LT"/>
          </w:rPr>
          <w:t>http://www.ehu.lt/en/about/quality</w:t>
        </w:r>
      </w:hyperlink>
    </w:p>
    <w:p w14:paraId="6E33F3F8" w14:textId="77777777" w:rsidR="006C78E5" w:rsidRPr="00A75353" w:rsidRDefault="006C78E5" w:rsidP="00204126">
      <w:pPr>
        <w:spacing w:after="0" w:line="360" w:lineRule="auto"/>
        <w:jc w:val="both"/>
        <w:rPr>
          <w:rFonts w:ascii="AdvTR" w:hAnsi="AdvTR" w:cs="AdvTR"/>
          <w:sz w:val="20"/>
          <w:szCs w:val="20"/>
          <w:lang w:val="en-US"/>
        </w:rPr>
      </w:pPr>
    </w:p>
    <w:p w14:paraId="5A2368FA" w14:textId="77777777" w:rsidR="00345025" w:rsidRPr="00035AD9" w:rsidRDefault="00345025" w:rsidP="00035AD9">
      <w:pPr>
        <w:pStyle w:val="ListParagraph"/>
        <w:numPr>
          <w:ilvl w:val="2"/>
          <w:numId w:val="28"/>
        </w:numPr>
        <w:spacing w:after="0" w:line="360" w:lineRule="auto"/>
        <w:jc w:val="center"/>
        <w:rPr>
          <w:rFonts w:ascii="AdvTR" w:hAnsi="AdvTR" w:cs="AdvTR"/>
          <w:sz w:val="20"/>
          <w:szCs w:val="20"/>
          <w:lang w:val="en-US"/>
        </w:rPr>
      </w:pPr>
      <w:r w:rsidRPr="00035AD9">
        <w:rPr>
          <w:rFonts w:ascii="AdvTR" w:hAnsi="AdvTR" w:cs="AdvTR"/>
          <w:sz w:val="20"/>
          <w:szCs w:val="20"/>
          <w:lang w:val="en"/>
        </w:rPr>
        <w:t>Quality assurance of personnel</w:t>
      </w:r>
    </w:p>
    <w:p w14:paraId="1B7F30A4" w14:textId="77777777" w:rsidR="004D065C" w:rsidRPr="00345025" w:rsidRDefault="004D065C" w:rsidP="004D065C">
      <w:pPr>
        <w:pStyle w:val="ListParagraph"/>
        <w:spacing w:after="0" w:line="360" w:lineRule="auto"/>
        <w:ind w:left="1080"/>
        <w:rPr>
          <w:rFonts w:ascii="AdvTR" w:hAnsi="AdvTR" w:cs="AdvTR"/>
          <w:sz w:val="20"/>
          <w:szCs w:val="20"/>
          <w:lang w:val="en-US"/>
        </w:rPr>
      </w:pPr>
    </w:p>
    <w:p w14:paraId="7979B3AE" w14:textId="18FCE0C7" w:rsidR="006E6405" w:rsidRPr="006E6405" w:rsidRDefault="006E6405" w:rsidP="006E6405">
      <w:pPr>
        <w:spacing w:line="360" w:lineRule="auto"/>
        <w:jc w:val="both"/>
        <w:rPr>
          <w:rFonts w:ascii="AdvTR" w:hAnsi="AdvTR" w:cs="AdvTR"/>
          <w:bCs/>
          <w:sz w:val="20"/>
          <w:szCs w:val="20"/>
          <w:lang w:val="en-US"/>
        </w:rPr>
      </w:pPr>
      <w:r w:rsidRPr="006E6405">
        <w:rPr>
          <w:rFonts w:ascii="AdvTR" w:hAnsi="AdvTR" w:cs="AdvTR"/>
          <w:bCs/>
          <w:sz w:val="20"/>
          <w:szCs w:val="20"/>
          <w:lang w:val="en-US"/>
        </w:rPr>
        <w:t>Quality assurance</w:t>
      </w:r>
      <w:r w:rsidR="00931D80">
        <w:rPr>
          <w:rFonts w:ascii="AdvTR" w:hAnsi="AdvTR" w:cs="AdvTR"/>
          <w:bCs/>
          <w:sz w:val="20"/>
          <w:szCs w:val="20"/>
          <w:lang w:val="en-US"/>
        </w:rPr>
        <w:t xml:space="preserve"> </w:t>
      </w:r>
      <w:r w:rsidRPr="006E6405">
        <w:rPr>
          <w:rFonts w:ascii="AdvTR" w:hAnsi="AdvTR" w:cs="AdvTR"/>
          <w:bCs/>
          <w:sz w:val="20"/>
          <w:szCs w:val="20"/>
          <w:lang w:val="en-US"/>
        </w:rPr>
        <w:t xml:space="preserve">and improvement of </w:t>
      </w:r>
      <w:r w:rsidRPr="006E6405">
        <w:rPr>
          <w:rFonts w:ascii="AdvTR" w:hAnsi="AdvTR" w:cs="AdvTR"/>
          <w:bCs/>
          <w:sz w:val="20"/>
          <w:szCs w:val="20"/>
          <w:lang w:val="en"/>
        </w:rPr>
        <w:t>personnel</w:t>
      </w:r>
      <w:r w:rsidRPr="006E6405">
        <w:rPr>
          <w:rFonts w:ascii="AdvTR" w:hAnsi="AdvTR" w:cs="AdvTR"/>
          <w:bCs/>
          <w:sz w:val="20"/>
          <w:szCs w:val="20"/>
          <w:lang w:val="en-US"/>
        </w:rPr>
        <w:t xml:space="preserve"> policies and processes is achieved by</w:t>
      </w:r>
      <w:r w:rsidR="00931D80" w:rsidRPr="006E6405">
        <w:rPr>
          <w:rFonts w:ascii="AdvTR" w:hAnsi="AdvTR" w:cs="AdvTR"/>
          <w:bCs/>
          <w:sz w:val="20"/>
          <w:szCs w:val="20"/>
          <w:lang w:val="en-US"/>
        </w:rPr>
        <w:t xml:space="preserve"> </w:t>
      </w:r>
      <w:r w:rsidRPr="006E6405">
        <w:rPr>
          <w:rFonts w:ascii="AdvTR" w:hAnsi="AdvTR" w:cs="AdvTR"/>
          <w:bCs/>
          <w:sz w:val="20"/>
          <w:szCs w:val="20"/>
          <w:lang w:val="en-US"/>
        </w:rPr>
        <w:t xml:space="preserve">planning personnel numbers and structures according to the specific needs of the </w:t>
      </w:r>
      <w:r w:rsidR="00931D80">
        <w:rPr>
          <w:rFonts w:ascii="AdvTR" w:hAnsi="AdvTR" w:cs="AdvTR"/>
          <w:bCs/>
          <w:sz w:val="20"/>
          <w:szCs w:val="20"/>
          <w:lang w:val="en-US"/>
        </w:rPr>
        <w:t>U</w:t>
      </w:r>
      <w:r w:rsidR="00931D80" w:rsidRPr="006E6405">
        <w:rPr>
          <w:rFonts w:ascii="AdvTR" w:hAnsi="AdvTR" w:cs="AdvTR"/>
          <w:bCs/>
          <w:sz w:val="20"/>
          <w:szCs w:val="20"/>
          <w:lang w:val="en-US"/>
        </w:rPr>
        <w:t>niversity</w:t>
      </w:r>
      <w:r w:rsidR="00931D80">
        <w:rPr>
          <w:rFonts w:ascii="AdvTR" w:hAnsi="AdvTR" w:cs="AdvTR"/>
          <w:bCs/>
          <w:sz w:val="20"/>
          <w:szCs w:val="20"/>
          <w:lang w:val="en-US"/>
        </w:rPr>
        <w:t xml:space="preserve">, its </w:t>
      </w:r>
      <w:r w:rsidRPr="006E6405">
        <w:rPr>
          <w:rFonts w:ascii="AdvTR" w:hAnsi="AdvTR" w:cs="AdvTR"/>
          <w:bCs/>
          <w:sz w:val="20"/>
          <w:szCs w:val="20"/>
          <w:lang w:val="en-US"/>
        </w:rPr>
        <w:t>departments</w:t>
      </w:r>
      <w:r w:rsidR="00931D80">
        <w:rPr>
          <w:rFonts w:ascii="AdvTR" w:hAnsi="AdvTR" w:cs="AdvTR"/>
          <w:bCs/>
          <w:sz w:val="20"/>
          <w:szCs w:val="20"/>
          <w:lang w:val="en-US"/>
        </w:rPr>
        <w:t>, and</w:t>
      </w:r>
      <w:r w:rsidR="00931D80" w:rsidRPr="006E6405">
        <w:rPr>
          <w:rFonts w:ascii="AdvTR" w:hAnsi="AdvTR" w:cs="AdvTR"/>
          <w:bCs/>
          <w:sz w:val="20"/>
          <w:szCs w:val="20"/>
          <w:lang w:val="en-US"/>
        </w:rPr>
        <w:t xml:space="preserve"> </w:t>
      </w:r>
      <w:r w:rsidRPr="006E6405">
        <w:rPr>
          <w:rFonts w:ascii="AdvTR" w:hAnsi="AdvTR" w:cs="AdvTR"/>
          <w:bCs/>
          <w:sz w:val="20"/>
          <w:szCs w:val="20"/>
          <w:lang w:val="en-US"/>
        </w:rPr>
        <w:t xml:space="preserve">units; clear and comprehensive job descriptions; a transparent and effective hiring process for both academic and administrative staff; appropriate salary structures and working conditions; </w:t>
      </w:r>
      <w:r w:rsidR="00931D80">
        <w:rPr>
          <w:rFonts w:ascii="AdvTR" w:hAnsi="AdvTR" w:cs="AdvTR"/>
          <w:bCs/>
          <w:sz w:val="20"/>
          <w:szCs w:val="20"/>
          <w:lang w:val="en-US"/>
        </w:rPr>
        <w:t xml:space="preserve">and </w:t>
      </w:r>
      <w:r w:rsidRPr="006E6405">
        <w:rPr>
          <w:rFonts w:ascii="AdvTR" w:hAnsi="AdvTR" w:cs="AdvTR"/>
          <w:bCs/>
          <w:sz w:val="20"/>
          <w:szCs w:val="20"/>
          <w:lang w:val="en-US"/>
        </w:rPr>
        <w:t>development and promotion of academic and administrative staff as appropriate.</w:t>
      </w:r>
    </w:p>
    <w:p w14:paraId="4CEF0B94" w14:textId="36F15576" w:rsidR="00AD2CB8" w:rsidRPr="009A4869" w:rsidRDefault="006E6405" w:rsidP="009A4869">
      <w:pPr>
        <w:spacing w:line="360" w:lineRule="auto"/>
        <w:jc w:val="both"/>
        <w:rPr>
          <w:rFonts w:ascii="AdvTR" w:hAnsi="AdvTR" w:cs="AdvTR"/>
          <w:sz w:val="20"/>
          <w:szCs w:val="20"/>
          <w:lang w:val="en"/>
        </w:rPr>
      </w:pPr>
      <w:r>
        <w:rPr>
          <w:rFonts w:ascii="AdvTR" w:hAnsi="AdvTR" w:cs="AdvTR"/>
          <w:sz w:val="20"/>
          <w:szCs w:val="20"/>
          <w:lang w:val="en"/>
        </w:rPr>
        <w:t>Furthermore</w:t>
      </w:r>
      <w:r w:rsidR="00931D80">
        <w:rPr>
          <w:rFonts w:ascii="AdvTR" w:hAnsi="AdvTR" w:cs="AdvTR"/>
          <w:sz w:val="20"/>
          <w:szCs w:val="20"/>
          <w:lang w:val="en"/>
        </w:rPr>
        <w:t>,</w:t>
      </w:r>
      <w:r>
        <w:rPr>
          <w:rFonts w:ascii="AdvTR" w:hAnsi="AdvTR" w:cs="AdvTR"/>
          <w:sz w:val="20"/>
          <w:szCs w:val="20"/>
          <w:lang w:val="en"/>
        </w:rPr>
        <w:t xml:space="preserve"> q</w:t>
      </w:r>
      <w:r w:rsidRPr="0065426E">
        <w:rPr>
          <w:rFonts w:ascii="AdvTR" w:hAnsi="AdvTR" w:cs="AdvTR"/>
          <w:sz w:val="20"/>
          <w:szCs w:val="20"/>
          <w:lang w:val="en"/>
        </w:rPr>
        <w:t xml:space="preserve">uality assurance of personnel </w:t>
      </w:r>
      <w:r w:rsidR="00931D80">
        <w:rPr>
          <w:rFonts w:ascii="AdvTR" w:hAnsi="AdvTR" w:cs="AdvTR"/>
          <w:sz w:val="20"/>
          <w:szCs w:val="20"/>
          <w:lang w:val="en"/>
        </w:rPr>
        <w:t>monitors</w:t>
      </w:r>
      <w:r w:rsidRPr="0065426E">
        <w:rPr>
          <w:rFonts w:ascii="AdvTR" w:hAnsi="AdvTR" w:cs="AdvTR"/>
          <w:sz w:val="20"/>
          <w:szCs w:val="20"/>
          <w:lang w:val="en"/>
        </w:rPr>
        <w:t xml:space="preserve"> the cooperation </w:t>
      </w:r>
      <w:r>
        <w:rPr>
          <w:rFonts w:ascii="AdvTR" w:hAnsi="AdvTR" w:cs="AdvTR"/>
          <w:sz w:val="20"/>
          <w:szCs w:val="20"/>
          <w:lang w:val="en"/>
        </w:rPr>
        <w:t xml:space="preserve">and quality culture enhancement </w:t>
      </w:r>
      <w:r w:rsidRPr="0065426E">
        <w:rPr>
          <w:rFonts w:ascii="AdvTR" w:hAnsi="AdvTR" w:cs="AdvTR"/>
          <w:sz w:val="20"/>
          <w:szCs w:val="20"/>
          <w:lang w:val="en"/>
        </w:rPr>
        <w:t>within the academic community. The current practices to cultivate quality culture are the systematic enhancement of informal communication between faculty, student</w:t>
      </w:r>
      <w:r w:rsidR="00931D80">
        <w:rPr>
          <w:rFonts w:ascii="AdvTR" w:hAnsi="AdvTR" w:cs="AdvTR"/>
          <w:sz w:val="20"/>
          <w:szCs w:val="20"/>
          <w:lang w:val="en"/>
        </w:rPr>
        <w:t>s</w:t>
      </w:r>
      <w:r w:rsidRPr="0065426E">
        <w:rPr>
          <w:rFonts w:ascii="AdvTR" w:hAnsi="AdvTR" w:cs="AdvTR"/>
          <w:sz w:val="20"/>
          <w:szCs w:val="20"/>
          <w:lang w:val="en"/>
        </w:rPr>
        <w:t xml:space="preserve">, and administration. </w:t>
      </w:r>
      <w:r w:rsidR="00931D80">
        <w:rPr>
          <w:rFonts w:ascii="AdvTR" w:hAnsi="AdvTR" w:cs="AdvTR"/>
          <w:sz w:val="20"/>
          <w:szCs w:val="20"/>
          <w:lang w:val="en"/>
        </w:rPr>
        <w:t>The University aims to shift f</w:t>
      </w:r>
      <w:r w:rsidR="00931D80" w:rsidRPr="00345025">
        <w:rPr>
          <w:rFonts w:ascii="AdvTR" w:hAnsi="AdvTR" w:cs="AdvTR"/>
          <w:sz w:val="20"/>
          <w:szCs w:val="20"/>
          <w:lang w:val="en"/>
        </w:rPr>
        <w:t xml:space="preserve">rom </w:t>
      </w:r>
      <w:r w:rsidRPr="00345025">
        <w:rPr>
          <w:rFonts w:ascii="AdvTR" w:hAnsi="AdvTR" w:cs="AdvTR"/>
          <w:sz w:val="20"/>
          <w:szCs w:val="20"/>
          <w:lang w:val="en"/>
        </w:rPr>
        <w:t>a top-to-bottom</w:t>
      </w:r>
      <w:r w:rsidRPr="0065426E">
        <w:rPr>
          <w:rFonts w:ascii="AdvTR" w:hAnsi="AdvTR" w:cs="AdvTR"/>
          <w:sz w:val="20"/>
          <w:szCs w:val="20"/>
          <w:lang w:val="en"/>
        </w:rPr>
        <w:t xml:space="preserve"> management model</w:t>
      </w:r>
      <w:r w:rsidRPr="00345025">
        <w:rPr>
          <w:rFonts w:ascii="AdvTR" w:hAnsi="AdvTR" w:cs="AdvTR"/>
          <w:sz w:val="20"/>
          <w:szCs w:val="20"/>
          <w:lang w:val="en"/>
        </w:rPr>
        <w:t xml:space="preserve"> to a bottom-up model.</w:t>
      </w:r>
      <w:r w:rsidRPr="0065426E">
        <w:rPr>
          <w:rFonts w:ascii="AdvTR" w:hAnsi="AdvTR" w:cs="AdvTR"/>
          <w:sz w:val="20"/>
          <w:szCs w:val="20"/>
          <w:lang w:val="en"/>
        </w:rPr>
        <w:t xml:space="preserve"> Workshops on communication are conducted to enhance the interconnectivity required for this process to succeed.</w:t>
      </w:r>
    </w:p>
    <w:p w14:paraId="40B3859F" w14:textId="77777777" w:rsidR="00CB009F" w:rsidRPr="004D065C" w:rsidRDefault="0004226A" w:rsidP="00CA7AF7">
      <w:pPr>
        <w:pStyle w:val="Heading2"/>
        <w:jc w:val="center"/>
        <w:rPr>
          <w:b w:val="0"/>
          <w:lang w:val="en-US"/>
        </w:rPr>
      </w:pPr>
      <w:bookmarkStart w:id="10" w:name="_Toc358629866"/>
      <w:r w:rsidRPr="004D065C">
        <w:rPr>
          <w:b w:val="0"/>
          <w:lang w:val="en-US"/>
        </w:rPr>
        <w:lastRenderedPageBreak/>
        <w:t>2.2.</w:t>
      </w:r>
      <w:r w:rsidRPr="004D065C">
        <w:rPr>
          <w:b w:val="0"/>
          <w:lang w:val="en-US"/>
        </w:rPr>
        <w:tab/>
        <w:t>STUDENTS</w:t>
      </w:r>
      <w:bookmarkEnd w:id="10"/>
    </w:p>
    <w:p w14:paraId="4219F16A" w14:textId="77777777" w:rsidR="00AD2CB8" w:rsidRDefault="00AD2CB8" w:rsidP="00C60C29">
      <w:pPr>
        <w:autoSpaceDE w:val="0"/>
        <w:autoSpaceDN w:val="0"/>
        <w:adjustRightInd w:val="0"/>
        <w:spacing w:after="0" w:line="360" w:lineRule="auto"/>
        <w:jc w:val="center"/>
        <w:rPr>
          <w:rFonts w:ascii="AdvTR" w:hAnsi="AdvTR" w:cs="AdvTR"/>
          <w:b/>
          <w:sz w:val="20"/>
          <w:szCs w:val="20"/>
          <w:lang w:val="en-US"/>
        </w:rPr>
      </w:pPr>
    </w:p>
    <w:p w14:paraId="784F4260" w14:textId="4F526F21" w:rsidR="00AD2CB8" w:rsidRDefault="00F47F5B"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The European </w:t>
      </w:r>
      <w:r w:rsidR="00931D80">
        <w:rPr>
          <w:rFonts w:ascii="AdvTR" w:hAnsi="AdvTR" w:cs="AdvTR"/>
          <w:sz w:val="20"/>
          <w:szCs w:val="20"/>
          <w:lang w:val="en-US"/>
        </w:rPr>
        <w:t xml:space="preserve">Humanities University student body includes approximately </w:t>
      </w:r>
      <w:r>
        <w:rPr>
          <w:rFonts w:ascii="AdvTR" w:hAnsi="AdvTR" w:cs="AdvTR"/>
          <w:sz w:val="20"/>
          <w:szCs w:val="20"/>
          <w:lang w:val="en-US"/>
        </w:rPr>
        <w:t xml:space="preserve">95 percent </w:t>
      </w:r>
      <w:r w:rsidR="005871C4" w:rsidRPr="005871C4">
        <w:rPr>
          <w:rFonts w:ascii="AdvTR" w:hAnsi="AdvTR" w:cs="AdvTR"/>
          <w:sz w:val="20"/>
          <w:szCs w:val="20"/>
          <w:lang w:val="en-US"/>
        </w:rPr>
        <w:t xml:space="preserve">Belarusian </w:t>
      </w:r>
      <w:r w:rsidR="005871C4">
        <w:rPr>
          <w:rFonts w:ascii="AdvTR" w:hAnsi="AdvTR" w:cs="AdvTR"/>
          <w:sz w:val="20"/>
          <w:szCs w:val="20"/>
          <w:lang w:val="en-US"/>
        </w:rPr>
        <w:t>students</w:t>
      </w:r>
      <w:r w:rsidR="004C37A8">
        <w:rPr>
          <w:rFonts w:ascii="AdvTR" w:hAnsi="AdvTR" w:cs="AdvTR"/>
          <w:sz w:val="20"/>
          <w:szCs w:val="20"/>
          <w:lang w:val="en-US"/>
        </w:rPr>
        <w:t xml:space="preserve">. </w:t>
      </w:r>
      <w:r w:rsidR="00AD2CB8" w:rsidRPr="00AD2CB8">
        <w:rPr>
          <w:rFonts w:ascii="AdvTR" w:hAnsi="AdvTR" w:cs="AdvTR"/>
          <w:sz w:val="20"/>
          <w:szCs w:val="20"/>
          <w:lang w:val="en-US"/>
        </w:rPr>
        <w:t xml:space="preserve">The students’ well-being and graduation are, according to the </w:t>
      </w:r>
      <w:r w:rsidR="00931D80">
        <w:rPr>
          <w:rFonts w:ascii="AdvTR" w:hAnsi="AdvTR" w:cs="AdvTR"/>
          <w:sz w:val="20"/>
          <w:szCs w:val="20"/>
          <w:lang w:val="en-US"/>
        </w:rPr>
        <w:t>S</w:t>
      </w:r>
      <w:r w:rsidR="00931D80" w:rsidRPr="00AD2CB8">
        <w:rPr>
          <w:rFonts w:ascii="AdvTR" w:hAnsi="AdvTR" w:cs="AdvTR"/>
          <w:sz w:val="20"/>
          <w:szCs w:val="20"/>
          <w:lang w:val="en-US"/>
        </w:rPr>
        <w:t>trateg</w:t>
      </w:r>
      <w:r w:rsidR="00931D80">
        <w:rPr>
          <w:rFonts w:ascii="AdvTR" w:hAnsi="AdvTR" w:cs="AdvTR"/>
          <w:sz w:val="20"/>
          <w:szCs w:val="20"/>
          <w:lang w:val="en-US"/>
        </w:rPr>
        <w:t>ic Plan</w:t>
      </w:r>
      <w:r w:rsidR="00AD2CB8" w:rsidRPr="00AD2CB8">
        <w:rPr>
          <w:rFonts w:ascii="AdvTR" w:hAnsi="AdvTR" w:cs="AdvTR"/>
          <w:sz w:val="20"/>
          <w:szCs w:val="20"/>
          <w:lang w:val="en-US"/>
        </w:rPr>
        <w:t xml:space="preserve">, primary goals of the University. Student participation in decision-making and the development of the University’s functions is described in the </w:t>
      </w:r>
      <w:r w:rsidR="00AD2CB8">
        <w:rPr>
          <w:rFonts w:ascii="AdvTR" w:hAnsi="AdvTR" w:cs="AdvTR"/>
          <w:sz w:val="20"/>
          <w:szCs w:val="20"/>
          <w:lang w:val="en-US"/>
        </w:rPr>
        <w:t>University’s</w:t>
      </w:r>
      <w:r w:rsidR="00AD2CB8" w:rsidRPr="00AD2CB8">
        <w:rPr>
          <w:rFonts w:ascii="AdvTR" w:hAnsi="AdvTR" w:cs="AdvTR"/>
          <w:sz w:val="20"/>
          <w:szCs w:val="20"/>
          <w:lang w:val="en-US"/>
        </w:rPr>
        <w:t xml:space="preserve"> regulations.</w:t>
      </w:r>
    </w:p>
    <w:p w14:paraId="13B25909" w14:textId="77777777" w:rsidR="004C37A8" w:rsidRDefault="004C37A8" w:rsidP="00C60C29">
      <w:pPr>
        <w:autoSpaceDE w:val="0"/>
        <w:autoSpaceDN w:val="0"/>
        <w:adjustRightInd w:val="0"/>
        <w:spacing w:after="0" w:line="360" w:lineRule="auto"/>
        <w:jc w:val="center"/>
        <w:rPr>
          <w:rFonts w:ascii="AdvTR" w:hAnsi="AdvTR" w:cs="AdvTR"/>
          <w:sz w:val="20"/>
          <w:szCs w:val="20"/>
          <w:lang w:val="en-US"/>
        </w:rPr>
      </w:pPr>
    </w:p>
    <w:p w14:paraId="3C0E60FF" w14:textId="77777777" w:rsidR="004A2ECF" w:rsidRDefault="00324460" w:rsidP="00C60C29">
      <w:pPr>
        <w:autoSpaceDE w:val="0"/>
        <w:autoSpaceDN w:val="0"/>
        <w:adjustRightInd w:val="0"/>
        <w:spacing w:after="0" w:line="360" w:lineRule="auto"/>
        <w:jc w:val="center"/>
        <w:rPr>
          <w:rFonts w:ascii="AdvTR" w:hAnsi="AdvTR" w:cs="AdvTR"/>
          <w:sz w:val="20"/>
          <w:szCs w:val="20"/>
          <w:lang w:val="en-US"/>
        </w:rPr>
      </w:pPr>
      <w:r w:rsidRPr="00324460">
        <w:rPr>
          <w:rFonts w:ascii="AdvTR" w:hAnsi="AdvTR" w:cs="AdvTR"/>
          <w:sz w:val="20"/>
          <w:szCs w:val="20"/>
          <w:lang w:val="en-US"/>
        </w:rPr>
        <w:t xml:space="preserve">2.2.1 </w:t>
      </w:r>
      <w:r w:rsidR="004A2ECF">
        <w:rPr>
          <w:rFonts w:ascii="AdvTR" w:hAnsi="AdvTR" w:cs="AdvTR"/>
          <w:sz w:val="20"/>
          <w:szCs w:val="20"/>
          <w:lang w:val="en-US"/>
        </w:rPr>
        <w:t>Student admission</w:t>
      </w:r>
    </w:p>
    <w:p w14:paraId="0EABEF5B" w14:textId="77777777" w:rsidR="004A2ECF" w:rsidRDefault="004A2ECF" w:rsidP="00C60C29">
      <w:pPr>
        <w:autoSpaceDE w:val="0"/>
        <w:autoSpaceDN w:val="0"/>
        <w:adjustRightInd w:val="0"/>
        <w:spacing w:after="0" w:line="360" w:lineRule="auto"/>
        <w:jc w:val="center"/>
        <w:rPr>
          <w:rFonts w:ascii="AdvTR" w:hAnsi="AdvTR" w:cs="AdvTR"/>
          <w:sz w:val="20"/>
          <w:szCs w:val="20"/>
          <w:lang w:val="en-US"/>
        </w:rPr>
      </w:pPr>
    </w:p>
    <w:p w14:paraId="750A2BEE" w14:textId="49BF717E" w:rsidR="004A2ECF" w:rsidRDefault="00144836" w:rsidP="00C60C29">
      <w:pPr>
        <w:autoSpaceDE w:val="0"/>
        <w:autoSpaceDN w:val="0"/>
        <w:adjustRightInd w:val="0"/>
        <w:spacing w:after="0" w:line="360" w:lineRule="auto"/>
        <w:jc w:val="both"/>
        <w:rPr>
          <w:rFonts w:ascii="AdvTR" w:hAnsi="AdvTR" w:cs="AdvTR"/>
          <w:sz w:val="20"/>
          <w:szCs w:val="20"/>
          <w:lang w:val="en-US"/>
        </w:rPr>
      </w:pPr>
      <w:r w:rsidRPr="00144836">
        <w:rPr>
          <w:rFonts w:ascii="AdvTR" w:hAnsi="AdvTR" w:cs="AdvTR"/>
          <w:sz w:val="20"/>
          <w:szCs w:val="20"/>
          <w:lang w:val="en-US"/>
        </w:rPr>
        <w:t>Though most students at EHU are citizens</w:t>
      </w:r>
      <w:r w:rsidR="00781ED6">
        <w:rPr>
          <w:rFonts w:ascii="AdvTR" w:hAnsi="AdvTR" w:cs="AdvTR"/>
          <w:sz w:val="20"/>
          <w:szCs w:val="20"/>
          <w:lang w:val="en-US"/>
        </w:rPr>
        <w:t xml:space="preserve"> and residents</w:t>
      </w:r>
      <w:r w:rsidRPr="00144836">
        <w:rPr>
          <w:rFonts w:ascii="AdvTR" w:hAnsi="AdvTR" w:cs="AdvTR"/>
          <w:sz w:val="20"/>
          <w:szCs w:val="20"/>
          <w:lang w:val="en-US"/>
        </w:rPr>
        <w:t xml:space="preserve"> of Belarus, EHU welcomes students of all nationalities. Most courses at EHU are taught in Belarusian or Russian</w:t>
      </w:r>
      <w:r w:rsidR="00931D80">
        <w:rPr>
          <w:rFonts w:ascii="AdvTR" w:hAnsi="AdvTR" w:cs="AdvTR"/>
          <w:sz w:val="20"/>
          <w:szCs w:val="20"/>
          <w:lang w:val="en-US"/>
        </w:rPr>
        <w:t>;</w:t>
      </w:r>
      <w:r w:rsidR="00931D80" w:rsidRPr="00144836">
        <w:rPr>
          <w:rFonts w:ascii="AdvTR" w:hAnsi="AdvTR" w:cs="AdvTR"/>
          <w:sz w:val="20"/>
          <w:szCs w:val="20"/>
          <w:lang w:val="en-US"/>
        </w:rPr>
        <w:t xml:space="preserve"> </w:t>
      </w:r>
      <w:r w:rsidRPr="00144836">
        <w:rPr>
          <w:rFonts w:ascii="AdvTR" w:hAnsi="AdvTR" w:cs="AdvTR"/>
          <w:sz w:val="20"/>
          <w:szCs w:val="20"/>
          <w:lang w:val="en-US"/>
        </w:rPr>
        <w:t xml:space="preserve">courses in other languages, including English and German, are also available. The University’s </w:t>
      </w:r>
      <w:r w:rsidR="00C97BDE" w:rsidRPr="00144836">
        <w:rPr>
          <w:rFonts w:ascii="AdvTR" w:hAnsi="AdvTR" w:cs="AdvTR"/>
          <w:sz w:val="20"/>
          <w:szCs w:val="20"/>
          <w:lang w:val="en-US"/>
        </w:rPr>
        <w:t xml:space="preserve">Strategic Plan </w:t>
      </w:r>
      <w:r w:rsidR="00931D80">
        <w:rPr>
          <w:rFonts w:ascii="AdvTR" w:hAnsi="AdvTR" w:cs="AdvTR"/>
          <w:sz w:val="20"/>
          <w:szCs w:val="20"/>
          <w:lang w:val="en-US"/>
        </w:rPr>
        <w:t>commits EHU</w:t>
      </w:r>
      <w:r w:rsidRPr="00144836">
        <w:rPr>
          <w:rFonts w:ascii="AdvTR" w:hAnsi="AdvTR" w:cs="AdvTR"/>
          <w:sz w:val="20"/>
          <w:szCs w:val="20"/>
          <w:lang w:val="en-US"/>
        </w:rPr>
        <w:t xml:space="preserve"> to increasing English</w:t>
      </w:r>
      <w:r w:rsidR="00931D80">
        <w:rPr>
          <w:rFonts w:ascii="AdvTR" w:hAnsi="AdvTR" w:cs="AdvTR"/>
          <w:sz w:val="20"/>
          <w:szCs w:val="20"/>
          <w:lang w:val="en-US"/>
        </w:rPr>
        <w:t>-</w:t>
      </w:r>
      <w:r w:rsidRPr="00144836">
        <w:rPr>
          <w:rFonts w:ascii="AdvTR" w:hAnsi="AdvTR" w:cs="AdvTR"/>
          <w:sz w:val="20"/>
          <w:szCs w:val="20"/>
          <w:lang w:val="en-US"/>
        </w:rPr>
        <w:t>language offerings in the future.</w:t>
      </w:r>
    </w:p>
    <w:p w14:paraId="22443A4E" w14:textId="77777777" w:rsidR="00144836" w:rsidRDefault="00144836" w:rsidP="00C60C29">
      <w:pPr>
        <w:autoSpaceDE w:val="0"/>
        <w:autoSpaceDN w:val="0"/>
        <w:adjustRightInd w:val="0"/>
        <w:spacing w:after="0" w:line="360" w:lineRule="auto"/>
        <w:jc w:val="both"/>
        <w:rPr>
          <w:rFonts w:ascii="AdvTR" w:hAnsi="AdvTR" w:cs="AdvTR"/>
          <w:sz w:val="20"/>
          <w:szCs w:val="20"/>
          <w:lang w:val="en-US"/>
        </w:rPr>
      </w:pPr>
    </w:p>
    <w:p w14:paraId="2E7D8B18" w14:textId="59AE1C06" w:rsidR="0046306A" w:rsidRDefault="0046306A" w:rsidP="00C60C29">
      <w:pPr>
        <w:autoSpaceDE w:val="0"/>
        <w:autoSpaceDN w:val="0"/>
        <w:adjustRightInd w:val="0"/>
        <w:spacing w:after="0" w:line="360" w:lineRule="auto"/>
        <w:jc w:val="both"/>
        <w:rPr>
          <w:rFonts w:ascii="AdvTR" w:hAnsi="AdvTR" w:cs="AdvTR"/>
          <w:sz w:val="20"/>
          <w:szCs w:val="20"/>
          <w:lang w:val="en-US"/>
        </w:rPr>
      </w:pPr>
      <w:r w:rsidRPr="0046306A">
        <w:rPr>
          <w:rFonts w:ascii="AdvTR" w:hAnsi="AdvTR" w:cs="AdvTR"/>
          <w:sz w:val="20"/>
          <w:szCs w:val="20"/>
          <w:lang w:val="en-US"/>
        </w:rPr>
        <w:t>Admissions are handled by each academic department. Applications</w:t>
      </w:r>
      <w:r>
        <w:rPr>
          <w:rFonts w:ascii="AdvTR" w:hAnsi="AdvTR" w:cs="AdvTR"/>
          <w:sz w:val="20"/>
          <w:szCs w:val="20"/>
          <w:lang w:val="en-US"/>
        </w:rPr>
        <w:t xml:space="preserve"> </w:t>
      </w:r>
      <w:r w:rsidR="00C01A2D">
        <w:rPr>
          <w:rFonts w:ascii="AdvTR" w:hAnsi="AdvTR" w:cs="AdvTR"/>
          <w:sz w:val="20"/>
          <w:szCs w:val="20"/>
          <w:lang w:val="en-US"/>
        </w:rPr>
        <w:t>(</w:t>
      </w:r>
      <w:r w:rsidR="00C01A2D" w:rsidRPr="00C01A2D">
        <w:rPr>
          <w:rFonts w:ascii="AdvTR" w:hAnsi="AdvTR" w:cs="AdvTR"/>
          <w:sz w:val="20"/>
          <w:szCs w:val="20"/>
          <w:lang w:val="en-US"/>
        </w:rPr>
        <w:t xml:space="preserve">in Russian) </w:t>
      </w:r>
      <w:r>
        <w:rPr>
          <w:rFonts w:ascii="AdvTR" w:hAnsi="AdvTR" w:cs="AdvTR"/>
          <w:sz w:val="20"/>
          <w:szCs w:val="20"/>
          <w:lang w:val="en-US"/>
        </w:rPr>
        <w:t xml:space="preserve">are available online during the application period: </w:t>
      </w:r>
      <w:hyperlink r:id="rId20" w:history="1">
        <w:r w:rsidRPr="00061F98">
          <w:rPr>
            <w:rStyle w:val="Hyperlink"/>
            <w:rFonts w:ascii="AdvTR" w:hAnsi="AdvTR" w:cs="AdvTR"/>
            <w:sz w:val="20"/>
            <w:szCs w:val="20"/>
            <w:lang w:val="en-US"/>
          </w:rPr>
          <w:t>http://system.ehu.lt/applications</w:t>
        </w:r>
      </w:hyperlink>
      <w:r>
        <w:rPr>
          <w:rFonts w:ascii="AdvTR" w:hAnsi="AdvTR" w:cs="AdvTR"/>
          <w:sz w:val="20"/>
          <w:szCs w:val="20"/>
          <w:lang w:val="en-US"/>
        </w:rPr>
        <w:t>.</w:t>
      </w:r>
    </w:p>
    <w:p w14:paraId="214DD982" w14:textId="77777777" w:rsidR="0046306A" w:rsidRPr="00144836" w:rsidRDefault="0046306A" w:rsidP="00C60C29">
      <w:pPr>
        <w:autoSpaceDE w:val="0"/>
        <w:autoSpaceDN w:val="0"/>
        <w:adjustRightInd w:val="0"/>
        <w:spacing w:after="0" w:line="360" w:lineRule="auto"/>
        <w:jc w:val="both"/>
        <w:rPr>
          <w:rFonts w:ascii="AdvTR" w:hAnsi="AdvTR" w:cs="AdvTR"/>
          <w:sz w:val="20"/>
          <w:szCs w:val="20"/>
          <w:lang w:val="en-US"/>
        </w:rPr>
      </w:pPr>
    </w:p>
    <w:p w14:paraId="429E1623" w14:textId="54FFEA0D" w:rsidR="0016253A" w:rsidRPr="0016253A" w:rsidRDefault="00DC1506" w:rsidP="0016253A">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I</w:t>
      </w:r>
      <w:r w:rsidR="00C97BDE">
        <w:rPr>
          <w:rFonts w:ascii="AdvTR" w:hAnsi="AdvTR" w:cs="AdvTR"/>
          <w:sz w:val="20"/>
          <w:szCs w:val="20"/>
          <w:lang w:val="en-US"/>
        </w:rPr>
        <w:t>nformation</w:t>
      </w:r>
      <w:r w:rsidR="0016253A">
        <w:rPr>
          <w:rFonts w:ascii="AdvTR" w:hAnsi="AdvTR" w:cs="AdvTR"/>
          <w:sz w:val="20"/>
          <w:szCs w:val="20"/>
          <w:lang w:val="en-US"/>
        </w:rPr>
        <w:t xml:space="preserve"> </w:t>
      </w:r>
      <w:r w:rsidR="0016253A" w:rsidRPr="0016253A">
        <w:rPr>
          <w:rFonts w:ascii="AdvTR" w:hAnsi="AdvTR" w:cs="AdvTR"/>
          <w:sz w:val="20"/>
          <w:szCs w:val="20"/>
          <w:lang w:val="en-US"/>
        </w:rPr>
        <w:t>for applicants</w:t>
      </w:r>
      <w:r w:rsidR="0016253A">
        <w:rPr>
          <w:rFonts w:ascii="AdvTR" w:hAnsi="AdvTR" w:cs="AdvTR"/>
          <w:sz w:val="20"/>
          <w:szCs w:val="20"/>
          <w:lang w:val="en-US"/>
        </w:rPr>
        <w:t xml:space="preserve">, </w:t>
      </w:r>
      <w:r w:rsidR="0016253A" w:rsidRPr="0016253A">
        <w:rPr>
          <w:rFonts w:ascii="AdvTR" w:hAnsi="AdvTR" w:cs="AdvTR"/>
          <w:sz w:val="20"/>
          <w:szCs w:val="20"/>
          <w:lang w:val="en-US"/>
        </w:rPr>
        <w:t xml:space="preserve">listeners </w:t>
      </w:r>
      <w:r w:rsidR="0016253A">
        <w:rPr>
          <w:rFonts w:ascii="AdvTR" w:hAnsi="AdvTR" w:cs="AdvTR"/>
          <w:sz w:val="20"/>
          <w:szCs w:val="20"/>
          <w:lang w:val="en-US"/>
        </w:rPr>
        <w:t xml:space="preserve">of </w:t>
      </w:r>
      <w:r w:rsidR="0016253A" w:rsidRPr="0016253A">
        <w:rPr>
          <w:rFonts w:ascii="AdvTR" w:hAnsi="AdvTR" w:cs="AdvTR"/>
          <w:sz w:val="20"/>
          <w:szCs w:val="20"/>
          <w:lang w:val="en-US"/>
        </w:rPr>
        <w:t xml:space="preserve">online courses and other users </w:t>
      </w:r>
      <w:r>
        <w:rPr>
          <w:rFonts w:ascii="AdvTR" w:hAnsi="AdvTR" w:cs="AdvTR"/>
          <w:sz w:val="20"/>
          <w:szCs w:val="20"/>
          <w:lang w:val="en-US"/>
        </w:rPr>
        <w:t xml:space="preserve">is </w:t>
      </w:r>
      <w:r w:rsidRPr="00DC1506">
        <w:rPr>
          <w:rFonts w:ascii="AdvTR" w:hAnsi="AdvTR" w:cs="AdvTR"/>
          <w:sz w:val="20"/>
          <w:szCs w:val="20"/>
          <w:lang w:val="en-US"/>
        </w:rPr>
        <w:t>provide</w:t>
      </w:r>
      <w:r>
        <w:rPr>
          <w:rFonts w:ascii="AdvTR" w:hAnsi="AdvTR" w:cs="AdvTR"/>
          <w:sz w:val="20"/>
          <w:szCs w:val="20"/>
          <w:lang w:val="en-US"/>
        </w:rPr>
        <w:t>d</w:t>
      </w:r>
      <w:r w:rsidRPr="00DC1506">
        <w:rPr>
          <w:rFonts w:ascii="AdvTR" w:hAnsi="AdvTR" w:cs="AdvTR"/>
          <w:sz w:val="20"/>
          <w:szCs w:val="20"/>
          <w:lang w:val="en-US"/>
        </w:rPr>
        <w:t xml:space="preserve"> at the website of the University </w:t>
      </w:r>
      <w:r w:rsidR="00931D80">
        <w:rPr>
          <w:rFonts w:ascii="AdvTR" w:hAnsi="AdvTR" w:cs="AdvTR"/>
          <w:sz w:val="20"/>
          <w:szCs w:val="20"/>
          <w:lang w:val="en-US"/>
        </w:rPr>
        <w:t>(</w:t>
      </w:r>
      <w:hyperlink r:id="rId21" w:history="1">
        <w:r w:rsidRPr="00DC1506">
          <w:rPr>
            <w:rStyle w:val="Hyperlink"/>
            <w:rFonts w:ascii="AdvTR" w:hAnsi="AdvTR" w:cs="AdvTR"/>
            <w:sz w:val="20"/>
            <w:szCs w:val="20"/>
            <w:lang w:val="en-US"/>
          </w:rPr>
          <w:t>http://system.ehu.lt/</w:t>
        </w:r>
      </w:hyperlink>
      <w:r w:rsidRPr="00DC1506">
        <w:rPr>
          <w:rFonts w:ascii="AdvTR" w:hAnsi="AdvTR" w:cs="AdvTR"/>
          <w:sz w:val="20"/>
          <w:szCs w:val="20"/>
          <w:lang w:val="en-US"/>
        </w:rPr>
        <w:t xml:space="preserve"> </w:t>
      </w:r>
      <w:r w:rsidR="00931D80">
        <w:rPr>
          <w:rFonts w:ascii="AdvTR" w:hAnsi="AdvTR" w:cs="AdvTR"/>
          <w:sz w:val="20"/>
          <w:szCs w:val="20"/>
          <w:lang w:val="en-US"/>
        </w:rPr>
        <w:t xml:space="preserve">in </w:t>
      </w:r>
      <w:r w:rsidRPr="00DC1506">
        <w:rPr>
          <w:rFonts w:ascii="AdvTR" w:hAnsi="AdvTR" w:cs="AdvTR"/>
          <w:sz w:val="20"/>
          <w:szCs w:val="20"/>
          <w:lang w:val="en-US"/>
        </w:rPr>
        <w:t>Russian)</w:t>
      </w:r>
      <w:r>
        <w:rPr>
          <w:rFonts w:ascii="AdvTR" w:hAnsi="AdvTR" w:cs="AdvTR"/>
          <w:sz w:val="20"/>
          <w:szCs w:val="20"/>
          <w:lang w:val="en-US"/>
        </w:rPr>
        <w:t xml:space="preserve"> </w:t>
      </w:r>
      <w:r w:rsidR="0016253A" w:rsidRPr="0016253A">
        <w:rPr>
          <w:rFonts w:ascii="AdvTR" w:hAnsi="AdvTR" w:cs="AdvTR"/>
          <w:sz w:val="20"/>
          <w:szCs w:val="20"/>
          <w:lang w:val="en-US"/>
        </w:rPr>
        <w:t>o</w:t>
      </w:r>
      <w:r>
        <w:rPr>
          <w:rFonts w:ascii="AdvTR" w:hAnsi="AdvTR" w:cs="AdvTR"/>
          <w:sz w:val="20"/>
          <w:szCs w:val="20"/>
          <w:lang w:val="en-US"/>
        </w:rPr>
        <w:t>n</w:t>
      </w:r>
      <w:r w:rsidR="0016253A" w:rsidRPr="0016253A">
        <w:rPr>
          <w:rFonts w:ascii="AdvTR" w:hAnsi="AdvTR" w:cs="AdvTR"/>
          <w:sz w:val="20"/>
          <w:szCs w:val="20"/>
          <w:lang w:val="en-US"/>
        </w:rPr>
        <w:t xml:space="preserve"> the following </w:t>
      </w:r>
      <w:r>
        <w:rPr>
          <w:rFonts w:ascii="AdvTR" w:hAnsi="AdvTR" w:cs="AdvTR"/>
          <w:sz w:val="20"/>
          <w:szCs w:val="20"/>
          <w:lang w:val="en-US"/>
        </w:rPr>
        <w:t>issues</w:t>
      </w:r>
      <w:r w:rsidR="0016253A" w:rsidRPr="0016253A">
        <w:rPr>
          <w:rFonts w:ascii="AdvTR" w:hAnsi="AdvTR" w:cs="AdvTR"/>
          <w:sz w:val="20"/>
          <w:szCs w:val="20"/>
          <w:lang w:val="en-US"/>
        </w:rPr>
        <w:t>:</w:t>
      </w:r>
    </w:p>
    <w:p w14:paraId="45C40240" w14:textId="77777777" w:rsidR="0016253A" w:rsidRPr="0016253A" w:rsidRDefault="0016253A" w:rsidP="0016253A">
      <w:pPr>
        <w:autoSpaceDE w:val="0"/>
        <w:autoSpaceDN w:val="0"/>
        <w:adjustRightInd w:val="0"/>
        <w:spacing w:after="0" w:line="360" w:lineRule="auto"/>
        <w:jc w:val="both"/>
        <w:rPr>
          <w:rFonts w:ascii="AdvTR" w:hAnsi="AdvTR" w:cs="AdvTR"/>
          <w:sz w:val="20"/>
          <w:szCs w:val="20"/>
          <w:lang w:val="en-US"/>
        </w:rPr>
      </w:pPr>
    </w:p>
    <w:p w14:paraId="0B971A4F" w14:textId="67EF28DF" w:rsidR="0016253A" w:rsidRPr="0016253A" w:rsidRDefault="0016253A" w:rsidP="004C725F">
      <w:pPr>
        <w:pStyle w:val="ListParagraph"/>
        <w:numPr>
          <w:ilvl w:val="0"/>
          <w:numId w:val="2"/>
        </w:numPr>
        <w:autoSpaceDE w:val="0"/>
        <w:autoSpaceDN w:val="0"/>
        <w:adjustRightInd w:val="0"/>
        <w:spacing w:after="0" w:line="360" w:lineRule="auto"/>
        <w:jc w:val="both"/>
        <w:rPr>
          <w:rFonts w:ascii="AdvTR" w:hAnsi="AdvTR" w:cs="AdvTR"/>
          <w:sz w:val="20"/>
          <w:szCs w:val="20"/>
          <w:lang w:val="en-US"/>
        </w:rPr>
      </w:pPr>
      <w:r w:rsidRPr="0016253A">
        <w:rPr>
          <w:rFonts w:ascii="AdvTR" w:hAnsi="AdvTR" w:cs="AdvTR"/>
          <w:sz w:val="20"/>
          <w:szCs w:val="20"/>
          <w:lang w:val="en-US"/>
        </w:rPr>
        <w:t>Profile of the applicant</w:t>
      </w:r>
    </w:p>
    <w:p w14:paraId="3ED8FFFF" w14:textId="054961D6" w:rsidR="0016253A" w:rsidRPr="0016253A" w:rsidRDefault="0016253A" w:rsidP="004C725F">
      <w:pPr>
        <w:pStyle w:val="ListParagraph"/>
        <w:numPr>
          <w:ilvl w:val="0"/>
          <w:numId w:val="2"/>
        </w:numPr>
        <w:autoSpaceDE w:val="0"/>
        <w:autoSpaceDN w:val="0"/>
        <w:adjustRightInd w:val="0"/>
        <w:spacing w:after="0" w:line="360" w:lineRule="auto"/>
        <w:jc w:val="both"/>
        <w:rPr>
          <w:rFonts w:ascii="AdvTR" w:hAnsi="AdvTR" w:cs="AdvTR"/>
          <w:sz w:val="20"/>
          <w:szCs w:val="20"/>
          <w:lang w:val="en-US"/>
        </w:rPr>
      </w:pPr>
      <w:r w:rsidRPr="0016253A">
        <w:rPr>
          <w:rFonts w:ascii="AdvTR" w:hAnsi="AdvTR" w:cs="AdvTR"/>
          <w:sz w:val="20"/>
          <w:szCs w:val="20"/>
          <w:lang w:val="en-US"/>
        </w:rPr>
        <w:t xml:space="preserve">Profile </w:t>
      </w:r>
      <w:r>
        <w:rPr>
          <w:rFonts w:ascii="AdvTR" w:hAnsi="AdvTR" w:cs="AdvTR"/>
          <w:sz w:val="20"/>
          <w:szCs w:val="20"/>
          <w:lang w:val="en-US"/>
        </w:rPr>
        <w:t xml:space="preserve">of </w:t>
      </w:r>
      <w:r w:rsidR="00931D80">
        <w:rPr>
          <w:rFonts w:ascii="AdvTR" w:hAnsi="AdvTR" w:cs="AdvTR"/>
          <w:sz w:val="20"/>
          <w:szCs w:val="20"/>
          <w:lang w:val="en-US"/>
        </w:rPr>
        <w:t>the participant in</w:t>
      </w:r>
      <w:r>
        <w:rPr>
          <w:rFonts w:ascii="AdvTR" w:hAnsi="AdvTR" w:cs="AdvTR"/>
          <w:sz w:val="20"/>
          <w:szCs w:val="20"/>
          <w:lang w:val="en-US"/>
        </w:rPr>
        <w:t xml:space="preserve"> </w:t>
      </w:r>
      <w:r w:rsidRPr="0016253A">
        <w:rPr>
          <w:rFonts w:ascii="AdvTR" w:hAnsi="AdvTR" w:cs="AdvTR"/>
          <w:sz w:val="20"/>
          <w:szCs w:val="20"/>
          <w:lang w:val="en-US"/>
        </w:rPr>
        <w:t>online courses</w:t>
      </w:r>
    </w:p>
    <w:p w14:paraId="25E1B56D" w14:textId="50278328" w:rsidR="0016253A" w:rsidRPr="0016253A" w:rsidRDefault="0016253A" w:rsidP="004C725F">
      <w:pPr>
        <w:pStyle w:val="ListParagraph"/>
        <w:numPr>
          <w:ilvl w:val="0"/>
          <w:numId w:val="2"/>
        </w:numPr>
        <w:autoSpaceDE w:val="0"/>
        <w:autoSpaceDN w:val="0"/>
        <w:adjustRightInd w:val="0"/>
        <w:spacing w:after="0" w:line="360" w:lineRule="auto"/>
        <w:jc w:val="both"/>
        <w:rPr>
          <w:rFonts w:ascii="AdvTR" w:hAnsi="AdvTR" w:cs="AdvTR"/>
          <w:sz w:val="20"/>
          <w:szCs w:val="20"/>
          <w:lang w:val="en-US"/>
        </w:rPr>
      </w:pPr>
      <w:r w:rsidRPr="0016253A">
        <w:rPr>
          <w:rFonts w:ascii="AdvTR" w:hAnsi="AdvTR" w:cs="AdvTR"/>
          <w:sz w:val="20"/>
          <w:szCs w:val="20"/>
          <w:lang w:val="en-US"/>
        </w:rPr>
        <w:t xml:space="preserve">Summary statistics for </w:t>
      </w:r>
      <w:r w:rsidR="00931D80">
        <w:rPr>
          <w:rFonts w:ascii="AdvTR" w:hAnsi="AdvTR" w:cs="AdvTR"/>
          <w:sz w:val="20"/>
          <w:szCs w:val="20"/>
          <w:lang w:val="en-US"/>
        </w:rPr>
        <w:t>a</w:t>
      </w:r>
      <w:r w:rsidR="00931D80" w:rsidRPr="0016253A">
        <w:rPr>
          <w:rFonts w:ascii="AdvTR" w:hAnsi="AdvTR" w:cs="AdvTR"/>
          <w:sz w:val="20"/>
          <w:szCs w:val="20"/>
          <w:lang w:val="en-US"/>
        </w:rPr>
        <w:t>dmission</w:t>
      </w:r>
    </w:p>
    <w:p w14:paraId="5EF9DDA1" w14:textId="16DF6B2D" w:rsidR="0016253A" w:rsidRPr="0016253A" w:rsidRDefault="0016253A" w:rsidP="004C725F">
      <w:pPr>
        <w:pStyle w:val="ListParagraph"/>
        <w:numPr>
          <w:ilvl w:val="0"/>
          <w:numId w:val="2"/>
        </w:numPr>
        <w:autoSpaceDE w:val="0"/>
        <w:autoSpaceDN w:val="0"/>
        <w:adjustRightInd w:val="0"/>
        <w:spacing w:after="0" w:line="360" w:lineRule="auto"/>
        <w:jc w:val="both"/>
        <w:rPr>
          <w:rFonts w:ascii="AdvTR" w:hAnsi="AdvTR" w:cs="AdvTR"/>
          <w:sz w:val="20"/>
          <w:szCs w:val="20"/>
          <w:lang w:val="en-US"/>
        </w:rPr>
      </w:pPr>
      <w:r w:rsidRPr="0016253A">
        <w:rPr>
          <w:rFonts w:ascii="AdvTR" w:hAnsi="AdvTR" w:cs="AdvTR"/>
          <w:sz w:val="20"/>
          <w:szCs w:val="20"/>
          <w:lang w:val="en-US"/>
        </w:rPr>
        <w:t>Reference documentation system for different types of users</w:t>
      </w:r>
    </w:p>
    <w:p w14:paraId="32B84AD2" w14:textId="77777777" w:rsidR="00C97BDE" w:rsidRDefault="00C97BDE" w:rsidP="00C60C29">
      <w:pPr>
        <w:autoSpaceDE w:val="0"/>
        <w:autoSpaceDN w:val="0"/>
        <w:adjustRightInd w:val="0"/>
        <w:spacing w:after="0" w:line="360" w:lineRule="auto"/>
        <w:jc w:val="both"/>
        <w:rPr>
          <w:rFonts w:ascii="AdvTR" w:hAnsi="AdvTR" w:cs="AdvTR"/>
          <w:sz w:val="20"/>
          <w:szCs w:val="20"/>
          <w:lang w:val="en-US"/>
        </w:rPr>
      </w:pPr>
    </w:p>
    <w:p w14:paraId="12BFE77E" w14:textId="15F30FE0" w:rsidR="00931D80" w:rsidRDefault="00DC1506" w:rsidP="00C60C29">
      <w:pPr>
        <w:autoSpaceDE w:val="0"/>
        <w:autoSpaceDN w:val="0"/>
        <w:adjustRightInd w:val="0"/>
        <w:spacing w:after="0" w:line="360" w:lineRule="auto"/>
        <w:jc w:val="both"/>
        <w:rPr>
          <w:rFonts w:ascii="AdvTR" w:hAnsi="AdvTR" w:cs="AdvTR"/>
          <w:sz w:val="20"/>
          <w:szCs w:val="20"/>
          <w:lang w:val="en-US"/>
        </w:rPr>
      </w:pPr>
      <w:r w:rsidRPr="00DC1506">
        <w:rPr>
          <w:rFonts w:ascii="AdvTR" w:hAnsi="AdvTR" w:cs="AdvTR"/>
          <w:sz w:val="20"/>
          <w:szCs w:val="20"/>
          <w:lang w:val="en-US"/>
        </w:rPr>
        <w:t>A</w:t>
      </w:r>
      <w:r w:rsidR="0016253A" w:rsidRPr="00DC1506">
        <w:rPr>
          <w:rFonts w:ascii="AdvTR" w:hAnsi="AdvTR" w:cs="AdvTR"/>
          <w:sz w:val="20"/>
          <w:szCs w:val="20"/>
          <w:lang w:val="en-US"/>
        </w:rPr>
        <w:t>pplicant</w:t>
      </w:r>
      <w:r>
        <w:rPr>
          <w:rFonts w:ascii="AdvTR" w:hAnsi="AdvTR" w:cs="AdvTR"/>
          <w:sz w:val="20"/>
          <w:szCs w:val="20"/>
          <w:lang w:val="en-US"/>
        </w:rPr>
        <w:t>s</w:t>
      </w:r>
      <w:r w:rsidR="00C97BDE">
        <w:rPr>
          <w:rFonts w:ascii="AdvTR" w:hAnsi="AdvTR" w:cs="AdvTR"/>
          <w:sz w:val="20"/>
          <w:szCs w:val="20"/>
          <w:lang w:val="en-US"/>
        </w:rPr>
        <w:t xml:space="preserve"> can </w:t>
      </w:r>
      <w:r w:rsidR="00931D80">
        <w:rPr>
          <w:rFonts w:ascii="AdvTR" w:hAnsi="AdvTR" w:cs="AdvTR"/>
          <w:sz w:val="20"/>
          <w:szCs w:val="20"/>
          <w:lang w:val="en-US"/>
        </w:rPr>
        <w:t xml:space="preserve">view an </w:t>
      </w:r>
      <w:r w:rsidR="00476620">
        <w:rPr>
          <w:rFonts w:ascii="AdvTR" w:hAnsi="AdvTR" w:cs="AdvTR"/>
          <w:sz w:val="20"/>
          <w:szCs w:val="20"/>
          <w:lang w:val="en-US"/>
        </w:rPr>
        <w:t xml:space="preserve">Entrant Manual </w:t>
      </w:r>
      <w:r w:rsidR="00C97BDE">
        <w:rPr>
          <w:rFonts w:ascii="AdvTR" w:hAnsi="AdvTR" w:cs="AdvTR"/>
          <w:sz w:val="20"/>
          <w:szCs w:val="20"/>
          <w:lang w:val="en-US"/>
        </w:rPr>
        <w:t>that provides</w:t>
      </w:r>
      <w:r w:rsidR="00476620">
        <w:rPr>
          <w:rFonts w:ascii="AdvTR" w:hAnsi="AdvTR" w:cs="AdvTR"/>
          <w:sz w:val="20"/>
          <w:szCs w:val="20"/>
          <w:lang w:val="en-US"/>
        </w:rPr>
        <w:t xml:space="preserve"> information on registration to the website </w:t>
      </w:r>
      <w:r w:rsidR="00C97BDE">
        <w:rPr>
          <w:rFonts w:ascii="AdvTR" w:hAnsi="AdvTR" w:cs="AdvTR"/>
          <w:sz w:val="20"/>
          <w:szCs w:val="20"/>
          <w:lang w:val="en-US"/>
        </w:rPr>
        <w:t>system</w:t>
      </w:r>
      <w:r w:rsidR="00931D80">
        <w:rPr>
          <w:rFonts w:ascii="AdvTR" w:hAnsi="AdvTR" w:cs="AdvTR"/>
          <w:sz w:val="20"/>
          <w:szCs w:val="20"/>
          <w:lang w:val="en-US"/>
        </w:rPr>
        <w:t xml:space="preserve"> and</w:t>
      </w:r>
      <w:r w:rsidR="00476620">
        <w:rPr>
          <w:rFonts w:ascii="AdvTR" w:hAnsi="AdvTR" w:cs="AdvTR"/>
          <w:sz w:val="20"/>
          <w:szCs w:val="20"/>
          <w:lang w:val="en-US"/>
        </w:rPr>
        <w:t xml:space="preserve"> </w:t>
      </w:r>
      <w:r w:rsidR="00C97BDE">
        <w:rPr>
          <w:rFonts w:ascii="AdvTR" w:hAnsi="AdvTR" w:cs="AdvTR"/>
          <w:sz w:val="20"/>
          <w:szCs w:val="20"/>
          <w:lang w:val="en-US"/>
        </w:rPr>
        <w:t xml:space="preserve">recommendations </w:t>
      </w:r>
      <w:r w:rsidR="00476620" w:rsidRPr="00476620">
        <w:rPr>
          <w:rFonts w:ascii="AdvTR" w:hAnsi="AdvTR" w:cs="AdvTR"/>
          <w:sz w:val="20"/>
          <w:szCs w:val="20"/>
          <w:lang w:val="en"/>
        </w:rPr>
        <w:t>to complete</w:t>
      </w:r>
      <w:r w:rsidR="00476620" w:rsidRPr="00476620">
        <w:rPr>
          <w:rFonts w:ascii="AdvTR" w:hAnsi="AdvTR" w:cs="AdvTR"/>
          <w:sz w:val="20"/>
          <w:szCs w:val="20"/>
          <w:lang w:val="en-US"/>
        </w:rPr>
        <w:t xml:space="preserve"> </w:t>
      </w:r>
      <w:r>
        <w:rPr>
          <w:rFonts w:ascii="AdvTR" w:hAnsi="AdvTR" w:cs="AdvTR"/>
          <w:sz w:val="20"/>
          <w:szCs w:val="20"/>
          <w:lang w:val="en-US"/>
        </w:rPr>
        <w:t xml:space="preserve">the </w:t>
      </w:r>
      <w:r w:rsidR="00931D80">
        <w:rPr>
          <w:rFonts w:ascii="AdvTR" w:hAnsi="AdvTR" w:cs="AdvTR"/>
          <w:sz w:val="20"/>
          <w:szCs w:val="20"/>
          <w:lang w:val="en-US"/>
        </w:rPr>
        <w:t>p</w:t>
      </w:r>
      <w:r w:rsidR="00931D80" w:rsidRPr="00476620">
        <w:rPr>
          <w:rFonts w:ascii="AdvTR" w:hAnsi="AdvTR" w:cs="AdvTR"/>
          <w:sz w:val="20"/>
          <w:szCs w:val="20"/>
          <w:lang w:val="en-US"/>
        </w:rPr>
        <w:t xml:space="preserve">rofile </w:t>
      </w:r>
      <w:r w:rsidR="0016253A" w:rsidRPr="00476620">
        <w:rPr>
          <w:rFonts w:ascii="AdvTR" w:hAnsi="AdvTR" w:cs="AdvTR"/>
          <w:sz w:val="20"/>
          <w:szCs w:val="20"/>
          <w:lang w:val="en-US"/>
        </w:rPr>
        <w:t>of the applicant</w:t>
      </w:r>
      <w:r w:rsidR="00476620">
        <w:rPr>
          <w:rFonts w:ascii="AdvTR" w:hAnsi="AdvTR" w:cs="AdvTR"/>
          <w:sz w:val="20"/>
          <w:szCs w:val="20"/>
          <w:lang w:val="en-US"/>
        </w:rPr>
        <w:t xml:space="preserve">. </w:t>
      </w:r>
    </w:p>
    <w:p w14:paraId="64A2CBE5" w14:textId="77777777" w:rsidR="00931D80" w:rsidRDefault="00931D80" w:rsidP="00C60C29">
      <w:pPr>
        <w:autoSpaceDE w:val="0"/>
        <w:autoSpaceDN w:val="0"/>
        <w:adjustRightInd w:val="0"/>
        <w:spacing w:after="0" w:line="360" w:lineRule="auto"/>
        <w:jc w:val="both"/>
        <w:rPr>
          <w:rFonts w:ascii="AdvTR" w:hAnsi="AdvTR" w:cs="AdvTR"/>
          <w:sz w:val="20"/>
          <w:szCs w:val="20"/>
          <w:lang w:val="en-US"/>
        </w:rPr>
      </w:pPr>
    </w:p>
    <w:p w14:paraId="631B3241" w14:textId="3B3CB27E" w:rsidR="00476620" w:rsidRDefault="00931D80"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The </w:t>
      </w:r>
      <w:r w:rsidR="00476620">
        <w:rPr>
          <w:rFonts w:ascii="AdvTR" w:hAnsi="AdvTR" w:cs="AdvTR"/>
          <w:sz w:val="20"/>
          <w:szCs w:val="20"/>
          <w:lang w:val="en-US"/>
        </w:rPr>
        <w:t>E</w:t>
      </w:r>
      <w:r w:rsidR="00DC1506">
        <w:rPr>
          <w:rFonts w:ascii="AdvTR" w:hAnsi="AdvTR" w:cs="AdvTR"/>
          <w:sz w:val="20"/>
          <w:szCs w:val="20"/>
          <w:lang w:val="en-US"/>
        </w:rPr>
        <w:t>ntrant Manual</w:t>
      </w:r>
      <w:r w:rsidR="00476620">
        <w:rPr>
          <w:rFonts w:ascii="AdvTR" w:hAnsi="AdvTR" w:cs="AdvTR"/>
          <w:sz w:val="20"/>
          <w:szCs w:val="20"/>
          <w:lang w:val="en-US"/>
        </w:rPr>
        <w:t xml:space="preserve"> </w:t>
      </w:r>
      <w:r>
        <w:rPr>
          <w:rFonts w:ascii="AdvTR" w:hAnsi="AdvTR" w:cs="AdvTR"/>
          <w:sz w:val="20"/>
          <w:szCs w:val="20"/>
          <w:lang w:val="en-US"/>
        </w:rPr>
        <w:t xml:space="preserve">is available </w:t>
      </w:r>
      <w:r w:rsidR="00C97BDE">
        <w:rPr>
          <w:rFonts w:ascii="AdvTR" w:hAnsi="AdvTR" w:cs="AdvTR"/>
          <w:sz w:val="20"/>
          <w:szCs w:val="20"/>
          <w:lang w:val="en-US"/>
        </w:rPr>
        <w:t>at</w:t>
      </w:r>
      <w:r w:rsidR="00476620">
        <w:rPr>
          <w:rFonts w:ascii="AdvTR" w:hAnsi="AdvTR" w:cs="AdvTR"/>
          <w:sz w:val="20"/>
          <w:szCs w:val="20"/>
          <w:lang w:val="en-US"/>
        </w:rPr>
        <w:t xml:space="preserve"> </w:t>
      </w:r>
      <w:hyperlink r:id="rId22" w:history="1">
        <w:r w:rsidR="00C97BDE" w:rsidRPr="00A9425F">
          <w:rPr>
            <w:rStyle w:val="Hyperlink"/>
            <w:rFonts w:ascii="AdvTR" w:hAnsi="AdvTR" w:cs="AdvTR"/>
            <w:sz w:val="20"/>
            <w:szCs w:val="20"/>
            <w:lang w:val="en-US"/>
          </w:rPr>
          <w:t>https://docs.google.com/a/ehu.lt/file/d/0B0nqdbC-PCKxN2VLNENQeGNUQ2FEeXlteHIxTXRrUQ/edit?pli=1</w:t>
        </w:r>
      </w:hyperlink>
      <w:r w:rsidR="00C97BDE">
        <w:rPr>
          <w:rFonts w:ascii="AdvTR" w:hAnsi="AdvTR" w:cs="AdvTR"/>
          <w:sz w:val="20"/>
          <w:szCs w:val="20"/>
          <w:lang w:val="en-US"/>
        </w:rPr>
        <w:t xml:space="preserve"> </w:t>
      </w:r>
    </w:p>
    <w:p w14:paraId="2563CAE5" w14:textId="77777777" w:rsidR="00476620" w:rsidRDefault="00476620" w:rsidP="00C60C29">
      <w:pPr>
        <w:autoSpaceDE w:val="0"/>
        <w:autoSpaceDN w:val="0"/>
        <w:adjustRightInd w:val="0"/>
        <w:spacing w:after="0" w:line="360" w:lineRule="auto"/>
        <w:jc w:val="both"/>
        <w:rPr>
          <w:rFonts w:ascii="AdvTR" w:hAnsi="AdvTR" w:cs="AdvTR"/>
          <w:sz w:val="20"/>
          <w:szCs w:val="20"/>
          <w:lang w:val="en-US"/>
        </w:rPr>
      </w:pPr>
    </w:p>
    <w:p w14:paraId="006B8086" w14:textId="67AB9741" w:rsidR="004A2ECF" w:rsidRDefault="004A2ECF" w:rsidP="00C60C29">
      <w:pPr>
        <w:autoSpaceDE w:val="0"/>
        <w:autoSpaceDN w:val="0"/>
        <w:adjustRightInd w:val="0"/>
        <w:spacing w:after="0" w:line="360" w:lineRule="auto"/>
        <w:jc w:val="both"/>
        <w:rPr>
          <w:rFonts w:ascii="AdvTR" w:hAnsi="AdvTR" w:cs="AdvTR"/>
          <w:sz w:val="20"/>
          <w:szCs w:val="20"/>
          <w:lang w:val="en-US"/>
        </w:rPr>
      </w:pPr>
      <w:r w:rsidRPr="004A2ECF">
        <w:rPr>
          <w:rFonts w:ascii="AdvTR" w:hAnsi="AdvTR" w:cs="AdvTR"/>
          <w:sz w:val="20"/>
          <w:szCs w:val="20"/>
          <w:lang w:val="en-US"/>
        </w:rPr>
        <w:t>The University further</w:t>
      </w:r>
      <w:r>
        <w:rPr>
          <w:rFonts w:ascii="AdvTR" w:hAnsi="AdvTR" w:cs="AdvTR"/>
          <w:sz w:val="20"/>
          <w:szCs w:val="20"/>
          <w:lang w:val="en-US"/>
        </w:rPr>
        <w:t>s</w:t>
      </w:r>
      <w:r w:rsidRPr="004A2ECF">
        <w:rPr>
          <w:rFonts w:ascii="AdvTR" w:hAnsi="AdvTR" w:cs="AdvTR"/>
          <w:sz w:val="20"/>
          <w:szCs w:val="20"/>
          <w:lang w:val="en-US"/>
        </w:rPr>
        <w:t xml:space="preserve"> its plans to create a student-centered approach to education. Through the involvement of students in the University recruitment campaign in February 2011</w:t>
      </w:r>
      <w:r w:rsidR="00931D80">
        <w:rPr>
          <w:rFonts w:ascii="AdvTR" w:hAnsi="AdvTR" w:cs="AdvTR"/>
          <w:sz w:val="20"/>
          <w:szCs w:val="20"/>
          <w:lang w:val="en-US"/>
        </w:rPr>
        <w:t>,</w:t>
      </w:r>
      <w:r w:rsidRPr="004A2ECF">
        <w:rPr>
          <w:rFonts w:ascii="AdvTR" w:hAnsi="AdvTR" w:cs="AdvTR"/>
          <w:sz w:val="20"/>
          <w:szCs w:val="20"/>
          <w:lang w:val="en-US"/>
        </w:rPr>
        <w:t xml:space="preserve"> a new student community website </w:t>
      </w:r>
      <w:r w:rsidR="00931D80">
        <w:rPr>
          <w:rFonts w:ascii="AdvTR" w:hAnsi="AdvTR" w:cs="AdvTR"/>
          <w:sz w:val="20"/>
          <w:szCs w:val="20"/>
          <w:lang w:val="en-US"/>
        </w:rPr>
        <w:t>(</w:t>
      </w:r>
      <w:hyperlink r:id="rId23" w:history="1">
        <w:r w:rsidRPr="004A2ECF">
          <w:rPr>
            <w:rStyle w:val="Hyperlink"/>
            <w:rFonts w:ascii="AdvTR" w:hAnsi="AdvTR" w:cs="AdvTR"/>
            <w:sz w:val="20"/>
            <w:szCs w:val="20"/>
            <w:lang w:val="en-US"/>
          </w:rPr>
          <w:t>http://www.students.ehu.lt/</w:t>
        </w:r>
      </w:hyperlink>
      <w:r w:rsidR="00931D80">
        <w:rPr>
          <w:rFonts w:ascii="AdvTR" w:hAnsi="AdvTR" w:cs="AdvTR"/>
          <w:sz w:val="20"/>
          <w:szCs w:val="20"/>
          <w:lang w:val="en-US"/>
        </w:rPr>
        <w:t>)</w:t>
      </w:r>
      <w:r w:rsidR="00C01A2D">
        <w:rPr>
          <w:rFonts w:ascii="AdvTR" w:hAnsi="AdvTR" w:cs="AdvTR"/>
          <w:sz w:val="20"/>
          <w:szCs w:val="20"/>
          <w:lang w:val="en-US"/>
        </w:rPr>
        <w:t xml:space="preserve"> </w:t>
      </w:r>
      <w:r w:rsidRPr="004A2ECF">
        <w:rPr>
          <w:rFonts w:ascii="AdvTR" w:hAnsi="AdvTR" w:cs="AdvTR"/>
          <w:sz w:val="20"/>
          <w:szCs w:val="20"/>
          <w:lang w:val="en-US"/>
        </w:rPr>
        <w:t xml:space="preserve">was developed and launched by </w:t>
      </w:r>
      <w:r w:rsidR="00931D80">
        <w:rPr>
          <w:rFonts w:ascii="AdvTR" w:hAnsi="AdvTR" w:cs="AdvTR"/>
          <w:sz w:val="20"/>
          <w:szCs w:val="20"/>
          <w:lang w:val="en-US"/>
        </w:rPr>
        <w:t xml:space="preserve">the </w:t>
      </w:r>
      <w:r w:rsidRPr="004A2ECF">
        <w:rPr>
          <w:rFonts w:ascii="AdvTR" w:hAnsi="AdvTR" w:cs="AdvTR"/>
          <w:sz w:val="20"/>
          <w:szCs w:val="20"/>
          <w:lang w:val="en-US"/>
        </w:rPr>
        <w:t>Student Services Unit together with EHU students in an effort to attract prospective students.</w:t>
      </w:r>
    </w:p>
    <w:p w14:paraId="372E332D" w14:textId="77777777" w:rsidR="004A2ECF" w:rsidRDefault="004A2ECF" w:rsidP="00C60C29">
      <w:pPr>
        <w:autoSpaceDE w:val="0"/>
        <w:autoSpaceDN w:val="0"/>
        <w:adjustRightInd w:val="0"/>
        <w:spacing w:after="0" w:line="360" w:lineRule="auto"/>
        <w:jc w:val="center"/>
        <w:rPr>
          <w:rFonts w:ascii="AdvTR" w:hAnsi="AdvTR" w:cs="AdvTR"/>
          <w:sz w:val="20"/>
          <w:szCs w:val="20"/>
          <w:lang w:val="en-US"/>
        </w:rPr>
      </w:pPr>
    </w:p>
    <w:p w14:paraId="0CBA7DBE" w14:textId="77777777" w:rsidR="00C01A2D" w:rsidRDefault="00C01A2D">
      <w:pPr>
        <w:rPr>
          <w:rFonts w:ascii="AdvTR" w:hAnsi="AdvTR" w:cs="AdvTR"/>
          <w:sz w:val="20"/>
          <w:szCs w:val="20"/>
          <w:lang w:val="en-US"/>
        </w:rPr>
      </w:pPr>
      <w:r>
        <w:rPr>
          <w:rFonts w:ascii="AdvTR" w:hAnsi="AdvTR" w:cs="AdvTR"/>
          <w:sz w:val="20"/>
          <w:szCs w:val="20"/>
          <w:lang w:val="en-US"/>
        </w:rPr>
        <w:br w:type="page"/>
      </w:r>
    </w:p>
    <w:p w14:paraId="026E1C6B" w14:textId="3CD68509" w:rsidR="00324460" w:rsidRDefault="004A2ECF" w:rsidP="00C60C29">
      <w:pPr>
        <w:autoSpaceDE w:val="0"/>
        <w:autoSpaceDN w:val="0"/>
        <w:adjustRightInd w:val="0"/>
        <w:spacing w:after="0" w:line="360" w:lineRule="auto"/>
        <w:jc w:val="center"/>
        <w:rPr>
          <w:rFonts w:ascii="AdvTR" w:hAnsi="AdvTR" w:cs="AdvTR"/>
          <w:sz w:val="20"/>
          <w:szCs w:val="20"/>
          <w:lang w:val="en-US"/>
        </w:rPr>
      </w:pPr>
      <w:r>
        <w:rPr>
          <w:rFonts w:ascii="AdvTR" w:hAnsi="AdvTR" w:cs="AdvTR"/>
          <w:sz w:val="20"/>
          <w:szCs w:val="20"/>
          <w:lang w:val="en-US"/>
        </w:rPr>
        <w:lastRenderedPageBreak/>
        <w:t xml:space="preserve">2.2.2 </w:t>
      </w:r>
      <w:r w:rsidR="00324460" w:rsidRPr="00324460">
        <w:rPr>
          <w:rFonts w:ascii="AdvTR" w:hAnsi="AdvTR" w:cs="AdvTR"/>
          <w:sz w:val="20"/>
          <w:szCs w:val="20"/>
          <w:lang w:val="en-US"/>
        </w:rPr>
        <w:t>Student feedback</w:t>
      </w:r>
    </w:p>
    <w:p w14:paraId="5544F65C" w14:textId="77777777" w:rsidR="00324460" w:rsidRDefault="00324460" w:rsidP="00C60C29">
      <w:pPr>
        <w:autoSpaceDE w:val="0"/>
        <w:autoSpaceDN w:val="0"/>
        <w:adjustRightInd w:val="0"/>
        <w:spacing w:after="0" w:line="360" w:lineRule="auto"/>
        <w:jc w:val="center"/>
        <w:rPr>
          <w:rFonts w:ascii="AdvTR" w:hAnsi="AdvTR" w:cs="AdvTR"/>
          <w:sz w:val="20"/>
          <w:szCs w:val="20"/>
          <w:lang w:val="en-US"/>
        </w:rPr>
      </w:pPr>
    </w:p>
    <w:p w14:paraId="51ABF7D2" w14:textId="77777777" w:rsidR="00324460" w:rsidRDefault="00324460" w:rsidP="00C60C29">
      <w:pPr>
        <w:autoSpaceDE w:val="0"/>
        <w:autoSpaceDN w:val="0"/>
        <w:adjustRightInd w:val="0"/>
        <w:spacing w:after="0" w:line="360" w:lineRule="auto"/>
        <w:jc w:val="both"/>
        <w:rPr>
          <w:rFonts w:ascii="AdvTR" w:hAnsi="AdvTR" w:cs="AdvTR"/>
          <w:sz w:val="20"/>
          <w:szCs w:val="20"/>
          <w:lang w:val="en-US"/>
        </w:rPr>
      </w:pPr>
      <w:r w:rsidRPr="00324460">
        <w:rPr>
          <w:rFonts w:ascii="AdvTR" w:hAnsi="AdvTR" w:cs="AdvTR"/>
          <w:sz w:val="20"/>
          <w:szCs w:val="20"/>
          <w:lang w:val="en-US"/>
        </w:rPr>
        <w:t>The University regards the availability of effective channels for student feedback as a</w:t>
      </w:r>
      <w:r>
        <w:rPr>
          <w:rFonts w:ascii="AdvTR" w:hAnsi="AdvTR" w:cs="AdvTR"/>
          <w:sz w:val="20"/>
          <w:szCs w:val="20"/>
          <w:lang w:val="en-US"/>
        </w:rPr>
        <w:t xml:space="preserve"> </w:t>
      </w:r>
      <w:r w:rsidRPr="00324460">
        <w:rPr>
          <w:rFonts w:ascii="AdvTR" w:hAnsi="AdvTR" w:cs="AdvTR"/>
          <w:sz w:val="20"/>
          <w:szCs w:val="20"/>
          <w:lang w:val="en-US"/>
        </w:rPr>
        <w:t xml:space="preserve">key element in its monitoring of quality and standards. This priority is reflected at </w:t>
      </w:r>
      <w:r>
        <w:rPr>
          <w:rFonts w:ascii="AdvTR" w:hAnsi="AdvTR" w:cs="AdvTR"/>
          <w:sz w:val="20"/>
          <w:szCs w:val="20"/>
          <w:lang w:val="en-US"/>
        </w:rPr>
        <w:t>manageri</w:t>
      </w:r>
      <w:r w:rsidRPr="00324460">
        <w:rPr>
          <w:rFonts w:ascii="AdvTR" w:hAnsi="AdvTR" w:cs="AdvTR"/>
          <w:sz w:val="20"/>
          <w:szCs w:val="20"/>
          <w:lang w:val="en-US"/>
        </w:rPr>
        <w:t>al</w:t>
      </w:r>
      <w:r>
        <w:rPr>
          <w:rFonts w:ascii="AdvTR" w:hAnsi="AdvTR" w:cs="AdvTR"/>
          <w:sz w:val="20"/>
          <w:szCs w:val="20"/>
          <w:lang w:val="en-US"/>
        </w:rPr>
        <w:t xml:space="preserve"> </w:t>
      </w:r>
      <w:r w:rsidRPr="00324460">
        <w:rPr>
          <w:rFonts w:ascii="AdvTR" w:hAnsi="AdvTR" w:cs="AdvTR"/>
          <w:sz w:val="20"/>
          <w:szCs w:val="20"/>
          <w:lang w:val="en-US"/>
        </w:rPr>
        <w:t xml:space="preserve">level </w:t>
      </w:r>
      <w:r>
        <w:rPr>
          <w:rFonts w:ascii="AdvTR" w:hAnsi="AdvTR" w:cs="AdvTR"/>
          <w:sz w:val="20"/>
          <w:szCs w:val="20"/>
          <w:lang w:val="en-US"/>
        </w:rPr>
        <w:t xml:space="preserve">of University </w:t>
      </w:r>
      <w:r w:rsidRPr="00324460">
        <w:rPr>
          <w:rFonts w:ascii="AdvTR" w:hAnsi="AdvTR" w:cs="AdvTR"/>
          <w:sz w:val="20"/>
          <w:szCs w:val="20"/>
          <w:lang w:val="en-US"/>
        </w:rPr>
        <w:t>and underlines the extent to which</w:t>
      </w:r>
      <w:r>
        <w:rPr>
          <w:rFonts w:ascii="AdvTR" w:hAnsi="AdvTR" w:cs="AdvTR"/>
          <w:sz w:val="20"/>
          <w:szCs w:val="20"/>
          <w:lang w:val="en-US"/>
        </w:rPr>
        <w:t xml:space="preserve"> institution</w:t>
      </w:r>
      <w:r w:rsidRPr="00324460">
        <w:rPr>
          <w:rFonts w:ascii="AdvTR" w:hAnsi="AdvTR" w:cs="AdvTR"/>
          <w:sz w:val="20"/>
          <w:szCs w:val="20"/>
          <w:lang w:val="en-US"/>
        </w:rPr>
        <w:t xml:space="preserve"> </w:t>
      </w:r>
      <w:r>
        <w:rPr>
          <w:rFonts w:ascii="AdvTR" w:hAnsi="AdvTR" w:cs="AdvTR"/>
          <w:sz w:val="20"/>
          <w:szCs w:val="20"/>
          <w:lang w:val="en-US"/>
        </w:rPr>
        <w:t>is</w:t>
      </w:r>
      <w:r w:rsidRPr="00324460">
        <w:rPr>
          <w:rFonts w:ascii="AdvTR" w:hAnsi="AdvTR" w:cs="AdvTR"/>
          <w:sz w:val="20"/>
          <w:szCs w:val="20"/>
          <w:lang w:val="en-US"/>
        </w:rPr>
        <w:t xml:space="preserve"> expected both to work to improve</w:t>
      </w:r>
      <w:r>
        <w:rPr>
          <w:rFonts w:ascii="AdvTR" w:hAnsi="AdvTR" w:cs="AdvTR"/>
          <w:sz w:val="20"/>
          <w:szCs w:val="20"/>
          <w:lang w:val="en-US"/>
        </w:rPr>
        <w:t xml:space="preserve"> </w:t>
      </w:r>
      <w:r w:rsidRPr="00324460">
        <w:rPr>
          <w:rFonts w:ascii="AdvTR" w:hAnsi="AdvTR" w:cs="AdvTR"/>
          <w:sz w:val="20"/>
          <w:szCs w:val="20"/>
          <w:lang w:val="en-US"/>
        </w:rPr>
        <w:t>feedback rates, and to have in place app</w:t>
      </w:r>
      <w:r>
        <w:rPr>
          <w:rFonts w:ascii="AdvTR" w:hAnsi="AdvTR" w:cs="AdvTR"/>
          <w:sz w:val="20"/>
          <w:szCs w:val="20"/>
          <w:lang w:val="en-US"/>
        </w:rPr>
        <w:t>ropriate mechanisms for student r</w:t>
      </w:r>
      <w:r w:rsidRPr="00324460">
        <w:rPr>
          <w:rFonts w:ascii="AdvTR" w:hAnsi="AdvTR" w:cs="AdvTR"/>
          <w:sz w:val="20"/>
          <w:szCs w:val="20"/>
          <w:lang w:val="en-US"/>
        </w:rPr>
        <w:t>epresentation.</w:t>
      </w:r>
      <w:r>
        <w:rPr>
          <w:rFonts w:ascii="AdvTR" w:hAnsi="AdvTR" w:cs="AdvTR"/>
          <w:sz w:val="20"/>
          <w:szCs w:val="20"/>
          <w:lang w:val="en-US"/>
        </w:rPr>
        <w:t xml:space="preserve"> </w:t>
      </w:r>
    </w:p>
    <w:p w14:paraId="4D4F204F" w14:textId="77777777" w:rsidR="005871C4" w:rsidRPr="00324460" w:rsidRDefault="005871C4" w:rsidP="00C60C29">
      <w:pPr>
        <w:autoSpaceDE w:val="0"/>
        <w:autoSpaceDN w:val="0"/>
        <w:adjustRightInd w:val="0"/>
        <w:spacing w:after="0" w:line="360" w:lineRule="auto"/>
        <w:jc w:val="both"/>
        <w:rPr>
          <w:rFonts w:ascii="AdvTR" w:hAnsi="AdvTR" w:cs="AdvTR"/>
          <w:sz w:val="20"/>
          <w:szCs w:val="20"/>
          <w:lang w:val="en-US"/>
        </w:rPr>
      </w:pPr>
    </w:p>
    <w:p w14:paraId="6F975B8D" w14:textId="77777777" w:rsidR="00324460" w:rsidRDefault="009A56ED" w:rsidP="00C60C29">
      <w:pPr>
        <w:autoSpaceDE w:val="0"/>
        <w:autoSpaceDN w:val="0"/>
        <w:adjustRightInd w:val="0"/>
        <w:spacing w:after="0" w:line="360" w:lineRule="auto"/>
        <w:jc w:val="center"/>
        <w:rPr>
          <w:rFonts w:ascii="AdvTR" w:hAnsi="AdvTR" w:cs="AdvTR"/>
          <w:sz w:val="20"/>
          <w:szCs w:val="20"/>
          <w:lang w:val="en-US"/>
        </w:rPr>
      </w:pPr>
      <w:r w:rsidRPr="009A56ED">
        <w:rPr>
          <w:rFonts w:ascii="AdvTR" w:hAnsi="AdvTR" w:cs="AdvTR"/>
          <w:sz w:val="20"/>
          <w:szCs w:val="20"/>
          <w:lang w:val="en-US"/>
        </w:rPr>
        <w:t>2.2.2</w:t>
      </w:r>
      <w:r w:rsidR="004A2ECF">
        <w:rPr>
          <w:rFonts w:ascii="AdvTR" w:hAnsi="AdvTR" w:cs="AdvTR"/>
          <w:sz w:val="20"/>
          <w:szCs w:val="20"/>
          <w:lang w:val="en-US"/>
        </w:rPr>
        <w:t>.1</w:t>
      </w:r>
      <w:r w:rsidRPr="009A56ED">
        <w:rPr>
          <w:rFonts w:ascii="AdvTR" w:hAnsi="AdvTR" w:cs="AdvTR"/>
          <w:sz w:val="20"/>
          <w:szCs w:val="20"/>
          <w:lang w:val="en-US"/>
        </w:rPr>
        <w:t xml:space="preserve"> Feedback questionnaires</w:t>
      </w:r>
    </w:p>
    <w:p w14:paraId="1CA01CCC" w14:textId="77777777" w:rsidR="009A56ED" w:rsidRDefault="009A56ED" w:rsidP="00C60C29">
      <w:pPr>
        <w:autoSpaceDE w:val="0"/>
        <w:autoSpaceDN w:val="0"/>
        <w:adjustRightInd w:val="0"/>
        <w:spacing w:after="0" w:line="360" w:lineRule="auto"/>
        <w:jc w:val="center"/>
        <w:rPr>
          <w:rFonts w:ascii="AdvTR" w:hAnsi="AdvTR" w:cs="AdvTR"/>
          <w:sz w:val="20"/>
          <w:szCs w:val="20"/>
          <w:lang w:val="en-US"/>
        </w:rPr>
      </w:pPr>
    </w:p>
    <w:p w14:paraId="457D793A" w14:textId="77777777" w:rsidR="009A56ED" w:rsidRDefault="009A56ED" w:rsidP="00C60C29">
      <w:pPr>
        <w:autoSpaceDE w:val="0"/>
        <w:autoSpaceDN w:val="0"/>
        <w:adjustRightInd w:val="0"/>
        <w:spacing w:after="0" w:line="360" w:lineRule="auto"/>
        <w:rPr>
          <w:rFonts w:ascii="AdvTR" w:hAnsi="AdvTR" w:cs="AdvTR"/>
          <w:sz w:val="20"/>
          <w:szCs w:val="20"/>
          <w:lang w:val="en-US"/>
        </w:rPr>
      </w:pPr>
      <w:r w:rsidRPr="009A56ED">
        <w:rPr>
          <w:rFonts w:ascii="AdvTR" w:hAnsi="AdvTR" w:cs="AdvTR"/>
          <w:sz w:val="20"/>
          <w:szCs w:val="20"/>
          <w:lang w:val="en-US"/>
        </w:rPr>
        <w:t>Feedback questionnaires</w:t>
      </w:r>
      <w:r>
        <w:rPr>
          <w:rFonts w:ascii="AdvTR" w:hAnsi="AdvTR" w:cs="AdvTR"/>
          <w:sz w:val="20"/>
          <w:szCs w:val="20"/>
          <w:lang w:val="en-US"/>
        </w:rPr>
        <w:t xml:space="preserve"> </w:t>
      </w:r>
      <w:r w:rsidRPr="009A56ED">
        <w:rPr>
          <w:rFonts w:ascii="AdvTR" w:hAnsi="AdvTR" w:cs="AdvTR"/>
          <w:sz w:val="20"/>
          <w:szCs w:val="20"/>
          <w:lang w:val="en-US"/>
        </w:rPr>
        <w:t>cover all lecture courses, and, wherever appropriate, other course elements.</w:t>
      </w:r>
    </w:p>
    <w:p w14:paraId="79A08BF8" w14:textId="77777777" w:rsidR="009A56ED" w:rsidRDefault="009A56ED" w:rsidP="00C60C29">
      <w:pPr>
        <w:autoSpaceDE w:val="0"/>
        <w:autoSpaceDN w:val="0"/>
        <w:adjustRightInd w:val="0"/>
        <w:spacing w:after="0" w:line="360" w:lineRule="auto"/>
        <w:rPr>
          <w:rFonts w:ascii="AdvTR" w:hAnsi="AdvTR" w:cs="AdvTR"/>
          <w:sz w:val="20"/>
          <w:szCs w:val="20"/>
          <w:lang w:val="en-US"/>
        </w:rPr>
      </w:pPr>
    </w:p>
    <w:p w14:paraId="1F26AA7F" w14:textId="77777777" w:rsidR="009A56ED" w:rsidRPr="009A56ED" w:rsidRDefault="009A56ED" w:rsidP="00C60C29">
      <w:pPr>
        <w:autoSpaceDE w:val="0"/>
        <w:autoSpaceDN w:val="0"/>
        <w:adjustRightInd w:val="0"/>
        <w:spacing w:after="0" w:line="360" w:lineRule="auto"/>
        <w:jc w:val="both"/>
        <w:rPr>
          <w:rFonts w:ascii="AdvTR" w:hAnsi="AdvTR" w:cs="AdvTR"/>
          <w:sz w:val="20"/>
          <w:szCs w:val="20"/>
          <w:lang w:val="en-US"/>
        </w:rPr>
      </w:pPr>
      <w:r w:rsidRPr="009A56ED">
        <w:rPr>
          <w:rFonts w:ascii="AdvTR" w:hAnsi="AdvTR" w:cs="AdvTR"/>
          <w:sz w:val="20"/>
          <w:szCs w:val="20"/>
          <w:lang w:val="en-US"/>
        </w:rPr>
        <w:t>The arrangements made for the analysis of the results of student feedback</w:t>
      </w:r>
      <w:r>
        <w:rPr>
          <w:rFonts w:ascii="AdvTR" w:hAnsi="AdvTR" w:cs="AdvTR"/>
          <w:sz w:val="20"/>
          <w:szCs w:val="20"/>
          <w:lang w:val="en-US"/>
        </w:rPr>
        <w:t xml:space="preserve"> </w:t>
      </w:r>
      <w:r w:rsidRPr="009A56ED">
        <w:rPr>
          <w:rFonts w:ascii="AdvTR" w:hAnsi="AdvTR" w:cs="AdvTR"/>
          <w:sz w:val="20"/>
          <w:szCs w:val="20"/>
          <w:lang w:val="en-US"/>
        </w:rPr>
        <w:t>questionnaires</w:t>
      </w:r>
      <w:r>
        <w:rPr>
          <w:rFonts w:ascii="AdvTR" w:hAnsi="AdvTR" w:cs="AdvTR"/>
          <w:sz w:val="20"/>
          <w:szCs w:val="20"/>
          <w:lang w:val="en-US"/>
        </w:rPr>
        <w:t xml:space="preserve"> </w:t>
      </w:r>
      <w:r w:rsidRPr="009A56ED">
        <w:rPr>
          <w:rFonts w:ascii="AdvTR" w:hAnsi="AdvTR" w:cs="AdvTR"/>
          <w:sz w:val="20"/>
          <w:szCs w:val="20"/>
          <w:lang w:val="en"/>
        </w:rPr>
        <w:t>determine</w:t>
      </w:r>
      <w:r w:rsidRPr="009A56ED">
        <w:rPr>
          <w:rFonts w:ascii="AdvTR" w:hAnsi="AdvTR" w:cs="AdvTR"/>
          <w:sz w:val="20"/>
          <w:szCs w:val="20"/>
          <w:lang w:val="en-US"/>
        </w:rPr>
        <w:t xml:space="preserve"> how and to whom </w:t>
      </w:r>
      <w:r w:rsidR="00940493" w:rsidRPr="009A56ED">
        <w:rPr>
          <w:rFonts w:ascii="AdvTR" w:hAnsi="AdvTR" w:cs="AdvTR"/>
          <w:sz w:val="20"/>
          <w:szCs w:val="20"/>
          <w:lang w:val="en-US"/>
        </w:rPr>
        <w:t>they are</w:t>
      </w:r>
      <w:r w:rsidRPr="009A56ED">
        <w:rPr>
          <w:rFonts w:ascii="AdvTR" w:hAnsi="AdvTR" w:cs="AdvTR"/>
          <w:sz w:val="20"/>
          <w:szCs w:val="20"/>
          <w:lang w:val="en-US"/>
        </w:rPr>
        <w:t xml:space="preserve"> reported. Subject areas also ensure</w:t>
      </w:r>
      <w:r>
        <w:rPr>
          <w:rFonts w:ascii="AdvTR" w:hAnsi="AdvTR" w:cs="AdvTR"/>
          <w:sz w:val="20"/>
          <w:szCs w:val="20"/>
          <w:lang w:val="en-US"/>
        </w:rPr>
        <w:t xml:space="preserve"> </w:t>
      </w:r>
      <w:r w:rsidRPr="009A56ED">
        <w:rPr>
          <w:rFonts w:ascii="AdvTR" w:hAnsi="AdvTR" w:cs="AdvTR"/>
          <w:sz w:val="20"/>
          <w:szCs w:val="20"/>
          <w:lang w:val="en-US"/>
        </w:rPr>
        <w:t xml:space="preserve">that there are mechanisms in place to ensure appropriate action in </w:t>
      </w:r>
      <w:r>
        <w:rPr>
          <w:rFonts w:ascii="AdvTR" w:hAnsi="AdvTR" w:cs="AdvTR"/>
          <w:sz w:val="20"/>
          <w:szCs w:val="20"/>
          <w:lang w:val="en-US"/>
        </w:rPr>
        <w:t>r</w:t>
      </w:r>
      <w:r w:rsidRPr="009A56ED">
        <w:rPr>
          <w:rFonts w:ascii="AdvTR" w:hAnsi="AdvTR" w:cs="AdvTR"/>
          <w:sz w:val="20"/>
          <w:szCs w:val="20"/>
          <w:lang w:val="en-US"/>
        </w:rPr>
        <w:t>esponse to any</w:t>
      </w:r>
      <w:r>
        <w:rPr>
          <w:rFonts w:ascii="AdvTR" w:hAnsi="AdvTR" w:cs="AdvTR"/>
          <w:sz w:val="20"/>
          <w:szCs w:val="20"/>
          <w:lang w:val="en-US"/>
        </w:rPr>
        <w:t xml:space="preserve"> </w:t>
      </w:r>
      <w:r w:rsidRPr="009A56ED">
        <w:rPr>
          <w:rFonts w:ascii="AdvTR" w:hAnsi="AdvTR" w:cs="AdvTR"/>
          <w:sz w:val="20"/>
          <w:szCs w:val="20"/>
          <w:lang w:val="en-US"/>
        </w:rPr>
        <w:t>significant issues which arise.</w:t>
      </w:r>
    </w:p>
    <w:p w14:paraId="2967984A" w14:textId="77777777" w:rsidR="009A56ED" w:rsidRDefault="009A56ED" w:rsidP="00C60C29">
      <w:pPr>
        <w:autoSpaceDE w:val="0"/>
        <w:autoSpaceDN w:val="0"/>
        <w:adjustRightInd w:val="0"/>
        <w:spacing w:after="0" w:line="360" w:lineRule="auto"/>
        <w:rPr>
          <w:rFonts w:ascii="AdvTR" w:hAnsi="AdvTR" w:cs="AdvTR"/>
          <w:sz w:val="20"/>
          <w:szCs w:val="20"/>
          <w:lang w:val="en-US"/>
        </w:rPr>
      </w:pPr>
    </w:p>
    <w:p w14:paraId="064A13AC" w14:textId="77777777" w:rsidR="00940493" w:rsidRDefault="00940493" w:rsidP="00C60C29">
      <w:pPr>
        <w:autoSpaceDE w:val="0"/>
        <w:autoSpaceDN w:val="0"/>
        <w:adjustRightInd w:val="0"/>
        <w:spacing w:after="0" w:line="360" w:lineRule="auto"/>
        <w:jc w:val="both"/>
        <w:rPr>
          <w:rFonts w:ascii="AdvTR" w:hAnsi="AdvTR" w:cs="AdvTR"/>
          <w:sz w:val="20"/>
          <w:szCs w:val="20"/>
          <w:lang w:val="en-US"/>
        </w:rPr>
      </w:pPr>
      <w:r w:rsidRPr="00940493">
        <w:rPr>
          <w:rFonts w:ascii="AdvTR" w:hAnsi="AdvTR" w:cs="AdvTR"/>
          <w:sz w:val="20"/>
          <w:szCs w:val="20"/>
          <w:lang w:val="en-US"/>
        </w:rPr>
        <w:t>Subject areas should give thought to how they can improve the quantity and quality of</w:t>
      </w:r>
      <w:r>
        <w:rPr>
          <w:rFonts w:ascii="AdvTR" w:hAnsi="AdvTR" w:cs="AdvTR"/>
          <w:sz w:val="20"/>
          <w:szCs w:val="20"/>
          <w:lang w:val="en-US"/>
        </w:rPr>
        <w:t xml:space="preserve"> </w:t>
      </w:r>
      <w:r w:rsidRPr="00940493">
        <w:rPr>
          <w:rFonts w:ascii="AdvTR" w:hAnsi="AdvTR" w:cs="AdvTR"/>
          <w:sz w:val="20"/>
          <w:szCs w:val="20"/>
          <w:lang w:val="en-US"/>
        </w:rPr>
        <w:t>feedback. In the case of the University’s own course experience questionnaires, low</w:t>
      </w:r>
      <w:r>
        <w:rPr>
          <w:rFonts w:ascii="AdvTR" w:hAnsi="AdvTR" w:cs="AdvTR"/>
          <w:sz w:val="20"/>
          <w:szCs w:val="20"/>
          <w:lang w:val="en-US"/>
        </w:rPr>
        <w:t xml:space="preserve"> </w:t>
      </w:r>
      <w:r w:rsidRPr="00940493">
        <w:rPr>
          <w:rFonts w:ascii="AdvTR" w:hAnsi="AdvTR" w:cs="AdvTR"/>
          <w:sz w:val="20"/>
          <w:szCs w:val="20"/>
          <w:lang w:val="en-US"/>
        </w:rPr>
        <w:t>response rates markedly reduce the lessons that can be drawn from the survey.</w:t>
      </w:r>
    </w:p>
    <w:p w14:paraId="62E15738" w14:textId="77777777" w:rsidR="006E6405" w:rsidRDefault="006E6405" w:rsidP="00C60C29">
      <w:pPr>
        <w:autoSpaceDE w:val="0"/>
        <w:autoSpaceDN w:val="0"/>
        <w:adjustRightInd w:val="0"/>
        <w:spacing w:after="0" w:line="360" w:lineRule="auto"/>
        <w:jc w:val="both"/>
        <w:rPr>
          <w:rFonts w:ascii="AdvTR" w:hAnsi="AdvTR" w:cs="AdvTR"/>
          <w:sz w:val="20"/>
          <w:szCs w:val="20"/>
          <w:lang w:val="en-US"/>
        </w:rPr>
      </w:pPr>
    </w:p>
    <w:p w14:paraId="79DBDFD9" w14:textId="58BC2410" w:rsidR="006E6405" w:rsidRDefault="006E6405"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Student </w:t>
      </w:r>
      <w:r w:rsidRPr="006E6405">
        <w:rPr>
          <w:rFonts w:ascii="AdvTR" w:hAnsi="AdvTR" w:cs="AdvTR"/>
          <w:sz w:val="20"/>
          <w:szCs w:val="20"/>
          <w:lang w:val="en-US"/>
        </w:rPr>
        <w:t>questionnaire</w:t>
      </w:r>
      <w:r>
        <w:rPr>
          <w:rFonts w:ascii="AdvTR" w:hAnsi="AdvTR" w:cs="AdvTR"/>
          <w:sz w:val="20"/>
          <w:szCs w:val="20"/>
          <w:lang w:val="en-US"/>
        </w:rPr>
        <w:t xml:space="preserve"> </w:t>
      </w:r>
      <w:r w:rsidRPr="006E6405">
        <w:rPr>
          <w:rFonts w:ascii="AdvTR" w:hAnsi="AdvTR" w:cs="AdvTR"/>
          <w:sz w:val="20"/>
          <w:szCs w:val="20"/>
          <w:lang w:val="en-US"/>
        </w:rPr>
        <w:t>at the website of the University:</w:t>
      </w:r>
      <w:r>
        <w:rPr>
          <w:rFonts w:ascii="AdvTR" w:hAnsi="AdvTR" w:cs="AdvTR"/>
          <w:sz w:val="20"/>
          <w:szCs w:val="20"/>
          <w:lang w:val="en-US"/>
        </w:rPr>
        <w:t xml:space="preserve"> </w:t>
      </w:r>
      <w:hyperlink r:id="rId24" w:tgtFrame="_blank" w:history="1">
        <w:r w:rsidR="00C01A2D" w:rsidRPr="000F5831">
          <w:rPr>
            <w:rStyle w:val="Hyperlink"/>
            <w:rFonts w:ascii="AdvTR" w:hAnsi="AdvTR" w:cs="AdvTR"/>
            <w:bCs/>
            <w:sz w:val="20"/>
            <w:szCs w:val="20"/>
            <w:lang w:val="lt-LT"/>
          </w:rPr>
          <w:t>http://www.ehu.lt/en/about/quality</w:t>
        </w:r>
      </w:hyperlink>
    </w:p>
    <w:p w14:paraId="0327863D" w14:textId="77777777" w:rsidR="00940493" w:rsidRDefault="00940493" w:rsidP="00C60C29">
      <w:pPr>
        <w:autoSpaceDE w:val="0"/>
        <w:autoSpaceDN w:val="0"/>
        <w:adjustRightInd w:val="0"/>
        <w:spacing w:after="0" w:line="360" w:lineRule="auto"/>
        <w:jc w:val="both"/>
        <w:rPr>
          <w:rFonts w:ascii="AdvTR" w:hAnsi="AdvTR" w:cs="AdvTR"/>
          <w:sz w:val="20"/>
          <w:szCs w:val="20"/>
          <w:lang w:val="en-US"/>
        </w:rPr>
      </w:pPr>
    </w:p>
    <w:p w14:paraId="1E55961F" w14:textId="77777777" w:rsidR="00637632" w:rsidRPr="007359B4" w:rsidRDefault="00637632" w:rsidP="00C60C29">
      <w:pPr>
        <w:autoSpaceDE w:val="0"/>
        <w:autoSpaceDN w:val="0"/>
        <w:adjustRightInd w:val="0"/>
        <w:spacing w:after="0" w:line="360" w:lineRule="auto"/>
        <w:jc w:val="center"/>
        <w:rPr>
          <w:rFonts w:ascii="AdvTR" w:hAnsi="AdvTR" w:cs="AdvTR"/>
          <w:sz w:val="20"/>
          <w:szCs w:val="20"/>
          <w:lang w:val="en-US"/>
        </w:rPr>
      </w:pPr>
      <w:r w:rsidRPr="007359B4">
        <w:rPr>
          <w:rFonts w:ascii="AdvTR" w:hAnsi="AdvTR" w:cs="AdvTR"/>
          <w:sz w:val="20"/>
          <w:szCs w:val="20"/>
          <w:lang w:val="en-US"/>
        </w:rPr>
        <w:t xml:space="preserve">2.2.3 </w:t>
      </w:r>
      <w:r w:rsidRPr="00637632">
        <w:rPr>
          <w:rFonts w:ascii="AdvTR" w:hAnsi="AdvTR" w:cs="AdvTR"/>
          <w:sz w:val="20"/>
          <w:szCs w:val="20"/>
          <w:lang w:val="en-US"/>
        </w:rPr>
        <w:t>Student</w:t>
      </w:r>
      <w:r w:rsidRPr="007359B4">
        <w:rPr>
          <w:rFonts w:ascii="AdvTR" w:hAnsi="AdvTR" w:cs="AdvTR"/>
          <w:sz w:val="20"/>
          <w:szCs w:val="20"/>
          <w:lang w:val="en-US"/>
        </w:rPr>
        <w:t xml:space="preserve"> </w:t>
      </w:r>
      <w:r w:rsidRPr="00637632">
        <w:rPr>
          <w:rFonts w:ascii="AdvTR" w:hAnsi="AdvTR" w:cs="AdvTR"/>
          <w:sz w:val="20"/>
          <w:szCs w:val="20"/>
          <w:lang w:val="en-US"/>
        </w:rPr>
        <w:t>complaints</w:t>
      </w:r>
      <w:r w:rsidRPr="007359B4">
        <w:rPr>
          <w:rFonts w:ascii="AdvTR" w:hAnsi="AdvTR" w:cs="AdvTR"/>
          <w:sz w:val="20"/>
          <w:szCs w:val="20"/>
          <w:lang w:val="en-US"/>
        </w:rPr>
        <w:t xml:space="preserve"> </w:t>
      </w:r>
      <w:r w:rsidRPr="00637632">
        <w:rPr>
          <w:rFonts w:ascii="AdvTR" w:hAnsi="AdvTR" w:cs="AdvTR"/>
          <w:sz w:val="20"/>
          <w:szCs w:val="20"/>
          <w:lang w:val="en-US"/>
        </w:rPr>
        <w:t>and</w:t>
      </w:r>
      <w:r w:rsidRPr="007359B4">
        <w:rPr>
          <w:rFonts w:ascii="AdvTR" w:hAnsi="AdvTR" w:cs="AdvTR"/>
          <w:sz w:val="20"/>
          <w:szCs w:val="20"/>
          <w:lang w:val="en-US"/>
        </w:rPr>
        <w:t xml:space="preserve"> </w:t>
      </w:r>
      <w:r w:rsidRPr="00637632">
        <w:rPr>
          <w:rFonts w:ascii="AdvTR" w:hAnsi="AdvTR" w:cs="AdvTR"/>
          <w:sz w:val="20"/>
          <w:szCs w:val="20"/>
          <w:lang w:val="en-US"/>
        </w:rPr>
        <w:t>appeals</w:t>
      </w:r>
      <w:r w:rsidR="00F47F5B">
        <w:rPr>
          <w:rStyle w:val="FootnoteReference"/>
          <w:rFonts w:ascii="AdvTR" w:hAnsi="AdvTR" w:cs="AdvTR"/>
          <w:sz w:val="20"/>
          <w:szCs w:val="20"/>
          <w:lang w:val="en-US"/>
        </w:rPr>
        <w:footnoteReference w:id="3"/>
      </w:r>
    </w:p>
    <w:p w14:paraId="546CF370" w14:textId="77777777" w:rsidR="00637632" w:rsidRPr="007359B4" w:rsidRDefault="00637632" w:rsidP="00C60C29">
      <w:pPr>
        <w:autoSpaceDE w:val="0"/>
        <w:autoSpaceDN w:val="0"/>
        <w:adjustRightInd w:val="0"/>
        <w:spacing w:after="0" w:line="360" w:lineRule="auto"/>
        <w:jc w:val="both"/>
        <w:rPr>
          <w:rFonts w:ascii="AdvTR" w:hAnsi="AdvTR" w:cs="AdvTR"/>
          <w:sz w:val="20"/>
          <w:szCs w:val="20"/>
          <w:lang w:val="en-US"/>
        </w:rPr>
      </w:pPr>
    </w:p>
    <w:p w14:paraId="72C3E7CD" w14:textId="281C201A" w:rsidR="00106ED4" w:rsidRDefault="00106ED4"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In the strategic plan</w:t>
      </w:r>
      <w:r w:rsidR="00D06D9E">
        <w:rPr>
          <w:rFonts w:ascii="AdvTR" w:hAnsi="AdvTR" w:cs="AdvTR"/>
          <w:sz w:val="20"/>
          <w:szCs w:val="20"/>
          <w:lang w:val="en-US"/>
        </w:rPr>
        <w:t>,</w:t>
      </w:r>
      <w:r>
        <w:rPr>
          <w:rFonts w:ascii="AdvTR" w:hAnsi="AdvTR" w:cs="AdvTR"/>
          <w:sz w:val="20"/>
          <w:szCs w:val="20"/>
          <w:lang w:val="en-US"/>
        </w:rPr>
        <w:t xml:space="preserve"> </w:t>
      </w:r>
      <w:r w:rsidR="00D06D9E">
        <w:rPr>
          <w:rFonts w:ascii="AdvTR" w:hAnsi="AdvTR" w:cs="AdvTR"/>
          <w:sz w:val="20"/>
          <w:szCs w:val="20"/>
          <w:lang w:val="en-US"/>
        </w:rPr>
        <w:t xml:space="preserve">the </w:t>
      </w:r>
      <w:r w:rsidR="00637632" w:rsidRPr="00637632">
        <w:rPr>
          <w:rFonts w:ascii="AdvTR" w:hAnsi="AdvTR" w:cs="AdvTR"/>
          <w:sz w:val="20"/>
          <w:szCs w:val="20"/>
          <w:lang w:val="en-US"/>
        </w:rPr>
        <w:t xml:space="preserve">University </w:t>
      </w:r>
      <w:r>
        <w:rPr>
          <w:rFonts w:ascii="AdvTR" w:hAnsi="AdvTR" w:cs="AdvTR"/>
          <w:sz w:val="20"/>
          <w:szCs w:val="20"/>
          <w:lang w:val="en-US"/>
        </w:rPr>
        <w:t xml:space="preserve">is defined </w:t>
      </w:r>
      <w:r w:rsidRPr="00106ED4">
        <w:rPr>
          <w:rFonts w:ascii="AdvTR" w:hAnsi="AdvTR" w:cs="AdvTR"/>
          <w:sz w:val="20"/>
          <w:szCs w:val="20"/>
          <w:lang w:val="en-US"/>
        </w:rPr>
        <w:t>a</w:t>
      </w:r>
      <w:r w:rsidR="00F47F5B">
        <w:rPr>
          <w:rFonts w:ascii="AdvTR" w:hAnsi="AdvTR" w:cs="AdvTR"/>
          <w:sz w:val="20"/>
          <w:szCs w:val="20"/>
          <w:lang w:val="en-US"/>
        </w:rPr>
        <w:t>s a</w:t>
      </w:r>
      <w:r w:rsidRPr="00106ED4">
        <w:rPr>
          <w:rFonts w:ascii="AdvTR" w:hAnsi="AdvTR" w:cs="AdvTR"/>
          <w:sz w:val="20"/>
          <w:szCs w:val="20"/>
          <w:lang w:val="en-US"/>
        </w:rPr>
        <w:t xml:space="preserve"> “</w:t>
      </w:r>
      <w:r w:rsidR="00D06D9E">
        <w:rPr>
          <w:rFonts w:ascii="AdvTR" w:hAnsi="AdvTR" w:cs="AdvTR"/>
          <w:sz w:val="20"/>
          <w:szCs w:val="20"/>
          <w:lang w:val="en-US"/>
        </w:rPr>
        <w:t>s</w:t>
      </w:r>
      <w:r w:rsidR="00D06D9E" w:rsidRPr="00106ED4">
        <w:rPr>
          <w:rFonts w:ascii="AdvTR" w:hAnsi="AdvTR" w:cs="AdvTR"/>
          <w:sz w:val="20"/>
          <w:szCs w:val="20"/>
          <w:lang w:val="en-US"/>
        </w:rPr>
        <w:t>tudent</w:t>
      </w:r>
      <w:r w:rsidRPr="00106ED4">
        <w:rPr>
          <w:rFonts w:ascii="AdvTR" w:hAnsi="AdvTR" w:cs="AdvTR"/>
          <w:sz w:val="20"/>
          <w:szCs w:val="20"/>
          <w:lang w:val="en-US"/>
        </w:rPr>
        <w:t>-</w:t>
      </w:r>
      <w:r w:rsidR="00D06D9E">
        <w:rPr>
          <w:rFonts w:ascii="AdvTR" w:hAnsi="AdvTR" w:cs="AdvTR"/>
          <w:sz w:val="20"/>
          <w:szCs w:val="20"/>
          <w:lang w:val="en-US"/>
        </w:rPr>
        <w:t>f</w:t>
      </w:r>
      <w:r w:rsidR="00D06D9E" w:rsidRPr="00106ED4">
        <w:rPr>
          <w:rFonts w:ascii="AdvTR" w:hAnsi="AdvTR" w:cs="AdvTR"/>
          <w:sz w:val="20"/>
          <w:szCs w:val="20"/>
          <w:lang w:val="en-US"/>
        </w:rPr>
        <w:t xml:space="preserve">riendly </w:t>
      </w:r>
      <w:r w:rsidR="00D06D9E">
        <w:rPr>
          <w:rFonts w:ascii="AdvTR" w:hAnsi="AdvTR" w:cs="AdvTR"/>
          <w:sz w:val="20"/>
          <w:szCs w:val="20"/>
          <w:lang w:val="en-US"/>
        </w:rPr>
        <w:t>u</w:t>
      </w:r>
      <w:r w:rsidR="00D06D9E" w:rsidRPr="00106ED4">
        <w:rPr>
          <w:rFonts w:ascii="AdvTR" w:hAnsi="AdvTR" w:cs="AdvTR"/>
          <w:sz w:val="20"/>
          <w:szCs w:val="20"/>
          <w:lang w:val="en-US"/>
        </w:rPr>
        <w:t>niversity</w:t>
      </w:r>
      <w:r w:rsidRPr="00106ED4">
        <w:rPr>
          <w:rFonts w:ascii="AdvTR" w:hAnsi="AdvTR" w:cs="AdvTR"/>
          <w:sz w:val="20"/>
          <w:szCs w:val="20"/>
          <w:lang w:val="en-US"/>
        </w:rPr>
        <w:t xml:space="preserve">” </w:t>
      </w:r>
      <w:r w:rsidR="00F47F5B">
        <w:rPr>
          <w:rFonts w:ascii="AdvTR" w:hAnsi="AdvTR" w:cs="AdvTR"/>
          <w:sz w:val="20"/>
          <w:szCs w:val="20"/>
          <w:lang w:val="en-US"/>
        </w:rPr>
        <w:t>which involves</w:t>
      </w:r>
      <w:r w:rsidRPr="00106ED4">
        <w:rPr>
          <w:rFonts w:ascii="AdvTR" w:hAnsi="AdvTR" w:cs="AdvTR"/>
          <w:sz w:val="20"/>
          <w:szCs w:val="20"/>
          <w:lang w:val="en-US"/>
        </w:rPr>
        <w:t xml:space="preserve"> </w:t>
      </w:r>
      <w:r w:rsidR="00D06D9E">
        <w:rPr>
          <w:rFonts w:ascii="AdvTR" w:hAnsi="AdvTR" w:cs="AdvTR"/>
          <w:sz w:val="20"/>
          <w:szCs w:val="20"/>
          <w:lang w:val="en-US"/>
        </w:rPr>
        <w:t xml:space="preserve">the </w:t>
      </w:r>
      <w:r w:rsidR="00F47F5B">
        <w:rPr>
          <w:rFonts w:ascii="AdvTR" w:hAnsi="AdvTR" w:cs="AdvTR"/>
          <w:sz w:val="20"/>
          <w:szCs w:val="20"/>
          <w:lang w:val="en-US"/>
        </w:rPr>
        <w:t>improvement of</w:t>
      </w:r>
      <w:r w:rsidRPr="00106ED4">
        <w:rPr>
          <w:rFonts w:ascii="AdvTR" w:hAnsi="AdvTR" w:cs="AdvTR"/>
          <w:sz w:val="20"/>
          <w:szCs w:val="20"/>
          <w:lang w:val="en-US"/>
        </w:rPr>
        <w:t xml:space="preserve"> study conditions and student involvement</w:t>
      </w:r>
      <w:r>
        <w:rPr>
          <w:rFonts w:ascii="AdvTR" w:hAnsi="AdvTR" w:cs="AdvTR"/>
          <w:sz w:val="20"/>
          <w:szCs w:val="20"/>
          <w:lang w:val="en-US"/>
        </w:rPr>
        <w:t>.</w:t>
      </w:r>
      <w:r w:rsidRPr="00106ED4">
        <w:rPr>
          <w:rFonts w:ascii="AdvTR" w:hAnsi="AdvTR" w:cs="AdvTR"/>
          <w:sz w:val="20"/>
          <w:szCs w:val="20"/>
          <w:lang w:val="en-US"/>
        </w:rPr>
        <w:t xml:space="preserve"> </w:t>
      </w:r>
    </w:p>
    <w:p w14:paraId="60A094B0" w14:textId="77777777" w:rsidR="0065426E" w:rsidRDefault="0065426E" w:rsidP="00C60C29">
      <w:pPr>
        <w:autoSpaceDE w:val="0"/>
        <w:autoSpaceDN w:val="0"/>
        <w:adjustRightInd w:val="0"/>
        <w:spacing w:after="0" w:line="360" w:lineRule="auto"/>
        <w:jc w:val="both"/>
        <w:rPr>
          <w:rFonts w:ascii="AdvTR" w:hAnsi="AdvTR" w:cs="AdvTR"/>
          <w:sz w:val="20"/>
          <w:szCs w:val="20"/>
          <w:lang w:val="en-US"/>
        </w:rPr>
      </w:pPr>
    </w:p>
    <w:p w14:paraId="0B750F77" w14:textId="31B569BE" w:rsidR="00872907" w:rsidRDefault="00D06D9E"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EHU</w:t>
      </w:r>
      <w:r w:rsidRPr="00106ED4">
        <w:rPr>
          <w:rFonts w:ascii="AdvTR" w:hAnsi="AdvTR" w:cs="AdvTR"/>
          <w:sz w:val="20"/>
          <w:szCs w:val="20"/>
          <w:lang w:val="en-US"/>
        </w:rPr>
        <w:t xml:space="preserve"> </w:t>
      </w:r>
      <w:r w:rsidR="00637632">
        <w:rPr>
          <w:rFonts w:ascii="AdvTR" w:hAnsi="AdvTR" w:cs="AdvTR"/>
          <w:sz w:val="20"/>
          <w:szCs w:val="20"/>
          <w:lang w:val="en-US"/>
        </w:rPr>
        <w:t>has</w:t>
      </w:r>
      <w:r w:rsidR="00637632" w:rsidRPr="00637632">
        <w:rPr>
          <w:rFonts w:ascii="AdvTR" w:hAnsi="AdvTR" w:cs="AdvTR"/>
          <w:sz w:val="20"/>
          <w:szCs w:val="20"/>
          <w:lang w:val="en-US"/>
        </w:rPr>
        <w:t xml:space="preserve"> fair, effective</w:t>
      </w:r>
      <w:r>
        <w:rPr>
          <w:rFonts w:ascii="AdvTR" w:hAnsi="AdvTR" w:cs="AdvTR"/>
          <w:sz w:val="20"/>
          <w:szCs w:val="20"/>
          <w:lang w:val="en-US"/>
        </w:rPr>
        <w:t>,</w:t>
      </w:r>
      <w:r w:rsidR="00637632" w:rsidRPr="00637632">
        <w:rPr>
          <w:rFonts w:ascii="AdvTR" w:hAnsi="AdvTR" w:cs="AdvTR"/>
          <w:sz w:val="20"/>
          <w:szCs w:val="20"/>
          <w:lang w:val="en-US"/>
        </w:rPr>
        <w:t xml:space="preserve"> and timely procedures for </w:t>
      </w:r>
      <w:r>
        <w:rPr>
          <w:rFonts w:ascii="AdvTR" w:hAnsi="AdvTR" w:cs="AdvTR"/>
          <w:sz w:val="20"/>
          <w:szCs w:val="20"/>
          <w:lang w:val="en-US"/>
        </w:rPr>
        <w:t>addressing</w:t>
      </w:r>
      <w:r w:rsidRPr="00637632">
        <w:rPr>
          <w:rFonts w:ascii="AdvTR" w:hAnsi="AdvTR" w:cs="AdvTR"/>
          <w:sz w:val="20"/>
          <w:szCs w:val="20"/>
          <w:lang w:val="en-US"/>
        </w:rPr>
        <w:t xml:space="preserve"> </w:t>
      </w:r>
      <w:r w:rsidR="00637632" w:rsidRPr="00637632">
        <w:rPr>
          <w:rFonts w:ascii="AdvTR" w:hAnsi="AdvTR" w:cs="AdvTR"/>
          <w:sz w:val="20"/>
          <w:szCs w:val="20"/>
          <w:lang w:val="en-US"/>
        </w:rPr>
        <w:t>student complaints</w:t>
      </w:r>
      <w:r>
        <w:rPr>
          <w:rFonts w:ascii="AdvTR" w:hAnsi="AdvTR" w:cs="AdvTR"/>
          <w:sz w:val="20"/>
          <w:szCs w:val="20"/>
          <w:lang w:val="en-US"/>
        </w:rPr>
        <w:t xml:space="preserve">, </w:t>
      </w:r>
      <w:r>
        <w:rPr>
          <w:rFonts w:ascii="AdvTR" w:hAnsi="AdvTR" w:cs="AdvTR" w:hint="eastAsia"/>
          <w:sz w:val="20"/>
          <w:szCs w:val="20"/>
          <w:lang w:val="en-US"/>
        </w:rPr>
        <w:t>concern</w:t>
      </w:r>
      <w:r>
        <w:rPr>
          <w:rFonts w:ascii="AdvTR" w:hAnsi="AdvTR" w:cs="AdvTR"/>
          <w:sz w:val="20"/>
          <w:szCs w:val="20"/>
          <w:lang w:val="en-US"/>
        </w:rPr>
        <w:t>s,</w:t>
      </w:r>
      <w:r w:rsidR="00637632" w:rsidRPr="00637632">
        <w:rPr>
          <w:rFonts w:ascii="AdvTR" w:hAnsi="AdvTR" w:cs="AdvTR"/>
          <w:sz w:val="20"/>
          <w:szCs w:val="20"/>
          <w:lang w:val="en-US"/>
        </w:rPr>
        <w:t xml:space="preserve"> and</w:t>
      </w:r>
      <w:r w:rsidR="00637632">
        <w:rPr>
          <w:rFonts w:ascii="AdvTR" w:hAnsi="AdvTR" w:cs="AdvTR"/>
          <w:sz w:val="20"/>
          <w:szCs w:val="20"/>
          <w:lang w:val="en-US"/>
        </w:rPr>
        <w:t xml:space="preserve"> </w:t>
      </w:r>
      <w:r w:rsidR="00637632" w:rsidRPr="00637632">
        <w:rPr>
          <w:rFonts w:ascii="AdvTR" w:hAnsi="AdvTR" w:cs="AdvTR"/>
          <w:sz w:val="20"/>
          <w:szCs w:val="20"/>
          <w:lang w:val="en-US"/>
        </w:rPr>
        <w:t>academic appeals.</w:t>
      </w:r>
      <w:r w:rsidR="00106ED4">
        <w:rPr>
          <w:rFonts w:ascii="AdvTR" w:hAnsi="AdvTR" w:cs="AdvTR"/>
          <w:sz w:val="20"/>
          <w:szCs w:val="20"/>
          <w:lang w:val="en-US"/>
        </w:rPr>
        <w:t xml:space="preserve"> </w:t>
      </w:r>
      <w:r w:rsidR="00872907" w:rsidRPr="00872907">
        <w:rPr>
          <w:rFonts w:ascii="AdvTR" w:hAnsi="AdvTR" w:cs="AdvTR"/>
          <w:sz w:val="20"/>
          <w:szCs w:val="20"/>
          <w:lang w:val="en-US"/>
        </w:rPr>
        <w:t>The procedure to solve student</w:t>
      </w:r>
      <w:r w:rsidR="00872907">
        <w:rPr>
          <w:rFonts w:ascii="AdvTR" w:hAnsi="AdvTR" w:cs="AdvTR"/>
          <w:sz w:val="20"/>
          <w:szCs w:val="20"/>
          <w:lang w:val="en-US"/>
        </w:rPr>
        <w:t>s’</w:t>
      </w:r>
      <w:r w:rsidR="00872907" w:rsidRPr="00872907">
        <w:rPr>
          <w:rFonts w:ascii="AdvTR" w:hAnsi="AdvTR" w:cs="AdvTR"/>
          <w:sz w:val="20"/>
          <w:szCs w:val="20"/>
          <w:lang w:val="en-US"/>
        </w:rPr>
        <w:t xml:space="preserve"> complaints and appeals is defined in the document: “</w:t>
      </w:r>
      <w:r w:rsidR="00872907" w:rsidRPr="00872907">
        <w:rPr>
          <w:rFonts w:ascii="AdvTR" w:hAnsi="AdvTR" w:cs="AdvTR"/>
          <w:sz w:val="20"/>
          <w:szCs w:val="20"/>
          <w:lang w:val="en"/>
        </w:rPr>
        <w:t>Regulations of work of the commission to resolve disputes with students or listeners</w:t>
      </w:r>
      <w:r w:rsidR="00872907" w:rsidRPr="00872907">
        <w:rPr>
          <w:rFonts w:ascii="AdvTR" w:hAnsi="AdvTR" w:cs="AdvTR"/>
          <w:sz w:val="20"/>
          <w:szCs w:val="20"/>
          <w:vertAlign w:val="superscript"/>
          <w:lang w:val="en"/>
        </w:rPr>
        <w:footnoteReference w:id="4"/>
      </w:r>
      <w:r>
        <w:rPr>
          <w:rFonts w:ascii="AdvTR" w:hAnsi="AdvTR" w:cs="AdvTR"/>
          <w:sz w:val="20"/>
          <w:szCs w:val="20"/>
          <w:lang w:val="en"/>
        </w:rPr>
        <w:t>.</w:t>
      </w:r>
      <w:r w:rsidR="00872907" w:rsidRPr="00872907">
        <w:rPr>
          <w:rFonts w:ascii="AdvTR" w:hAnsi="AdvTR" w:cs="AdvTR"/>
          <w:sz w:val="20"/>
          <w:szCs w:val="20"/>
          <w:lang w:val="en"/>
        </w:rPr>
        <w:t>”</w:t>
      </w:r>
    </w:p>
    <w:p w14:paraId="24DEEE72" w14:textId="77777777" w:rsidR="0065426E" w:rsidRPr="00872907" w:rsidRDefault="0065426E" w:rsidP="00C60C29">
      <w:pPr>
        <w:autoSpaceDE w:val="0"/>
        <w:autoSpaceDN w:val="0"/>
        <w:adjustRightInd w:val="0"/>
        <w:spacing w:after="0" w:line="360" w:lineRule="auto"/>
        <w:jc w:val="both"/>
        <w:rPr>
          <w:rFonts w:ascii="AdvTR" w:hAnsi="AdvTR" w:cs="AdvTR"/>
          <w:sz w:val="20"/>
          <w:szCs w:val="20"/>
          <w:lang w:val="en-US"/>
        </w:rPr>
      </w:pPr>
    </w:p>
    <w:p w14:paraId="176E5752" w14:textId="17A663DC" w:rsidR="00637632" w:rsidRDefault="00F47F5B"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In relation to Belarusian students’ needs</w:t>
      </w:r>
      <w:r w:rsidR="00D06D9E">
        <w:rPr>
          <w:rFonts w:ascii="AdvTR" w:hAnsi="AdvTR" w:cs="AdvTR"/>
          <w:sz w:val="20"/>
          <w:szCs w:val="20"/>
          <w:lang w:val="en-US"/>
        </w:rPr>
        <w:t>,</w:t>
      </w:r>
      <w:r>
        <w:rPr>
          <w:rFonts w:ascii="AdvTR" w:hAnsi="AdvTR" w:cs="AdvTR"/>
          <w:sz w:val="20"/>
          <w:szCs w:val="20"/>
          <w:lang w:val="en-US"/>
        </w:rPr>
        <w:t xml:space="preserve"> t</w:t>
      </w:r>
      <w:r w:rsidR="00106ED4">
        <w:rPr>
          <w:rFonts w:ascii="AdvTR" w:hAnsi="AdvTR" w:cs="AdvTR"/>
          <w:sz w:val="20"/>
          <w:szCs w:val="20"/>
          <w:lang w:val="en-US"/>
        </w:rPr>
        <w:t>here is a reasonable objective to</w:t>
      </w:r>
      <w:r w:rsidR="00106ED4" w:rsidRPr="00106ED4">
        <w:rPr>
          <w:rFonts w:ascii="Calibri" w:eastAsia="Times New Roman" w:hAnsi="Calibri" w:cs="Calibri"/>
          <w:lang w:val="en-US"/>
        </w:rPr>
        <w:t xml:space="preserve"> </w:t>
      </w:r>
      <w:r w:rsidR="00106ED4" w:rsidRPr="00106ED4">
        <w:rPr>
          <w:rFonts w:ascii="AdvTR" w:hAnsi="AdvTR" w:cs="AdvTR"/>
          <w:sz w:val="20"/>
          <w:szCs w:val="20"/>
          <w:lang w:val="en-US"/>
        </w:rPr>
        <w:t>use the one</w:t>
      </w:r>
      <w:r w:rsidR="00D06D9E">
        <w:rPr>
          <w:rFonts w:ascii="AdvTR" w:hAnsi="AdvTR" w:cs="AdvTR"/>
          <w:sz w:val="20"/>
          <w:szCs w:val="20"/>
          <w:lang w:val="en-US"/>
        </w:rPr>
        <w:t>-</w:t>
      </w:r>
      <w:r w:rsidR="00106ED4" w:rsidRPr="00106ED4">
        <w:rPr>
          <w:rFonts w:ascii="AdvTR" w:hAnsi="AdvTR" w:cs="AdvTR"/>
          <w:sz w:val="20"/>
          <w:szCs w:val="20"/>
          <w:lang w:val="en-US"/>
        </w:rPr>
        <w:t>window system</w:t>
      </w:r>
      <w:r w:rsidR="00106ED4">
        <w:rPr>
          <w:rFonts w:ascii="AdvTR" w:hAnsi="AdvTR" w:cs="AdvTR"/>
          <w:sz w:val="20"/>
          <w:szCs w:val="20"/>
          <w:lang w:val="en-US"/>
        </w:rPr>
        <w:t xml:space="preserve"> for </w:t>
      </w:r>
      <w:r w:rsidR="00106ED4" w:rsidRPr="00106ED4">
        <w:rPr>
          <w:rFonts w:ascii="AdvTR" w:hAnsi="AdvTR" w:cs="AdvTR"/>
          <w:sz w:val="20"/>
          <w:szCs w:val="20"/>
          <w:lang w:val="en-US"/>
        </w:rPr>
        <w:t>s</w:t>
      </w:r>
      <w:r w:rsidR="00106ED4">
        <w:rPr>
          <w:rFonts w:ascii="AdvTR" w:hAnsi="AdvTR" w:cs="AdvTR"/>
          <w:sz w:val="20"/>
          <w:szCs w:val="20"/>
          <w:lang w:val="en-US"/>
        </w:rPr>
        <w:t xml:space="preserve">tudent services. </w:t>
      </w:r>
    </w:p>
    <w:p w14:paraId="7F189856" w14:textId="77777777" w:rsidR="0065426E" w:rsidRPr="005B6351" w:rsidRDefault="0065426E" w:rsidP="00C60C29">
      <w:pPr>
        <w:autoSpaceDE w:val="0"/>
        <w:autoSpaceDN w:val="0"/>
        <w:adjustRightInd w:val="0"/>
        <w:spacing w:after="0" w:line="360" w:lineRule="auto"/>
        <w:jc w:val="both"/>
        <w:rPr>
          <w:rFonts w:cs="AdvTR"/>
          <w:sz w:val="20"/>
          <w:szCs w:val="20"/>
          <w:lang w:val="en-US"/>
        </w:rPr>
      </w:pPr>
    </w:p>
    <w:p w14:paraId="6D991A3E" w14:textId="44DC55DD" w:rsidR="005B6351" w:rsidRPr="005B6351" w:rsidRDefault="00D06D9E" w:rsidP="00C60C29">
      <w:pPr>
        <w:autoSpaceDE w:val="0"/>
        <w:autoSpaceDN w:val="0"/>
        <w:adjustRightInd w:val="0"/>
        <w:spacing w:after="0" w:line="360" w:lineRule="auto"/>
        <w:jc w:val="both"/>
        <w:rPr>
          <w:rFonts w:cs="AdvTR"/>
          <w:sz w:val="20"/>
          <w:szCs w:val="20"/>
          <w:lang w:val="en-US"/>
        </w:rPr>
      </w:pPr>
      <w:r>
        <w:rPr>
          <w:rFonts w:ascii="AdvTR" w:hAnsi="AdvTR" w:cs="AdvTR"/>
          <w:sz w:val="20"/>
          <w:szCs w:val="20"/>
          <w:lang w:val="en-US"/>
        </w:rPr>
        <w:t xml:space="preserve">The </w:t>
      </w:r>
      <w:r w:rsidR="005B6351" w:rsidRPr="005B6351">
        <w:rPr>
          <w:rFonts w:ascii="AdvTR" w:hAnsi="AdvTR" w:cs="AdvTR"/>
          <w:sz w:val="20"/>
          <w:szCs w:val="20"/>
          <w:lang w:val="en-US"/>
        </w:rPr>
        <w:t>University ensures that those studying at all levels have the opportunity to raise matters of concern without risk of disadvantage.</w:t>
      </w:r>
    </w:p>
    <w:p w14:paraId="2590B83B" w14:textId="53D6C737" w:rsidR="005B6351" w:rsidRDefault="00D06D9E"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lastRenderedPageBreak/>
        <w:t xml:space="preserve">The </w:t>
      </w:r>
      <w:r w:rsidR="005B6351" w:rsidRPr="005B6351">
        <w:rPr>
          <w:rFonts w:ascii="AdvTR" w:hAnsi="AdvTR" w:cs="AdvTR"/>
          <w:sz w:val="20"/>
          <w:szCs w:val="20"/>
          <w:lang w:val="en-US"/>
        </w:rPr>
        <w:t>University ensures that appropriate action is taken fol</w:t>
      </w:r>
      <w:r w:rsidR="005B6351">
        <w:rPr>
          <w:rFonts w:ascii="AdvTR" w:hAnsi="AdvTR" w:cs="AdvTR"/>
          <w:sz w:val="20"/>
          <w:szCs w:val="20"/>
          <w:lang w:val="en-US"/>
        </w:rPr>
        <w:t xml:space="preserve">lowing a complaint or an appeal </w:t>
      </w:r>
      <w:r w:rsidR="005B6351" w:rsidRPr="005B6351">
        <w:rPr>
          <w:rFonts w:ascii="AdvTR" w:hAnsi="AdvTR" w:cs="AdvTR"/>
          <w:sz w:val="20"/>
          <w:szCs w:val="20"/>
          <w:lang w:val="en-US"/>
        </w:rPr>
        <w:t>including those taking adva</w:t>
      </w:r>
      <w:r w:rsidR="005B6351">
        <w:rPr>
          <w:rFonts w:ascii="AdvTR" w:hAnsi="AdvTR" w:cs="AdvTR"/>
          <w:sz w:val="20"/>
          <w:szCs w:val="20"/>
          <w:lang w:val="en-US"/>
        </w:rPr>
        <w:t xml:space="preserve">ntage of learning opportunities </w:t>
      </w:r>
      <w:r w:rsidR="005B6351" w:rsidRPr="005B6351">
        <w:rPr>
          <w:rFonts w:ascii="AdvTR" w:hAnsi="AdvTR" w:cs="AdvTR"/>
          <w:sz w:val="20"/>
          <w:szCs w:val="20"/>
          <w:lang w:val="en-US"/>
        </w:rPr>
        <w:t xml:space="preserve">provided away from </w:t>
      </w:r>
      <w:r w:rsidR="00E32456">
        <w:rPr>
          <w:rFonts w:ascii="AdvTR" w:hAnsi="AdvTR" w:cs="AdvTR"/>
          <w:sz w:val="20"/>
          <w:szCs w:val="20"/>
          <w:lang w:val="en-US"/>
        </w:rPr>
        <w:t>University</w:t>
      </w:r>
      <w:r w:rsidR="005B6351" w:rsidRPr="005B6351">
        <w:rPr>
          <w:rFonts w:ascii="AdvTR" w:hAnsi="AdvTR" w:cs="AdvTR"/>
          <w:sz w:val="20"/>
          <w:szCs w:val="20"/>
          <w:lang w:val="en-US"/>
        </w:rPr>
        <w:t xml:space="preserve"> through </w:t>
      </w:r>
      <w:r w:rsidR="00E32456">
        <w:rPr>
          <w:rFonts w:ascii="AdvTR" w:hAnsi="AdvTR" w:cs="AdvTR"/>
          <w:sz w:val="20"/>
          <w:szCs w:val="20"/>
          <w:lang w:val="en-US"/>
        </w:rPr>
        <w:t>distanc</w:t>
      </w:r>
      <w:r w:rsidR="005B6351" w:rsidRPr="005B6351">
        <w:rPr>
          <w:rFonts w:ascii="AdvTR" w:hAnsi="AdvTR" w:cs="AdvTR"/>
          <w:sz w:val="20"/>
          <w:szCs w:val="20"/>
          <w:lang w:val="en-US"/>
        </w:rPr>
        <w:t>e learning</w:t>
      </w:r>
      <w:r w:rsidR="00E32456">
        <w:rPr>
          <w:rFonts w:ascii="AdvTR" w:hAnsi="AdvTR" w:cs="AdvTR"/>
          <w:sz w:val="20"/>
          <w:szCs w:val="20"/>
          <w:lang w:val="en-US"/>
        </w:rPr>
        <w:t xml:space="preserve"> in Moodle environment</w:t>
      </w:r>
      <w:r w:rsidR="005B6351" w:rsidRPr="005B6351">
        <w:rPr>
          <w:rFonts w:ascii="AdvTR" w:hAnsi="AdvTR" w:cs="AdvTR"/>
          <w:sz w:val="20"/>
          <w:szCs w:val="20"/>
          <w:lang w:val="en-US"/>
        </w:rPr>
        <w:t>.</w:t>
      </w:r>
    </w:p>
    <w:p w14:paraId="71A57134" w14:textId="77777777" w:rsidR="00D06D9E" w:rsidRDefault="00D06D9E" w:rsidP="00C60C29">
      <w:pPr>
        <w:autoSpaceDE w:val="0"/>
        <w:autoSpaceDN w:val="0"/>
        <w:adjustRightInd w:val="0"/>
        <w:spacing w:after="0" w:line="360" w:lineRule="auto"/>
        <w:jc w:val="both"/>
        <w:rPr>
          <w:rFonts w:ascii="AdvTR" w:hAnsi="AdvTR" w:cs="AdvTR"/>
          <w:sz w:val="20"/>
          <w:szCs w:val="20"/>
          <w:lang w:val="en-US"/>
        </w:rPr>
      </w:pPr>
    </w:p>
    <w:p w14:paraId="3BF88514" w14:textId="72F4CB21" w:rsidR="00E32456" w:rsidRDefault="00D06D9E"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The </w:t>
      </w:r>
      <w:r w:rsidR="00E32456" w:rsidRPr="00E32456">
        <w:rPr>
          <w:rFonts w:ascii="AdvTR" w:hAnsi="AdvTR" w:cs="AdvTR"/>
          <w:sz w:val="20"/>
          <w:szCs w:val="20"/>
          <w:lang w:val="en-US"/>
        </w:rPr>
        <w:t>University ensure</w:t>
      </w:r>
      <w:r w:rsidR="00E32456">
        <w:rPr>
          <w:rFonts w:ascii="AdvTR" w:hAnsi="AdvTR" w:cs="AdvTR"/>
          <w:sz w:val="20"/>
          <w:szCs w:val="20"/>
          <w:lang w:val="en-US"/>
        </w:rPr>
        <w:t>s</w:t>
      </w:r>
      <w:r w:rsidR="00E32456" w:rsidRPr="00E32456">
        <w:rPr>
          <w:rFonts w:ascii="AdvTR" w:hAnsi="AdvTR" w:cs="AdvTR"/>
          <w:sz w:val="20"/>
          <w:szCs w:val="20"/>
          <w:lang w:val="en-US"/>
        </w:rPr>
        <w:t xml:space="preserve"> that suitable briefing and support is provided for all staff and students</w:t>
      </w:r>
      <w:r w:rsidR="00E32456">
        <w:rPr>
          <w:rFonts w:ascii="AdvTR" w:hAnsi="AdvTR" w:cs="AdvTR"/>
          <w:sz w:val="20"/>
          <w:szCs w:val="20"/>
          <w:lang w:val="en-US"/>
        </w:rPr>
        <w:t xml:space="preserve"> </w:t>
      </w:r>
      <w:r w:rsidR="00E32456" w:rsidRPr="00E32456">
        <w:rPr>
          <w:rFonts w:ascii="AdvTR" w:hAnsi="AdvTR" w:cs="AdvTR"/>
          <w:sz w:val="20"/>
          <w:szCs w:val="20"/>
          <w:lang w:val="en-US"/>
        </w:rPr>
        <w:t>involved in handling or supporting complaints and appeals.</w:t>
      </w:r>
    </w:p>
    <w:p w14:paraId="342198EA" w14:textId="77777777" w:rsidR="00D06D9E" w:rsidRDefault="00D06D9E" w:rsidP="00C60C29">
      <w:pPr>
        <w:autoSpaceDE w:val="0"/>
        <w:autoSpaceDN w:val="0"/>
        <w:adjustRightInd w:val="0"/>
        <w:spacing w:after="0" w:line="360" w:lineRule="auto"/>
        <w:jc w:val="both"/>
        <w:rPr>
          <w:rFonts w:ascii="AdvTR" w:hAnsi="AdvTR" w:cs="AdvTR"/>
          <w:sz w:val="20"/>
          <w:szCs w:val="20"/>
          <w:lang w:val="en-US"/>
        </w:rPr>
      </w:pPr>
    </w:p>
    <w:p w14:paraId="48161B58" w14:textId="77777777" w:rsidR="00B75E29" w:rsidRPr="00B75E29" w:rsidRDefault="00B75E29" w:rsidP="00C60C29">
      <w:pPr>
        <w:autoSpaceDE w:val="0"/>
        <w:autoSpaceDN w:val="0"/>
        <w:adjustRightInd w:val="0"/>
        <w:spacing w:after="0" w:line="360" w:lineRule="auto"/>
        <w:jc w:val="both"/>
        <w:rPr>
          <w:rFonts w:ascii="AdvTR" w:hAnsi="AdvTR" w:cs="AdvTR"/>
          <w:sz w:val="20"/>
          <w:szCs w:val="20"/>
          <w:lang w:val="en-US"/>
        </w:rPr>
      </w:pPr>
      <w:r w:rsidRPr="00B75E29">
        <w:rPr>
          <w:rFonts w:ascii="AdvTR" w:hAnsi="AdvTR" w:cs="AdvTR"/>
          <w:bCs/>
          <w:i/>
          <w:iCs/>
          <w:sz w:val="20"/>
          <w:szCs w:val="20"/>
          <w:lang w:val="en-US"/>
        </w:rPr>
        <w:t>For students with disabilities, the relevant precepts are:</w:t>
      </w:r>
    </w:p>
    <w:p w14:paraId="07F42074" w14:textId="77777777" w:rsidR="00D06D9E" w:rsidRDefault="00D06D9E" w:rsidP="00C60C29">
      <w:pPr>
        <w:autoSpaceDE w:val="0"/>
        <w:autoSpaceDN w:val="0"/>
        <w:adjustRightInd w:val="0"/>
        <w:spacing w:after="0" w:line="360" w:lineRule="auto"/>
        <w:jc w:val="both"/>
        <w:rPr>
          <w:rFonts w:ascii="AdvTR" w:hAnsi="AdvTR" w:cs="AdvTR"/>
          <w:sz w:val="20"/>
          <w:szCs w:val="20"/>
          <w:lang w:val="en-US"/>
        </w:rPr>
      </w:pPr>
    </w:p>
    <w:p w14:paraId="1323D8F6" w14:textId="3B8DB4A5" w:rsidR="00637632" w:rsidRDefault="00D06D9E"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The </w:t>
      </w:r>
      <w:r w:rsidR="00B75E29" w:rsidRPr="00B75E29">
        <w:rPr>
          <w:rFonts w:ascii="AdvTR" w:hAnsi="AdvTR" w:cs="AdvTR"/>
          <w:sz w:val="20"/>
          <w:szCs w:val="20"/>
          <w:lang w:val="en-US"/>
        </w:rPr>
        <w:t>University ensure</w:t>
      </w:r>
      <w:r w:rsidR="00B75E29">
        <w:rPr>
          <w:rFonts w:ascii="AdvTR" w:hAnsi="AdvTR" w:cs="AdvTR"/>
          <w:sz w:val="20"/>
          <w:szCs w:val="20"/>
          <w:lang w:val="en-US"/>
        </w:rPr>
        <w:t>s</w:t>
      </w:r>
      <w:r w:rsidR="00B75E29" w:rsidRPr="00B75E29">
        <w:rPr>
          <w:rFonts w:ascii="AdvTR" w:hAnsi="AdvTR" w:cs="AdvTR"/>
          <w:sz w:val="20"/>
          <w:szCs w:val="20"/>
          <w:lang w:val="en-US"/>
        </w:rPr>
        <w:t xml:space="preserve"> that information about all complaints and appeals policies and</w:t>
      </w:r>
      <w:r w:rsidR="00B75E29">
        <w:rPr>
          <w:rFonts w:ascii="AdvTR" w:hAnsi="AdvTR" w:cs="AdvTR"/>
          <w:sz w:val="20"/>
          <w:szCs w:val="20"/>
          <w:lang w:val="en-US"/>
        </w:rPr>
        <w:t xml:space="preserve"> </w:t>
      </w:r>
      <w:r w:rsidR="00B75E29" w:rsidRPr="00B75E29">
        <w:rPr>
          <w:rFonts w:ascii="AdvTR" w:hAnsi="AdvTR" w:cs="AdvTR"/>
          <w:sz w:val="20"/>
          <w:szCs w:val="20"/>
          <w:lang w:val="en-US"/>
        </w:rPr>
        <w:t>procedures is available in accessible formats and communicated to students.</w:t>
      </w:r>
    </w:p>
    <w:p w14:paraId="347C6B5A" w14:textId="77777777" w:rsidR="00D06D9E" w:rsidRDefault="00D06D9E" w:rsidP="00C60C29">
      <w:pPr>
        <w:autoSpaceDE w:val="0"/>
        <w:autoSpaceDN w:val="0"/>
        <w:adjustRightInd w:val="0"/>
        <w:spacing w:after="0" w:line="360" w:lineRule="auto"/>
        <w:jc w:val="both"/>
        <w:rPr>
          <w:rFonts w:ascii="AdvTR" w:hAnsi="AdvTR" w:cs="AdvTR"/>
          <w:sz w:val="20"/>
          <w:szCs w:val="20"/>
          <w:lang w:val="en-US"/>
        </w:rPr>
      </w:pPr>
    </w:p>
    <w:p w14:paraId="61470E9C" w14:textId="4657E1C0" w:rsidR="00B75E29" w:rsidRPr="00B75E29" w:rsidRDefault="00D06D9E"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The </w:t>
      </w:r>
      <w:r w:rsidR="00B75E29" w:rsidRPr="00B75E29">
        <w:rPr>
          <w:rFonts w:ascii="AdvTR" w:hAnsi="AdvTR" w:cs="AdvTR"/>
          <w:sz w:val="20"/>
          <w:szCs w:val="20"/>
          <w:lang w:val="en-US"/>
        </w:rPr>
        <w:t>University ha</w:t>
      </w:r>
      <w:r w:rsidR="00B75E29">
        <w:rPr>
          <w:rFonts w:ascii="AdvTR" w:hAnsi="AdvTR" w:cs="AdvTR"/>
          <w:sz w:val="20"/>
          <w:szCs w:val="20"/>
          <w:lang w:val="en-US"/>
        </w:rPr>
        <w:t>s</w:t>
      </w:r>
      <w:r w:rsidR="00B75E29" w:rsidRPr="00B75E29">
        <w:rPr>
          <w:rFonts w:ascii="AdvTR" w:hAnsi="AdvTR" w:cs="AdvTR"/>
          <w:sz w:val="20"/>
          <w:szCs w:val="20"/>
          <w:lang w:val="en-US"/>
        </w:rPr>
        <w:t xml:space="preserve"> in place policies and procedures to deal with complaints arising</w:t>
      </w:r>
      <w:r w:rsidR="00B75E29">
        <w:rPr>
          <w:rFonts w:ascii="AdvTR" w:hAnsi="AdvTR" w:cs="AdvTR"/>
          <w:sz w:val="20"/>
          <w:szCs w:val="20"/>
          <w:lang w:val="en-US"/>
        </w:rPr>
        <w:t xml:space="preserve"> </w:t>
      </w:r>
      <w:r w:rsidR="00B75E29" w:rsidRPr="00B75E29">
        <w:rPr>
          <w:rFonts w:ascii="AdvTR" w:hAnsi="AdvTR" w:cs="AdvTR"/>
          <w:sz w:val="20"/>
          <w:szCs w:val="20"/>
          <w:lang w:val="en-US"/>
        </w:rPr>
        <w:t>directly or indirectly from a student's disability.</w:t>
      </w:r>
    </w:p>
    <w:p w14:paraId="7E086E2E" w14:textId="77777777" w:rsidR="00B75E29" w:rsidRPr="00B75E29" w:rsidRDefault="00B75E29" w:rsidP="00C60C29">
      <w:pPr>
        <w:autoSpaceDE w:val="0"/>
        <w:autoSpaceDN w:val="0"/>
        <w:adjustRightInd w:val="0"/>
        <w:spacing w:after="0" w:line="360" w:lineRule="auto"/>
        <w:jc w:val="both"/>
        <w:rPr>
          <w:rFonts w:ascii="AdvTR" w:hAnsi="AdvTR" w:cs="AdvTR"/>
          <w:sz w:val="20"/>
          <w:szCs w:val="20"/>
          <w:lang w:val="en-US"/>
        </w:rPr>
      </w:pPr>
    </w:p>
    <w:p w14:paraId="2477D00D" w14:textId="77777777" w:rsidR="00E258BD" w:rsidRDefault="00E258BD" w:rsidP="00C60C29">
      <w:pPr>
        <w:autoSpaceDE w:val="0"/>
        <w:autoSpaceDN w:val="0"/>
        <w:adjustRightInd w:val="0"/>
        <w:spacing w:after="0" w:line="360" w:lineRule="auto"/>
        <w:jc w:val="center"/>
        <w:rPr>
          <w:rFonts w:ascii="AdvTR" w:hAnsi="AdvTR" w:cs="AdvTR"/>
          <w:sz w:val="20"/>
          <w:szCs w:val="20"/>
          <w:lang w:val="en-US"/>
        </w:rPr>
      </w:pPr>
      <w:r>
        <w:rPr>
          <w:rFonts w:ascii="AdvTR" w:hAnsi="AdvTR" w:cs="AdvTR"/>
          <w:sz w:val="20"/>
          <w:szCs w:val="20"/>
          <w:lang w:val="en-US"/>
        </w:rPr>
        <w:t xml:space="preserve">2.2.4 </w:t>
      </w:r>
      <w:r w:rsidRPr="00E258BD">
        <w:rPr>
          <w:rFonts w:ascii="AdvTR" w:hAnsi="AdvTR" w:cs="AdvTR"/>
          <w:sz w:val="20"/>
          <w:szCs w:val="20"/>
          <w:lang w:val="en-US"/>
        </w:rPr>
        <w:t>Statistical information</w:t>
      </w:r>
    </w:p>
    <w:p w14:paraId="23754795" w14:textId="77777777" w:rsidR="00E258BD" w:rsidRDefault="00E258BD" w:rsidP="00C60C29">
      <w:pPr>
        <w:autoSpaceDE w:val="0"/>
        <w:autoSpaceDN w:val="0"/>
        <w:adjustRightInd w:val="0"/>
        <w:spacing w:after="0" w:line="360" w:lineRule="auto"/>
        <w:jc w:val="center"/>
        <w:rPr>
          <w:rFonts w:ascii="AdvTR" w:hAnsi="AdvTR" w:cs="AdvTR"/>
          <w:sz w:val="20"/>
          <w:szCs w:val="20"/>
          <w:lang w:val="en-US"/>
        </w:rPr>
      </w:pPr>
    </w:p>
    <w:p w14:paraId="6547F632" w14:textId="33BBDB11" w:rsidR="00E258BD" w:rsidRDefault="00E258BD" w:rsidP="00C60C29">
      <w:pPr>
        <w:autoSpaceDE w:val="0"/>
        <w:autoSpaceDN w:val="0"/>
        <w:adjustRightInd w:val="0"/>
        <w:spacing w:after="0" w:line="360" w:lineRule="auto"/>
        <w:jc w:val="both"/>
        <w:rPr>
          <w:rFonts w:ascii="AdvTR" w:hAnsi="AdvTR" w:cs="AdvTR"/>
          <w:sz w:val="20"/>
          <w:szCs w:val="20"/>
          <w:lang w:val="en-US"/>
        </w:rPr>
      </w:pPr>
      <w:r w:rsidRPr="00E258BD">
        <w:rPr>
          <w:rFonts w:ascii="AdvTR" w:hAnsi="AdvTR" w:cs="AdvTR"/>
          <w:sz w:val="20"/>
          <w:szCs w:val="20"/>
          <w:lang w:val="en-US"/>
        </w:rPr>
        <w:t>The availability of statistical information is not an end in itself but one of the key</w:t>
      </w:r>
      <w:r>
        <w:rPr>
          <w:rFonts w:ascii="AdvTR" w:hAnsi="AdvTR" w:cs="AdvTR"/>
          <w:sz w:val="20"/>
          <w:szCs w:val="20"/>
          <w:lang w:val="en-US"/>
        </w:rPr>
        <w:t xml:space="preserve"> </w:t>
      </w:r>
      <w:r w:rsidRPr="00E258BD">
        <w:rPr>
          <w:rFonts w:ascii="AdvTR" w:hAnsi="AdvTR" w:cs="AdvTR"/>
          <w:sz w:val="20"/>
          <w:szCs w:val="20"/>
          <w:lang w:val="en-US"/>
        </w:rPr>
        <w:t>monitoring points for quality and standards.</w:t>
      </w:r>
    </w:p>
    <w:p w14:paraId="14BCB88E" w14:textId="77777777" w:rsidR="002770F5" w:rsidRDefault="002770F5" w:rsidP="00C60C29">
      <w:pPr>
        <w:autoSpaceDE w:val="0"/>
        <w:autoSpaceDN w:val="0"/>
        <w:adjustRightInd w:val="0"/>
        <w:spacing w:after="0" w:line="360" w:lineRule="auto"/>
        <w:jc w:val="both"/>
        <w:rPr>
          <w:rFonts w:ascii="AdvTR" w:hAnsi="AdvTR" w:cs="AdvTR"/>
          <w:sz w:val="20"/>
          <w:szCs w:val="20"/>
          <w:lang w:val="en-US"/>
        </w:rPr>
      </w:pPr>
    </w:p>
    <w:p w14:paraId="04436E07" w14:textId="6D0B90A2" w:rsidR="00D06D9E" w:rsidRDefault="00D06D9E" w:rsidP="00C01A2D">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To</w:t>
      </w:r>
      <w:r w:rsidR="00E258BD" w:rsidRPr="00E258BD">
        <w:rPr>
          <w:rFonts w:ascii="AdvTR" w:hAnsi="AdvTR" w:cs="AdvTR"/>
          <w:sz w:val="20"/>
          <w:szCs w:val="20"/>
          <w:lang w:val="en-US"/>
        </w:rPr>
        <w:t xml:space="preserve"> achieve this objective, annual standard data sets </w:t>
      </w:r>
      <w:r>
        <w:rPr>
          <w:rFonts w:ascii="AdvTR" w:hAnsi="AdvTR" w:cs="AdvTR"/>
          <w:sz w:val="20"/>
          <w:szCs w:val="20"/>
          <w:lang w:val="en-US"/>
        </w:rPr>
        <w:t xml:space="preserve">are available, </w:t>
      </w:r>
      <w:r w:rsidR="00E258BD" w:rsidRPr="00E258BD">
        <w:rPr>
          <w:rFonts w:ascii="AdvTR" w:hAnsi="AdvTR" w:cs="AdvTR"/>
          <w:sz w:val="20"/>
          <w:szCs w:val="20"/>
          <w:lang w:val="en-US"/>
        </w:rPr>
        <w:t xml:space="preserve">enabling </w:t>
      </w:r>
      <w:r w:rsidR="00E258BD">
        <w:rPr>
          <w:rFonts w:ascii="AdvTR" w:hAnsi="AdvTR" w:cs="AdvTR"/>
          <w:sz w:val="20"/>
          <w:szCs w:val="20"/>
          <w:lang w:val="en-US"/>
        </w:rPr>
        <w:t>the</w:t>
      </w:r>
      <w:r w:rsidR="00E258BD" w:rsidRPr="00E258BD">
        <w:rPr>
          <w:rFonts w:ascii="AdvTR" w:hAnsi="AdvTR" w:cs="AdvTR"/>
          <w:sz w:val="20"/>
          <w:szCs w:val="20"/>
          <w:lang w:val="en-US"/>
        </w:rPr>
        <w:t xml:space="preserve"> </w:t>
      </w:r>
      <w:r w:rsidR="00E258BD">
        <w:rPr>
          <w:rFonts w:ascii="AdvTR" w:hAnsi="AdvTR" w:cs="AdvTR"/>
          <w:sz w:val="20"/>
          <w:szCs w:val="20"/>
          <w:lang w:val="en-US"/>
        </w:rPr>
        <w:t xml:space="preserve">Statistical </w:t>
      </w:r>
      <w:r>
        <w:rPr>
          <w:rFonts w:ascii="AdvTR" w:hAnsi="AdvTR" w:cs="AdvTR"/>
          <w:sz w:val="20"/>
          <w:szCs w:val="20"/>
          <w:lang w:val="en-US"/>
        </w:rPr>
        <w:t xml:space="preserve">Unit </w:t>
      </w:r>
      <w:r w:rsidR="00E258BD">
        <w:rPr>
          <w:rFonts w:ascii="AdvTR" w:hAnsi="AdvTR" w:cs="AdvTR"/>
          <w:sz w:val="20"/>
          <w:szCs w:val="20"/>
          <w:lang w:val="en-US"/>
        </w:rPr>
        <w:t>to</w:t>
      </w:r>
    </w:p>
    <w:p w14:paraId="29E0B113" w14:textId="77777777" w:rsidR="00D06D9E" w:rsidRDefault="00D06D9E" w:rsidP="00C01A2D">
      <w:pPr>
        <w:autoSpaceDE w:val="0"/>
        <w:autoSpaceDN w:val="0"/>
        <w:adjustRightInd w:val="0"/>
        <w:spacing w:after="0" w:line="360" w:lineRule="auto"/>
        <w:jc w:val="both"/>
        <w:rPr>
          <w:rFonts w:ascii="AdvTR" w:hAnsi="AdvTR" w:cs="AdvTR"/>
          <w:sz w:val="20"/>
          <w:szCs w:val="20"/>
          <w:lang w:val="en-US"/>
        </w:rPr>
      </w:pPr>
    </w:p>
    <w:p w14:paraId="657740F1" w14:textId="561A2FBD" w:rsidR="00E258BD" w:rsidRPr="00C01A2D" w:rsidRDefault="00D06D9E" w:rsidP="00C01A2D">
      <w:pPr>
        <w:pStyle w:val="ListParagraph"/>
        <w:numPr>
          <w:ilvl w:val="0"/>
          <w:numId w:val="37"/>
        </w:numPr>
        <w:autoSpaceDE w:val="0"/>
        <w:autoSpaceDN w:val="0"/>
        <w:adjustRightInd w:val="0"/>
        <w:spacing w:after="0" w:line="360" w:lineRule="auto"/>
        <w:jc w:val="both"/>
        <w:rPr>
          <w:rFonts w:ascii="AdvTR" w:hAnsi="AdvTR" w:cs="AdvTR"/>
          <w:sz w:val="20"/>
          <w:szCs w:val="20"/>
          <w:lang w:val="pt-BR"/>
        </w:rPr>
      </w:pPr>
      <w:r>
        <w:rPr>
          <w:rFonts w:ascii="AdvTR" w:hAnsi="AdvTR" w:cs="AdvTR"/>
          <w:sz w:val="20"/>
          <w:szCs w:val="20"/>
          <w:lang w:val="pt-BR"/>
        </w:rPr>
        <w:t>k</w:t>
      </w:r>
      <w:r w:rsidRPr="00C01A2D">
        <w:rPr>
          <w:rFonts w:ascii="AdvTR" w:hAnsi="AdvTR" w:cs="AdvTR"/>
          <w:sz w:val="20"/>
          <w:szCs w:val="20"/>
          <w:lang w:val="pt-BR"/>
        </w:rPr>
        <w:t xml:space="preserve">eep </w:t>
      </w:r>
      <w:r w:rsidR="00E258BD" w:rsidRPr="00C01A2D">
        <w:rPr>
          <w:rFonts w:ascii="AdvTR" w:hAnsi="AdvTR" w:cs="AdvTR"/>
          <w:sz w:val="20"/>
          <w:szCs w:val="20"/>
          <w:lang w:val="pt-BR"/>
        </w:rPr>
        <w:t xml:space="preserve">track of the names and </w:t>
      </w:r>
      <w:r>
        <w:rPr>
          <w:rFonts w:ascii="AdvTR" w:hAnsi="AdvTR" w:cs="AdvTR"/>
          <w:sz w:val="20"/>
          <w:szCs w:val="20"/>
          <w:lang w:val="pt-BR"/>
        </w:rPr>
        <w:t xml:space="preserve">contact </w:t>
      </w:r>
      <w:r w:rsidR="00E258BD" w:rsidRPr="00C01A2D">
        <w:rPr>
          <w:rFonts w:ascii="AdvTR" w:hAnsi="AdvTR" w:cs="AdvTR"/>
          <w:sz w:val="20"/>
          <w:szCs w:val="20"/>
          <w:lang w:val="pt-BR"/>
        </w:rPr>
        <w:t xml:space="preserve">numbers (and other categorizations </w:t>
      </w:r>
      <w:r>
        <w:rPr>
          <w:rFonts w:ascii="AdvTR" w:hAnsi="AdvTR" w:cs="AdvTR"/>
          <w:sz w:val="20"/>
          <w:szCs w:val="20"/>
          <w:lang w:val="pt-BR"/>
        </w:rPr>
        <w:t xml:space="preserve">such as </w:t>
      </w:r>
      <w:r w:rsidR="00E258BD" w:rsidRPr="00C01A2D">
        <w:rPr>
          <w:rFonts w:ascii="AdvTR" w:hAnsi="AdvTR" w:cs="AdvTR"/>
          <w:sz w:val="20"/>
          <w:szCs w:val="20"/>
          <w:lang w:val="pt-BR"/>
        </w:rPr>
        <w:t>gender, ethnicity, disability etc.</w:t>
      </w:r>
      <w:r>
        <w:rPr>
          <w:rFonts w:ascii="AdvTR" w:hAnsi="AdvTR" w:cs="AdvTR"/>
          <w:sz w:val="20"/>
          <w:szCs w:val="20"/>
          <w:lang w:val="pt-BR"/>
        </w:rPr>
        <w:t>,</w:t>
      </w:r>
      <w:r w:rsidR="00E258BD" w:rsidRPr="00C01A2D">
        <w:rPr>
          <w:rFonts w:ascii="AdvTR" w:hAnsi="AdvTR" w:cs="AdvTR"/>
          <w:sz w:val="20"/>
          <w:szCs w:val="20"/>
          <w:lang w:val="pt-BR"/>
        </w:rPr>
        <w:t xml:space="preserve"> as deemed appropriate for quality monitoring purposes) of undergraduates and graduate students who</w:t>
      </w:r>
    </w:p>
    <w:p w14:paraId="2B033884" w14:textId="45A64BCA" w:rsidR="002770F5" w:rsidRDefault="00750E3F" w:rsidP="00C01A2D">
      <w:pPr>
        <w:spacing w:after="0" w:line="360" w:lineRule="auto"/>
        <w:ind w:left="708" w:firstLine="348"/>
        <w:jc w:val="both"/>
        <w:rPr>
          <w:rFonts w:ascii="AdvTR" w:hAnsi="AdvTR" w:cs="AdvTR"/>
          <w:sz w:val="20"/>
          <w:szCs w:val="20"/>
          <w:lang w:val="pt-BR"/>
        </w:rPr>
      </w:pPr>
      <w:r w:rsidRPr="002052C5">
        <w:rPr>
          <w:rFonts w:ascii="AdvTR" w:hAnsi="AdvTR" w:cs="AdvTR"/>
          <w:sz w:val="20"/>
          <w:szCs w:val="20"/>
          <w:lang w:val="pt-BR"/>
        </w:rPr>
        <w:t>-</w:t>
      </w:r>
      <w:r w:rsidR="00E258BD" w:rsidRPr="002052C5">
        <w:rPr>
          <w:rFonts w:ascii="AdvTR" w:hAnsi="AdvTR" w:cs="AdvTR"/>
          <w:sz w:val="20"/>
          <w:szCs w:val="20"/>
          <w:lang w:val="pt-BR"/>
        </w:rPr>
        <w:t xml:space="preserve"> </w:t>
      </w:r>
      <w:r w:rsidR="002770F5">
        <w:rPr>
          <w:rFonts w:ascii="AdvTR" w:hAnsi="AdvTR" w:cs="AdvTR"/>
          <w:sz w:val="20"/>
          <w:szCs w:val="20"/>
          <w:lang w:val="pt-BR"/>
        </w:rPr>
        <w:t>were enrolled</w:t>
      </w:r>
    </w:p>
    <w:p w14:paraId="359BE710" w14:textId="17B64DF7" w:rsidR="00E258BD" w:rsidRPr="002052C5" w:rsidRDefault="002770F5" w:rsidP="00C01A2D">
      <w:pPr>
        <w:spacing w:after="0" w:line="360" w:lineRule="auto"/>
        <w:ind w:left="708" w:firstLine="348"/>
        <w:jc w:val="both"/>
        <w:rPr>
          <w:rFonts w:ascii="AdvTR" w:hAnsi="AdvTR" w:cs="AdvTR"/>
          <w:sz w:val="20"/>
          <w:szCs w:val="20"/>
          <w:lang w:val="pt-BR"/>
        </w:rPr>
      </w:pPr>
      <w:r>
        <w:rPr>
          <w:rFonts w:ascii="AdvTR" w:hAnsi="AdvTR" w:cs="AdvTR"/>
          <w:sz w:val="20"/>
          <w:szCs w:val="20"/>
          <w:lang w:val="pt-BR"/>
        </w:rPr>
        <w:t xml:space="preserve">- </w:t>
      </w:r>
      <w:r w:rsidR="00E258BD" w:rsidRPr="002052C5">
        <w:rPr>
          <w:rFonts w:ascii="AdvTR" w:hAnsi="AdvTR" w:cs="AdvTR"/>
          <w:sz w:val="20"/>
          <w:szCs w:val="20"/>
          <w:lang w:val="pt-BR"/>
        </w:rPr>
        <w:t>transfer</w:t>
      </w:r>
      <w:r w:rsidR="00012CE9">
        <w:rPr>
          <w:rFonts w:ascii="AdvTR" w:hAnsi="AdvTR" w:cs="AdvTR"/>
          <w:sz w:val="20"/>
          <w:szCs w:val="20"/>
          <w:lang w:val="pt-BR"/>
        </w:rPr>
        <w:t>red</w:t>
      </w:r>
      <w:r w:rsidR="00E258BD" w:rsidRPr="002052C5">
        <w:rPr>
          <w:rFonts w:ascii="AdvTR" w:hAnsi="AdvTR" w:cs="AdvTR"/>
          <w:sz w:val="20"/>
          <w:szCs w:val="20"/>
          <w:lang w:val="pt-BR"/>
        </w:rPr>
        <w:t xml:space="preserve"> into</w:t>
      </w:r>
    </w:p>
    <w:p w14:paraId="38FC12C0" w14:textId="47D9BE71" w:rsidR="00E258BD" w:rsidRPr="002052C5" w:rsidRDefault="00750E3F" w:rsidP="00C01A2D">
      <w:pPr>
        <w:spacing w:after="0" w:line="360" w:lineRule="auto"/>
        <w:ind w:left="708" w:firstLine="348"/>
        <w:jc w:val="both"/>
        <w:rPr>
          <w:rFonts w:ascii="AdvTR" w:hAnsi="AdvTR" w:cs="AdvTR"/>
          <w:sz w:val="20"/>
          <w:szCs w:val="20"/>
          <w:lang w:val="pt-BR"/>
        </w:rPr>
      </w:pPr>
      <w:r w:rsidRPr="002052C5">
        <w:rPr>
          <w:rFonts w:ascii="AdvTR" w:hAnsi="AdvTR" w:cs="AdvTR"/>
          <w:sz w:val="20"/>
          <w:szCs w:val="20"/>
          <w:lang w:val="pt-BR"/>
        </w:rPr>
        <w:t>-</w:t>
      </w:r>
      <w:r w:rsidR="00E258BD" w:rsidRPr="002052C5">
        <w:rPr>
          <w:rFonts w:ascii="AdvTR" w:hAnsi="AdvTR" w:cs="AdvTR"/>
          <w:sz w:val="20"/>
          <w:szCs w:val="20"/>
          <w:lang w:val="pt-BR"/>
        </w:rPr>
        <w:t xml:space="preserve"> transfer</w:t>
      </w:r>
      <w:r w:rsidR="00012CE9">
        <w:rPr>
          <w:rFonts w:ascii="AdvTR" w:hAnsi="AdvTR" w:cs="AdvTR"/>
          <w:sz w:val="20"/>
          <w:szCs w:val="20"/>
          <w:lang w:val="pt-BR"/>
        </w:rPr>
        <w:t>red</w:t>
      </w:r>
      <w:r w:rsidR="00E258BD" w:rsidRPr="002052C5">
        <w:rPr>
          <w:rFonts w:ascii="AdvTR" w:hAnsi="AdvTR" w:cs="AdvTR"/>
          <w:sz w:val="20"/>
          <w:szCs w:val="20"/>
          <w:lang w:val="pt-BR"/>
        </w:rPr>
        <w:t xml:space="preserve"> out</w:t>
      </w:r>
    </w:p>
    <w:p w14:paraId="39682398" w14:textId="79699B28" w:rsidR="00E258BD" w:rsidRPr="002052C5" w:rsidRDefault="00750E3F" w:rsidP="00C01A2D">
      <w:pPr>
        <w:spacing w:after="0" w:line="360" w:lineRule="auto"/>
        <w:ind w:left="708" w:firstLine="348"/>
        <w:jc w:val="both"/>
        <w:rPr>
          <w:rFonts w:ascii="AdvTR" w:hAnsi="AdvTR" w:cs="AdvTR"/>
          <w:sz w:val="20"/>
          <w:szCs w:val="20"/>
          <w:lang w:val="pt-BR"/>
        </w:rPr>
      </w:pPr>
      <w:r w:rsidRPr="002052C5">
        <w:rPr>
          <w:rFonts w:ascii="AdvTR" w:hAnsi="AdvTR" w:cs="AdvTR"/>
          <w:sz w:val="20"/>
          <w:szCs w:val="20"/>
          <w:lang w:val="pt-BR"/>
        </w:rPr>
        <w:t>-</w:t>
      </w:r>
      <w:r w:rsidR="00E258BD" w:rsidRPr="002052C5">
        <w:rPr>
          <w:rFonts w:ascii="AdvTR" w:hAnsi="AdvTR" w:cs="AdvTR"/>
          <w:sz w:val="20"/>
          <w:szCs w:val="20"/>
          <w:lang w:val="pt-BR"/>
        </w:rPr>
        <w:t xml:space="preserve"> </w:t>
      </w:r>
      <w:r w:rsidR="00012CE9" w:rsidRPr="002052C5">
        <w:rPr>
          <w:rFonts w:ascii="AdvTR" w:hAnsi="AdvTR" w:cs="AdvTR"/>
          <w:sz w:val="20"/>
          <w:szCs w:val="20"/>
          <w:lang w:val="pt-BR"/>
        </w:rPr>
        <w:t>withdr</w:t>
      </w:r>
      <w:r w:rsidR="00012CE9">
        <w:rPr>
          <w:rFonts w:ascii="AdvTR" w:hAnsi="AdvTR" w:cs="AdvTR"/>
          <w:sz w:val="20"/>
          <w:szCs w:val="20"/>
          <w:lang w:val="pt-BR"/>
        </w:rPr>
        <w:t>e</w:t>
      </w:r>
      <w:r w:rsidR="00012CE9" w:rsidRPr="002052C5">
        <w:rPr>
          <w:rFonts w:ascii="AdvTR" w:hAnsi="AdvTR" w:cs="AdvTR"/>
          <w:sz w:val="20"/>
          <w:szCs w:val="20"/>
          <w:lang w:val="pt-BR"/>
        </w:rPr>
        <w:t xml:space="preserve">w </w:t>
      </w:r>
      <w:r w:rsidR="00E258BD" w:rsidRPr="002052C5">
        <w:rPr>
          <w:rFonts w:ascii="AdvTR" w:hAnsi="AdvTR" w:cs="AdvTR"/>
          <w:sz w:val="20"/>
          <w:szCs w:val="20"/>
          <w:lang w:val="pt-BR"/>
        </w:rPr>
        <w:t>from</w:t>
      </w:r>
      <w:r w:rsidR="002770F5">
        <w:rPr>
          <w:rFonts w:ascii="AdvTR" w:hAnsi="AdvTR" w:cs="AdvTR"/>
          <w:sz w:val="20"/>
          <w:szCs w:val="20"/>
          <w:lang w:val="pt-BR"/>
        </w:rPr>
        <w:t xml:space="preserve"> (retention rate)</w:t>
      </w:r>
    </w:p>
    <w:p w14:paraId="6B2A61DF" w14:textId="3032CAA4" w:rsidR="00E258BD" w:rsidRPr="002052C5" w:rsidRDefault="00750E3F" w:rsidP="00C01A2D">
      <w:pPr>
        <w:spacing w:after="0" w:line="360" w:lineRule="auto"/>
        <w:ind w:left="708" w:firstLine="348"/>
        <w:jc w:val="both"/>
        <w:rPr>
          <w:rFonts w:ascii="AdvTR" w:hAnsi="AdvTR" w:cs="AdvTR"/>
          <w:sz w:val="20"/>
          <w:szCs w:val="20"/>
          <w:lang w:val="pt-BR"/>
        </w:rPr>
      </w:pPr>
      <w:r w:rsidRPr="002052C5">
        <w:rPr>
          <w:rFonts w:ascii="AdvTR" w:hAnsi="AdvTR" w:cs="AdvTR"/>
          <w:sz w:val="20"/>
          <w:szCs w:val="20"/>
          <w:lang w:val="pt-BR"/>
        </w:rPr>
        <w:t>-</w:t>
      </w:r>
      <w:r w:rsidR="00E258BD" w:rsidRPr="002052C5">
        <w:rPr>
          <w:rFonts w:ascii="AdvTR" w:hAnsi="AdvTR" w:cs="AdvTR"/>
          <w:sz w:val="20"/>
          <w:szCs w:val="20"/>
          <w:lang w:val="pt-BR"/>
        </w:rPr>
        <w:t xml:space="preserve"> temporar</w:t>
      </w:r>
      <w:r w:rsidR="00012CE9">
        <w:rPr>
          <w:rFonts w:ascii="AdvTR" w:hAnsi="AdvTR" w:cs="AdvTR"/>
          <w:sz w:val="20"/>
          <w:szCs w:val="20"/>
          <w:lang w:val="pt-BR"/>
        </w:rPr>
        <w:t>ril</w:t>
      </w:r>
      <w:r w:rsidR="00E258BD" w:rsidRPr="002052C5">
        <w:rPr>
          <w:rFonts w:ascii="AdvTR" w:hAnsi="AdvTR" w:cs="AdvTR"/>
          <w:sz w:val="20"/>
          <w:szCs w:val="20"/>
          <w:lang w:val="pt-BR"/>
        </w:rPr>
        <w:t xml:space="preserve">y </w:t>
      </w:r>
      <w:r w:rsidR="00012CE9" w:rsidRPr="002052C5">
        <w:rPr>
          <w:rFonts w:ascii="AdvTR" w:hAnsi="AdvTR" w:cs="AdvTR"/>
          <w:sz w:val="20"/>
          <w:szCs w:val="20"/>
          <w:lang w:val="pt-BR"/>
        </w:rPr>
        <w:t>suspen</w:t>
      </w:r>
      <w:r w:rsidR="00012CE9">
        <w:rPr>
          <w:rFonts w:ascii="AdvTR" w:hAnsi="AdvTR" w:cs="AdvTR"/>
          <w:sz w:val="20"/>
          <w:szCs w:val="20"/>
          <w:lang w:val="pt-BR"/>
        </w:rPr>
        <w:t>ded</w:t>
      </w:r>
      <w:r w:rsidR="00012CE9" w:rsidRPr="002052C5">
        <w:rPr>
          <w:rFonts w:ascii="AdvTR" w:hAnsi="AdvTR" w:cs="AdvTR"/>
          <w:sz w:val="20"/>
          <w:szCs w:val="20"/>
          <w:lang w:val="pt-BR"/>
        </w:rPr>
        <w:t xml:space="preserve"> </w:t>
      </w:r>
      <w:r w:rsidR="00E258BD" w:rsidRPr="002052C5">
        <w:rPr>
          <w:rFonts w:ascii="AdvTR" w:hAnsi="AdvTR" w:cs="AdvTR"/>
          <w:sz w:val="20"/>
          <w:szCs w:val="20"/>
          <w:lang w:val="pt-BR"/>
        </w:rPr>
        <w:t>from</w:t>
      </w:r>
    </w:p>
    <w:p w14:paraId="53F9982E" w14:textId="2794BE09" w:rsidR="00E258BD" w:rsidRPr="002052C5" w:rsidRDefault="00750E3F" w:rsidP="00C01A2D">
      <w:pPr>
        <w:spacing w:after="0" w:line="360" w:lineRule="auto"/>
        <w:ind w:left="708" w:firstLine="348"/>
        <w:jc w:val="both"/>
        <w:rPr>
          <w:rFonts w:ascii="AdvTR" w:hAnsi="AdvTR" w:cs="AdvTR"/>
          <w:sz w:val="20"/>
          <w:szCs w:val="20"/>
          <w:lang w:val="pt-BR"/>
        </w:rPr>
      </w:pPr>
      <w:r w:rsidRPr="002052C5">
        <w:rPr>
          <w:rFonts w:ascii="AdvTR" w:hAnsi="AdvTR" w:cs="AdvTR"/>
          <w:sz w:val="20"/>
          <w:szCs w:val="20"/>
          <w:lang w:val="pt-BR"/>
        </w:rPr>
        <w:t>-</w:t>
      </w:r>
      <w:r w:rsidR="00E258BD" w:rsidRPr="002052C5">
        <w:rPr>
          <w:rFonts w:ascii="AdvTR" w:hAnsi="AdvTR" w:cs="AdvTR"/>
          <w:sz w:val="20"/>
          <w:szCs w:val="20"/>
          <w:lang w:val="pt-BR"/>
        </w:rPr>
        <w:t xml:space="preserve"> fail</w:t>
      </w:r>
      <w:r w:rsidR="00012CE9">
        <w:rPr>
          <w:rFonts w:ascii="AdvTR" w:hAnsi="AdvTR" w:cs="AdvTR"/>
          <w:sz w:val="20"/>
          <w:szCs w:val="20"/>
          <w:lang w:val="pt-BR"/>
        </w:rPr>
        <w:t>ure</w:t>
      </w:r>
      <w:r w:rsidR="00E258BD" w:rsidRPr="002052C5">
        <w:rPr>
          <w:rFonts w:ascii="AdvTR" w:hAnsi="AdvTR" w:cs="AdvTR"/>
          <w:sz w:val="20"/>
          <w:szCs w:val="20"/>
          <w:lang w:val="pt-BR"/>
        </w:rPr>
        <w:t xml:space="preserve"> to pass</w:t>
      </w:r>
    </w:p>
    <w:p w14:paraId="4B23BEBA" w14:textId="79628471" w:rsidR="00D06D9E" w:rsidRPr="00C01A2D" w:rsidRDefault="00012CE9" w:rsidP="00C01A2D">
      <w:pPr>
        <w:pStyle w:val="ListParagraph"/>
        <w:numPr>
          <w:ilvl w:val="0"/>
          <w:numId w:val="37"/>
        </w:numPr>
        <w:spacing w:after="0" w:line="360" w:lineRule="auto"/>
        <w:jc w:val="both"/>
        <w:rPr>
          <w:rFonts w:ascii="AdvTR" w:hAnsi="AdvTR" w:cs="AdvTR"/>
          <w:sz w:val="20"/>
          <w:szCs w:val="20"/>
          <w:lang w:val="pt-BR"/>
        </w:rPr>
      </w:pPr>
      <w:r>
        <w:rPr>
          <w:rFonts w:ascii="AdvTR" w:hAnsi="AdvTR" w:cs="AdvTR"/>
          <w:sz w:val="20"/>
          <w:szCs w:val="20"/>
          <w:lang w:val="pt-BR"/>
        </w:rPr>
        <w:t>r</w:t>
      </w:r>
      <w:r w:rsidR="00E258BD" w:rsidRPr="00C01A2D">
        <w:rPr>
          <w:rFonts w:ascii="AdvTR" w:hAnsi="AdvTR" w:cs="AdvTR"/>
          <w:sz w:val="20"/>
          <w:szCs w:val="20"/>
          <w:lang w:val="pt-BR"/>
        </w:rPr>
        <w:t>eview the annual progress and achievement rates of undergraduates on the courses for which it is solely or jointly responsible, in particular with respect to gender, race</w:t>
      </w:r>
      <w:r>
        <w:rPr>
          <w:rFonts w:ascii="AdvTR" w:hAnsi="AdvTR" w:cs="AdvTR"/>
          <w:sz w:val="20"/>
          <w:szCs w:val="20"/>
          <w:lang w:val="pt-BR"/>
        </w:rPr>
        <w:t>,</w:t>
      </w:r>
      <w:r w:rsidR="00E258BD" w:rsidRPr="00C01A2D">
        <w:rPr>
          <w:rFonts w:ascii="AdvTR" w:hAnsi="AdvTR" w:cs="AdvTR"/>
          <w:sz w:val="20"/>
          <w:szCs w:val="20"/>
          <w:lang w:val="pt-BR"/>
        </w:rPr>
        <w:t xml:space="preserve"> and disability</w:t>
      </w:r>
    </w:p>
    <w:p w14:paraId="1B7E30E3" w14:textId="537FECC5" w:rsidR="00D06D9E" w:rsidRPr="00C01A2D" w:rsidRDefault="003F1C59" w:rsidP="00C01A2D">
      <w:pPr>
        <w:pStyle w:val="ListParagraph"/>
        <w:numPr>
          <w:ilvl w:val="0"/>
          <w:numId w:val="37"/>
        </w:numPr>
        <w:spacing w:after="0" w:line="360" w:lineRule="auto"/>
        <w:jc w:val="both"/>
        <w:rPr>
          <w:rFonts w:ascii="AdvTR" w:hAnsi="AdvTR" w:cs="AdvTR"/>
          <w:sz w:val="20"/>
          <w:szCs w:val="20"/>
          <w:lang w:val="pt-BR"/>
        </w:rPr>
      </w:pPr>
      <w:r w:rsidRPr="00C01A2D">
        <w:rPr>
          <w:rFonts w:ascii="AdvTR" w:hAnsi="AdvTR" w:cs="AdvTR"/>
          <w:sz w:val="20"/>
          <w:szCs w:val="20"/>
          <w:lang w:val="pt-BR"/>
        </w:rPr>
        <w:t>M</w:t>
      </w:r>
      <w:r w:rsidR="00E258BD" w:rsidRPr="00C01A2D">
        <w:rPr>
          <w:rFonts w:ascii="AdvTR" w:hAnsi="AdvTR" w:cs="AdvTR"/>
          <w:sz w:val="20"/>
          <w:szCs w:val="20"/>
          <w:lang w:val="pt-BR"/>
        </w:rPr>
        <w:t>onitor the annual progress and achievement rates of taught graduate students in the courses for which it is wholly or partly responsible and in particular with respect to gender, race and disability;</w:t>
      </w:r>
    </w:p>
    <w:p w14:paraId="6B48DB2C" w14:textId="3F6A836E" w:rsidR="00AF27F0" w:rsidRPr="00C01A2D" w:rsidRDefault="00012CE9" w:rsidP="00C01A2D">
      <w:pPr>
        <w:pStyle w:val="ListParagraph"/>
        <w:numPr>
          <w:ilvl w:val="0"/>
          <w:numId w:val="37"/>
        </w:numPr>
        <w:spacing w:after="0" w:line="360" w:lineRule="auto"/>
        <w:jc w:val="both"/>
        <w:rPr>
          <w:rFonts w:ascii="AdvTR" w:hAnsi="AdvTR" w:cs="AdvTR"/>
          <w:sz w:val="20"/>
          <w:szCs w:val="20"/>
          <w:lang w:val="pt-BR"/>
        </w:rPr>
      </w:pPr>
      <w:r>
        <w:rPr>
          <w:rFonts w:ascii="AdvTR" w:hAnsi="AdvTR" w:cs="AdvTR"/>
          <w:sz w:val="20"/>
          <w:szCs w:val="20"/>
          <w:lang w:val="pt-BR"/>
        </w:rPr>
        <w:t>t</w:t>
      </w:r>
      <w:r w:rsidR="00AF27F0" w:rsidRPr="00C01A2D">
        <w:rPr>
          <w:rFonts w:ascii="AdvTR" w:hAnsi="AdvTR" w:cs="AdvTR"/>
          <w:sz w:val="20"/>
          <w:szCs w:val="20"/>
          <w:lang w:val="pt-BR"/>
        </w:rPr>
        <w:t xml:space="preserve">rack the progress and achievement rates of undergraduate and graduate students </w:t>
      </w:r>
      <w:r>
        <w:rPr>
          <w:rFonts w:ascii="AdvTR" w:hAnsi="AdvTR" w:cs="AdvTR"/>
          <w:sz w:val="20"/>
          <w:szCs w:val="20"/>
          <w:lang w:val="pt-BR"/>
        </w:rPr>
        <w:t>during</w:t>
      </w:r>
      <w:r w:rsidR="00AF27F0" w:rsidRPr="00C01A2D">
        <w:rPr>
          <w:rFonts w:ascii="AdvTR" w:hAnsi="AdvTR" w:cs="AdvTR"/>
          <w:sz w:val="20"/>
          <w:szCs w:val="20"/>
          <w:lang w:val="pt-BR"/>
        </w:rPr>
        <w:t xml:space="preserve"> the courses for which they are wholly or partly responsible</w:t>
      </w:r>
      <w:r>
        <w:rPr>
          <w:rFonts w:ascii="AdvTR" w:hAnsi="AdvTR" w:cs="AdvTR"/>
          <w:sz w:val="20"/>
          <w:szCs w:val="20"/>
          <w:lang w:val="pt-BR"/>
        </w:rPr>
        <w:t xml:space="preserve"> with </w:t>
      </w:r>
      <w:r w:rsidR="00AF27F0" w:rsidRPr="00C01A2D">
        <w:rPr>
          <w:rFonts w:ascii="AdvTR" w:hAnsi="AdvTR" w:cs="AdvTR"/>
          <w:sz w:val="20"/>
          <w:szCs w:val="20"/>
          <w:lang w:val="pt-BR"/>
        </w:rPr>
        <w:t>particular respect to gender, race and disability</w:t>
      </w:r>
      <w:r w:rsidR="007C1C5D" w:rsidRPr="00C01A2D">
        <w:rPr>
          <w:rFonts w:ascii="AdvTR" w:hAnsi="AdvTR" w:cs="AdvTR"/>
          <w:sz w:val="20"/>
          <w:szCs w:val="20"/>
          <w:lang w:val="pt-BR"/>
        </w:rPr>
        <w:t>.</w:t>
      </w:r>
    </w:p>
    <w:p w14:paraId="650D0BE9" w14:textId="77777777" w:rsidR="002770F5" w:rsidRDefault="002770F5" w:rsidP="002770F5">
      <w:pPr>
        <w:spacing w:after="0" w:line="360" w:lineRule="auto"/>
        <w:jc w:val="both"/>
        <w:rPr>
          <w:rFonts w:ascii="AdvTR" w:hAnsi="AdvTR" w:cs="AdvTR"/>
          <w:sz w:val="20"/>
          <w:szCs w:val="20"/>
          <w:lang w:val="pt-BR"/>
        </w:rPr>
      </w:pPr>
    </w:p>
    <w:p w14:paraId="408EDD42" w14:textId="36BC0DE4" w:rsidR="002770F5" w:rsidRPr="002770F5" w:rsidRDefault="002770F5" w:rsidP="002770F5">
      <w:pPr>
        <w:spacing w:after="0" w:line="360" w:lineRule="auto"/>
        <w:jc w:val="both"/>
        <w:rPr>
          <w:rFonts w:ascii="AdvTR" w:hAnsi="AdvTR" w:cs="AdvTR"/>
          <w:sz w:val="20"/>
          <w:szCs w:val="20"/>
          <w:lang w:val="en-GB"/>
        </w:rPr>
      </w:pPr>
      <w:r w:rsidRPr="002770F5">
        <w:rPr>
          <w:rFonts w:ascii="AdvTR" w:hAnsi="AdvTR" w:cs="AdvTR"/>
          <w:sz w:val="20"/>
          <w:szCs w:val="20"/>
          <w:lang w:val="en-US"/>
        </w:rPr>
        <w:t xml:space="preserve">Student enrollment and retention rates provide a better understanding of the student mix and student numbers </w:t>
      </w:r>
      <w:r w:rsidR="00012CE9">
        <w:rPr>
          <w:rFonts w:ascii="AdvTR" w:hAnsi="AdvTR" w:cs="AdvTR"/>
          <w:sz w:val="20"/>
          <w:szCs w:val="20"/>
          <w:lang w:val="en-US"/>
        </w:rPr>
        <w:t xml:space="preserve">that </w:t>
      </w:r>
      <w:r w:rsidRPr="002770F5">
        <w:rPr>
          <w:rFonts w:ascii="AdvTR" w:hAnsi="AdvTR" w:cs="AdvTR"/>
          <w:sz w:val="20"/>
          <w:szCs w:val="20"/>
          <w:lang w:val="en-US"/>
        </w:rPr>
        <w:t>EHU needs to achieve in order to meet strategic plans, maintain the financial sustainability of the University</w:t>
      </w:r>
      <w:r w:rsidR="00012CE9">
        <w:rPr>
          <w:rFonts w:ascii="AdvTR" w:hAnsi="AdvTR" w:cs="AdvTR"/>
          <w:sz w:val="20"/>
          <w:szCs w:val="20"/>
          <w:lang w:val="en-US"/>
        </w:rPr>
        <w:t>,</w:t>
      </w:r>
      <w:r w:rsidRPr="002770F5">
        <w:rPr>
          <w:rFonts w:ascii="AdvTR" w:hAnsi="AdvTR" w:cs="AdvTR"/>
          <w:sz w:val="20"/>
          <w:szCs w:val="20"/>
          <w:lang w:val="en-US"/>
        </w:rPr>
        <w:t xml:space="preserve"> and </w:t>
      </w:r>
      <w:r w:rsidRPr="002770F5">
        <w:rPr>
          <w:rFonts w:ascii="AdvTR" w:hAnsi="AdvTR" w:cs="AdvTR"/>
          <w:sz w:val="20"/>
          <w:szCs w:val="20"/>
          <w:lang w:val="en-US"/>
        </w:rPr>
        <w:lastRenderedPageBreak/>
        <w:t xml:space="preserve">provide adequate material resources for the student body. EHU </w:t>
      </w:r>
      <w:r>
        <w:rPr>
          <w:rFonts w:ascii="AdvTR" w:hAnsi="AdvTR" w:cs="AdvTR"/>
          <w:sz w:val="20"/>
          <w:szCs w:val="20"/>
          <w:lang w:val="en-US"/>
        </w:rPr>
        <w:t>is</w:t>
      </w:r>
      <w:r w:rsidRPr="002770F5">
        <w:rPr>
          <w:rFonts w:ascii="AdvTR" w:hAnsi="AdvTR" w:cs="AdvTR"/>
          <w:sz w:val="20"/>
          <w:szCs w:val="20"/>
          <w:lang w:val="en-US"/>
        </w:rPr>
        <w:t xml:space="preserve"> develop</w:t>
      </w:r>
      <w:r>
        <w:rPr>
          <w:rFonts w:ascii="AdvTR" w:hAnsi="AdvTR" w:cs="AdvTR"/>
          <w:sz w:val="20"/>
          <w:szCs w:val="20"/>
          <w:lang w:val="en-US"/>
        </w:rPr>
        <w:t>ing</w:t>
      </w:r>
      <w:r w:rsidRPr="002770F5">
        <w:rPr>
          <w:rFonts w:ascii="AdvTR" w:hAnsi="AdvTR" w:cs="AdvTR"/>
          <w:sz w:val="20"/>
          <w:szCs w:val="20"/>
          <w:lang w:val="en-US"/>
        </w:rPr>
        <w:t xml:space="preserve"> its strategy for the size and shape of the University, including the student body, teaching staff, material resources, etc.</w:t>
      </w:r>
      <w:r w:rsidR="00012CE9">
        <w:rPr>
          <w:rFonts w:ascii="AdvTR" w:hAnsi="AdvTR" w:cs="AdvTR"/>
          <w:sz w:val="20"/>
          <w:szCs w:val="20"/>
          <w:lang w:val="en-US"/>
        </w:rPr>
        <w:t>,</w:t>
      </w:r>
      <w:r w:rsidRPr="002770F5">
        <w:rPr>
          <w:rFonts w:ascii="AdvTR" w:hAnsi="AdvTR" w:cs="AdvTR"/>
          <w:sz w:val="20"/>
          <w:szCs w:val="20"/>
          <w:lang w:val="en-US"/>
        </w:rPr>
        <w:t xml:space="preserve"> </w:t>
      </w:r>
      <w:r w:rsidRPr="002770F5">
        <w:rPr>
          <w:rFonts w:ascii="AdvTR" w:hAnsi="AdvTR" w:cs="AdvTR"/>
          <w:sz w:val="20"/>
          <w:szCs w:val="20"/>
          <w:lang w:val="en-GB"/>
        </w:rPr>
        <w:t>with the help of data collected on these matters.</w:t>
      </w:r>
    </w:p>
    <w:p w14:paraId="43CB113B" w14:textId="77777777" w:rsidR="00764354" w:rsidRDefault="00764354" w:rsidP="00C60C29">
      <w:pPr>
        <w:autoSpaceDE w:val="0"/>
        <w:autoSpaceDN w:val="0"/>
        <w:adjustRightInd w:val="0"/>
        <w:spacing w:after="0" w:line="360" w:lineRule="auto"/>
        <w:jc w:val="both"/>
        <w:rPr>
          <w:rFonts w:ascii="AdvTR" w:hAnsi="AdvTR" w:cs="AdvTR"/>
          <w:sz w:val="20"/>
          <w:szCs w:val="20"/>
          <w:lang w:val="en-US"/>
        </w:rPr>
      </w:pPr>
    </w:p>
    <w:p w14:paraId="6060DF9F" w14:textId="77777777" w:rsidR="00764354" w:rsidRDefault="00F44297" w:rsidP="00C60C29">
      <w:pPr>
        <w:autoSpaceDE w:val="0"/>
        <w:autoSpaceDN w:val="0"/>
        <w:adjustRightInd w:val="0"/>
        <w:spacing w:after="0" w:line="360" w:lineRule="auto"/>
        <w:jc w:val="center"/>
        <w:rPr>
          <w:rFonts w:ascii="AdvTR" w:hAnsi="AdvTR" w:cs="AdvTR"/>
          <w:bCs/>
          <w:iCs/>
          <w:sz w:val="20"/>
          <w:szCs w:val="20"/>
          <w:lang w:val="en-US"/>
        </w:rPr>
      </w:pPr>
      <w:r>
        <w:rPr>
          <w:rFonts w:ascii="AdvTR" w:hAnsi="AdvTR" w:cs="AdvTR"/>
          <w:bCs/>
          <w:iCs/>
          <w:sz w:val="20"/>
          <w:szCs w:val="20"/>
          <w:lang w:val="en-US"/>
        </w:rPr>
        <w:t>2.2.</w:t>
      </w:r>
      <w:r w:rsidR="00E92DAB">
        <w:rPr>
          <w:rFonts w:ascii="AdvTR" w:hAnsi="AdvTR" w:cs="AdvTR"/>
          <w:bCs/>
          <w:iCs/>
          <w:sz w:val="20"/>
          <w:szCs w:val="20"/>
          <w:lang w:val="en-US"/>
        </w:rPr>
        <w:t>5</w:t>
      </w:r>
      <w:r>
        <w:rPr>
          <w:rFonts w:ascii="AdvTR" w:hAnsi="AdvTR" w:cs="AdvTR"/>
          <w:bCs/>
          <w:iCs/>
          <w:sz w:val="20"/>
          <w:szCs w:val="20"/>
          <w:lang w:val="en-US"/>
        </w:rPr>
        <w:t xml:space="preserve"> </w:t>
      </w:r>
      <w:r w:rsidR="00E7430D" w:rsidRPr="00F44297">
        <w:rPr>
          <w:rFonts w:ascii="AdvTR" w:hAnsi="AdvTR" w:cs="AdvTR"/>
          <w:bCs/>
          <w:iCs/>
          <w:sz w:val="20"/>
          <w:szCs w:val="20"/>
          <w:lang w:val="en-US"/>
        </w:rPr>
        <w:t>Assessment of Students</w:t>
      </w:r>
    </w:p>
    <w:p w14:paraId="7F6FB2C5" w14:textId="77777777" w:rsidR="00F44297" w:rsidRPr="00F44297" w:rsidRDefault="00F44297" w:rsidP="00C60C29">
      <w:pPr>
        <w:autoSpaceDE w:val="0"/>
        <w:autoSpaceDN w:val="0"/>
        <w:adjustRightInd w:val="0"/>
        <w:spacing w:after="0" w:line="360" w:lineRule="auto"/>
        <w:jc w:val="center"/>
        <w:rPr>
          <w:rFonts w:ascii="AdvTR" w:hAnsi="AdvTR" w:cs="AdvTR"/>
          <w:sz w:val="20"/>
          <w:szCs w:val="20"/>
          <w:lang w:val="en-US"/>
        </w:rPr>
      </w:pPr>
    </w:p>
    <w:p w14:paraId="7B2A31DD" w14:textId="5F23E7BA" w:rsidR="00E7430D" w:rsidRDefault="004A0E4A"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The </w:t>
      </w:r>
      <w:r w:rsidR="00E7430D" w:rsidRPr="00E7430D">
        <w:rPr>
          <w:rFonts w:ascii="AdvTR" w:hAnsi="AdvTR" w:cs="AdvTR"/>
          <w:sz w:val="20"/>
          <w:szCs w:val="20"/>
          <w:lang w:val="en-US"/>
        </w:rPr>
        <w:t>University ensure</w:t>
      </w:r>
      <w:r w:rsidR="00E7430D">
        <w:rPr>
          <w:rFonts w:ascii="AdvTR" w:hAnsi="AdvTR" w:cs="AdvTR"/>
          <w:sz w:val="20"/>
          <w:szCs w:val="20"/>
          <w:lang w:val="en-US"/>
        </w:rPr>
        <w:t>s</w:t>
      </w:r>
      <w:r w:rsidR="00E7430D" w:rsidRPr="00E7430D">
        <w:rPr>
          <w:rFonts w:ascii="AdvTR" w:hAnsi="AdvTR" w:cs="AdvTR"/>
          <w:sz w:val="20"/>
          <w:szCs w:val="20"/>
          <w:lang w:val="en-US"/>
        </w:rPr>
        <w:t xml:space="preserve"> that everyone involved in the assessment of students are competent to</w:t>
      </w:r>
      <w:r w:rsidR="00E7430D">
        <w:rPr>
          <w:rFonts w:ascii="AdvTR" w:hAnsi="AdvTR" w:cs="AdvTR"/>
          <w:sz w:val="20"/>
          <w:szCs w:val="20"/>
          <w:lang w:val="en-US"/>
        </w:rPr>
        <w:t xml:space="preserve"> </w:t>
      </w:r>
      <w:r w:rsidR="00E7430D" w:rsidRPr="00E7430D">
        <w:rPr>
          <w:rFonts w:ascii="AdvTR" w:hAnsi="AdvTR" w:cs="AdvTR"/>
          <w:sz w:val="20"/>
          <w:szCs w:val="20"/>
          <w:lang w:val="en-US"/>
        </w:rPr>
        <w:t xml:space="preserve">undertake their roles and </w:t>
      </w:r>
      <w:r w:rsidR="00E7430D">
        <w:rPr>
          <w:rFonts w:ascii="AdvTR" w:hAnsi="AdvTR" w:cs="AdvTR"/>
          <w:sz w:val="20"/>
          <w:szCs w:val="20"/>
          <w:lang w:val="en-US"/>
        </w:rPr>
        <w:t>r</w:t>
      </w:r>
      <w:r w:rsidR="00E7430D" w:rsidRPr="00E7430D">
        <w:rPr>
          <w:rFonts w:ascii="AdvTR" w:hAnsi="AdvTR" w:cs="AdvTR"/>
          <w:sz w:val="20"/>
          <w:szCs w:val="20"/>
          <w:lang w:val="en-US"/>
        </w:rPr>
        <w:t>esponsibilities.</w:t>
      </w:r>
    </w:p>
    <w:p w14:paraId="1CC7E6B2" w14:textId="77777777" w:rsidR="002770F5" w:rsidRDefault="002770F5" w:rsidP="00C60C29">
      <w:pPr>
        <w:autoSpaceDE w:val="0"/>
        <w:autoSpaceDN w:val="0"/>
        <w:adjustRightInd w:val="0"/>
        <w:spacing w:after="0" w:line="360" w:lineRule="auto"/>
        <w:jc w:val="both"/>
        <w:rPr>
          <w:rFonts w:ascii="AdvTR" w:hAnsi="AdvTR" w:cs="AdvTR"/>
          <w:bCs/>
          <w:i/>
          <w:iCs/>
          <w:sz w:val="20"/>
          <w:szCs w:val="20"/>
          <w:lang w:val="en-US"/>
        </w:rPr>
      </w:pPr>
    </w:p>
    <w:p w14:paraId="3BE9F46F" w14:textId="77777777" w:rsidR="00F44297" w:rsidRPr="00F44297" w:rsidRDefault="00F44297" w:rsidP="00C60C29">
      <w:pPr>
        <w:autoSpaceDE w:val="0"/>
        <w:autoSpaceDN w:val="0"/>
        <w:adjustRightInd w:val="0"/>
        <w:spacing w:after="0" w:line="360" w:lineRule="auto"/>
        <w:jc w:val="both"/>
        <w:rPr>
          <w:rFonts w:ascii="AdvTR" w:hAnsi="AdvTR" w:cs="AdvTR"/>
          <w:sz w:val="20"/>
          <w:szCs w:val="20"/>
          <w:lang w:val="en-US"/>
        </w:rPr>
      </w:pPr>
      <w:r w:rsidRPr="00F44297">
        <w:rPr>
          <w:rFonts w:ascii="AdvTR" w:hAnsi="AdvTR" w:cs="AdvTR"/>
          <w:bCs/>
          <w:i/>
          <w:iCs/>
          <w:sz w:val="20"/>
          <w:szCs w:val="20"/>
          <w:lang w:val="en-US"/>
        </w:rPr>
        <w:t>Responsibilities of students in respect of assessment</w:t>
      </w:r>
    </w:p>
    <w:p w14:paraId="195321E4" w14:textId="4FCBB77A" w:rsidR="00F44297" w:rsidRPr="00F44297" w:rsidRDefault="00F44297" w:rsidP="00C60C29">
      <w:pPr>
        <w:autoSpaceDE w:val="0"/>
        <w:autoSpaceDN w:val="0"/>
        <w:adjustRightInd w:val="0"/>
        <w:spacing w:after="0" w:line="360" w:lineRule="auto"/>
        <w:jc w:val="both"/>
        <w:rPr>
          <w:rFonts w:ascii="AdvTR" w:hAnsi="AdvTR" w:cs="AdvTR"/>
          <w:sz w:val="20"/>
          <w:szCs w:val="20"/>
          <w:lang w:val="en-US"/>
        </w:rPr>
      </w:pPr>
      <w:r w:rsidRPr="00F44297">
        <w:rPr>
          <w:rFonts w:ascii="AdvTR" w:hAnsi="AdvTR" w:cs="AdvTR"/>
          <w:sz w:val="20"/>
          <w:szCs w:val="20"/>
          <w:lang w:val="en-US"/>
        </w:rPr>
        <w:t xml:space="preserve">Once students have been provided with information </w:t>
      </w:r>
      <w:r>
        <w:rPr>
          <w:rFonts w:ascii="AdvTR" w:hAnsi="AdvTR" w:cs="AdvTR"/>
          <w:sz w:val="20"/>
          <w:szCs w:val="20"/>
          <w:lang w:val="en-US"/>
        </w:rPr>
        <w:t xml:space="preserve">on </w:t>
      </w:r>
      <w:r w:rsidRPr="00F44297">
        <w:rPr>
          <w:rFonts w:ascii="AdvTR" w:hAnsi="AdvTR" w:cs="AdvTR"/>
          <w:bCs/>
          <w:iCs/>
          <w:sz w:val="20"/>
          <w:szCs w:val="20"/>
          <w:lang w:val="en-US"/>
        </w:rPr>
        <w:t>assessment</w:t>
      </w:r>
      <w:r w:rsidRPr="00F44297">
        <w:rPr>
          <w:rFonts w:ascii="AdvTR" w:hAnsi="AdvTR" w:cs="AdvTR"/>
          <w:sz w:val="20"/>
          <w:szCs w:val="20"/>
          <w:lang w:val="en-US"/>
        </w:rPr>
        <w:t xml:space="preserve"> </w:t>
      </w:r>
      <w:r>
        <w:rPr>
          <w:rFonts w:ascii="AdvTR" w:hAnsi="AdvTR" w:cs="AdvTR"/>
          <w:sz w:val="20"/>
          <w:szCs w:val="20"/>
          <w:lang w:val="en-US"/>
        </w:rPr>
        <w:t>and examination</w:t>
      </w:r>
      <w:r w:rsidR="004A0E4A">
        <w:rPr>
          <w:rFonts w:ascii="AdvTR" w:hAnsi="AdvTR" w:cs="AdvTR"/>
          <w:sz w:val="20"/>
          <w:szCs w:val="20"/>
          <w:lang w:val="en-US"/>
        </w:rPr>
        <w:t>,</w:t>
      </w:r>
      <w:r>
        <w:rPr>
          <w:rFonts w:ascii="AdvTR" w:hAnsi="AdvTR" w:cs="AdvTR"/>
          <w:sz w:val="20"/>
          <w:szCs w:val="20"/>
          <w:lang w:val="en-US"/>
        </w:rPr>
        <w:t xml:space="preserve"> </w:t>
      </w:r>
      <w:r w:rsidRPr="00F44297">
        <w:rPr>
          <w:rFonts w:ascii="AdvTR" w:hAnsi="AdvTR" w:cs="AdvTR"/>
          <w:sz w:val="20"/>
          <w:szCs w:val="20"/>
          <w:lang w:val="en-US"/>
        </w:rPr>
        <w:t>it is the responsib</w:t>
      </w:r>
      <w:r>
        <w:rPr>
          <w:rFonts w:ascii="AdvTR" w:hAnsi="AdvTR" w:cs="AdvTR"/>
          <w:sz w:val="20"/>
          <w:szCs w:val="20"/>
          <w:lang w:val="en-US"/>
        </w:rPr>
        <w:t>ility of the individual student</w:t>
      </w:r>
      <w:r w:rsidR="004A0E4A">
        <w:rPr>
          <w:rFonts w:ascii="AdvTR" w:hAnsi="AdvTR" w:cs="AdvTR"/>
          <w:sz w:val="20"/>
          <w:szCs w:val="20"/>
          <w:lang w:val="en-US"/>
        </w:rPr>
        <w:t xml:space="preserve"> to</w:t>
      </w:r>
    </w:p>
    <w:p w14:paraId="2547D9F5" w14:textId="2C564A3B" w:rsidR="00F44297" w:rsidRPr="002D0826" w:rsidRDefault="00F44297" w:rsidP="002D0826">
      <w:pPr>
        <w:pStyle w:val="ListParagraph"/>
        <w:numPr>
          <w:ilvl w:val="0"/>
          <w:numId w:val="38"/>
        </w:numPr>
        <w:autoSpaceDE w:val="0"/>
        <w:autoSpaceDN w:val="0"/>
        <w:adjustRightInd w:val="0"/>
        <w:spacing w:after="0" w:line="360" w:lineRule="auto"/>
        <w:jc w:val="both"/>
        <w:rPr>
          <w:rFonts w:ascii="AdvTR" w:hAnsi="AdvTR" w:cs="AdvTR"/>
          <w:sz w:val="20"/>
          <w:szCs w:val="20"/>
          <w:lang w:val="en-US"/>
        </w:rPr>
      </w:pPr>
      <w:r w:rsidRPr="002D0826">
        <w:rPr>
          <w:rFonts w:ascii="AdvTR" w:hAnsi="AdvTR" w:cs="AdvTR"/>
          <w:sz w:val="20"/>
          <w:szCs w:val="20"/>
          <w:lang w:val="en-US"/>
        </w:rPr>
        <w:t xml:space="preserve">ensure all examination and program fees are paid in advance of </w:t>
      </w:r>
      <w:r w:rsidR="004A0E4A">
        <w:rPr>
          <w:rFonts w:ascii="AdvTR" w:hAnsi="AdvTR" w:cs="AdvTR"/>
          <w:sz w:val="20"/>
          <w:szCs w:val="20"/>
          <w:lang w:val="en-US"/>
        </w:rPr>
        <w:t xml:space="preserve">the </w:t>
      </w:r>
      <w:r w:rsidRPr="002D0826">
        <w:rPr>
          <w:rFonts w:ascii="AdvTR" w:hAnsi="AdvTR" w:cs="AdvTR"/>
          <w:sz w:val="20"/>
          <w:szCs w:val="20"/>
          <w:lang w:val="en-US"/>
        </w:rPr>
        <w:t>examination session;</w:t>
      </w:r>
    </w:p>
    <w:p w14:paraId="50815356" w14:textId="056A7707" w:rsidR="00F44297" w:rsidRPr="002D0826" w:rsidRDefault="00F44297" w:rsidP="002D0826">
      <w:pPr>
        <w:pStyle w:val="ListParagraph"/>
        <w:numPr>
          <w:ilvl w:val="0"/>
          <w:numId w:val="38"/>
        </w:numPr>
        <w:autoSpaceDE w:val="0"/>
        <w:autoSpaceDN w:val="0"/>
        <w:adjustRightInd w:val="0"/>
        <w:spacing w:after="0" w:line="360" w:lineRule="auto"/>
        <w:jc w:val="both"/>
        <w:rPr>
          <w:rFonts w:ascii="AdvTR" w:hAnsi="AdvTR" w:cs="AdvTR"/>
          <w:sz w:val="20"/>
          <w:szCs w:val="20"/>
          <w:lang w:val="en-US"/>
        </w:rPr>
      </w:pPr>
      <w:r w:rsidRPr="002D0826">
        <w:rPr>
          <w:rFonts w:ascii="AdvTR" w:hAnsi="AdvTR" w:cs="AdvTR"/>
          <w:sz w:val="20"/>
          <w:szCs w:val="20"/>
          <w:lang w:val="en-US"/>
        </w:rPr>
        <w:t>be aware of the date, time</w:t>
      </w:r>
      <w:r w:rsidR="004A0E4A">
        <w:rPr>
          <w:rFonts w:ascii="AdvTR" w:hAnsi="AdvTR" w:cs="AdvTR"/>
          <w:sz w:val="20"/>
          <w:szCs w:val="20"/>
          <w:lang w:val="en-US"/>
        </w:rPr>
        <w:t>,</w:t>
      </w:r>
      <w:r w:rsidRPr="002D0826">
        <w:rPr>
          <w:rFonts w:ascii="AdvTR" w:hAnsi="AdvTR" w:cs="AdvTR"/>
          <w:sz w:val="20"/>
          <w:szCs w:val="20"/>
          <w:lang w:val="en-US"/>
        </w:rPr>
        <w:t xml:space="preserve"> and location of examinations relevant to </w:t>
      </w:r>
      <w:r w:rsidR="00C81F26" w:rsidRPr="002D0826">
        <w:rPr>
          <w:rFonts w:ascii="AdvTR" w:hAnsi="AdvTR" w:cs="AdvTR"/>
          <w:sz w:val="20"/>
          <w:szCs w:val="20"/>
          <w:lang w:val="en-US"/>
        </w:rPr>
        <w:t>student</w:t>
      </w:r>
      <w:r w:rsidRPr="002D0826">
        <w:rPr>
          <w:rFonts w:ascii="AdvTR" w:hAnsi="AdvTR" w:cs="AdvTR"/>
          <w:sz w:val="20"/>
          <w:szCs w:val="20"/>
          <w:lang w:val="en-US"/>
        </w:rPr>
        <w:t>;</w:t>
      </w:r>
      <w:r w:rsidR="004A0E4A" w:rsidRPr="002D0826">
        <w:rPr>
          <w:rFonts w:ascii="AdvTR" w:hAnsi="AdvTR" w:cs="AdvTR"/>
          <w:sz w:val="20"/>
          <w:szCs w:val="20"/>
          <w:lang w:val="en-US"/>
        </w:rPr>
        <w:t xml:space="preserve"> and</w:t>
      </w:r>
    </w:p>
    <w:p w14:paraId="0C66E116" w14:textId="1EC4EC0F" w:rsidR="005A7F22" w:rsidRPr="002D0826" w:rsidRDefault="005A7F22" w:rsidP="002D0826">
      <w:pPr>
        <w:pStyle w:val="ListParagraph"/>
        <w:numPr>
          <w:ilvl w:val="0"/>
          <w:numId w:val="38"/>
        </w:numPr>
        <w:autoSpaceDE w:val="0"/>
        <w:autoSpaceDN w:val="0"/>
        <w:adjustRightInd w:val="0"/>
        <w:spacing w:after="0" w:line="360" w:lineRule="auto"/>
        <w:jc w:val="both"/>
        <w:rPr>
          <w:rFonts w:ascii="AdvTR" w:hAnsi="AdvTR" w:cs="AdvTR"/>
          <w:sz w:val="20"/>
          <w:szCs w:val="20"/>
          <w:lang w:val="en-US"/>
        </w:rPr>
      </w:pPr>
      <w:proofErr w:type="gramStart"/>
      <w:r w:rsidRPr="002D0826">
        <w:rPr>
          <w:rFonts w:ascii="AdvTR" w:hAnsi="AdvTR" w:cs="AdvTR"/>
          <w:sz w:val="20"/>
          <w:szCs w:val="20"/>
          <w:lang w:val="en-US"/>
        </w:rPr>
        <w:t>submit</w:t>
      </w:r>
      <w:proofErr w:type="gramEnd"/>
      <w:r w:rsidRPr="002D0826">
        <w:rPr>
          <w:rFonts w:ascii="AdvTR" w:hAnsi="AdvTR" w:cs="AdvTR"/>
          <w:sz w:val="20"/>
          <w:szCs w:val="20"/>
          <w:lang w:val="en-US"/>
        </w:rPr>
        <w:t xml:space="preserve"> all examinable material by the appointed deadline</w:t>
      </w:r>
      <w:r w:rsidR="004A0E4A" w:rsidRPr="002D0826">
        <w:rPr>
          <w:rFonts w:ascii="AdvTR" w:hAnsi="AdvTR" w:cs="AdvTR"/>
          <w:sz w:val="20"/>
          <w:szCs w:val="20"/>
          <w:lang w:val="en-US"/>
        </w:rPr>
        <w:t>.</w:t>
      </w:r>
      <w:r w:rsidR="004A0E4A">
        <w:rPr>
          <w:rFonts w:ascii="AdvTR" w:hAnsi="AdvTR" w:cs="AdvTR"/>
          <w:sz w:val="20"/>
          <w:szCs w:val="20"/>
          <w:lang w:val="en-US"/>
        </w:rPr>
        <w:t>.</w:t>
      </w:r>
    </w:p>
    <w:p w14:paraId="61D5D079" w14:textId="77777777" w:rsidR="00961B06" w:rsidRPr="008311EF" w:rsidRDefault="00961B06" w:rsidP="00961B06">
      <w:pPr>
        <w:autoSpaceDE w:val="0"/>
        <w:autoSpaceDN w:val="0"/>
        <w:adjustRightInd w:val="0"/>
        <w:spacing w:after="0" w:line="360" w:lineRule="auto"/>
        <w:jc w:val="both"/>
        <w:rPr>
          <w:rFonts w:ascii="AdvTR" w:hAnsi="AdvTR" w:cs="AdvTR"/>
          <w:sz w:val="20"/>
          <w:szCs w:val="20"/>
          <w:lang w:val="en-US"/>
        </w:rPr>
      </w:pPr>
    </w:p>
    <w:p w14:paraId="62AB96BC" w14:textId="7BD67A9B" w:rsidR="00F11D79" w:rsidRPr="00F11D79" w:rsidRDefault="00F11D79" w:rsidP="00C60C29">
      <w:pPr>
        <w:autoSpaceDE w:val="0"/>
        <w:autoSpaceDN w:val="0"/>
        <w:adjustRightInd w:val="0"/>
        <w:spacing w:after="0" w:line="360" w:lineRule="auto"/>
        <w:jc w:val="both"/>
        <w:rPr>
          <w:rFonts w:ascii="AdvTR" w:hAnsi="AdvTR" w:cs="AdvTR"/>
          <w:sz w:val="20"/>
          <w:szCs w:val="20"/>
          <w:lang w:val="en-US"/>
        </w:rPr>
      </w:pPr>
      <w:r w:rsidRPr="00F11D79">
        <w:rPr>
          <w:rFonts w:ascii="AdvTR" w:hAnsi="AdvTR" w:cs="AdvTR"/>
          <w:sz w:val="20"/>
          <w:szCs w:val="20"/>
          <w:lang w:val="en-US"/>
        </w:rPr>
        <w:t xml:space="preserve">Assessment procedure and regulations are announced in </w:t>
      </w:r>
      <w:r w:rsidR="00AE1E3B">
        <w:rPr>
          <w:rFonts w:ascii="AdvTR" w:hAnsi="AdvTR" w:cs="AdvTR"/>
          <w:sz w:val="20"/>
          <w:szCs w:val="20"/>
          <w:lang w:val="en-US"/>
        </w:rPr>
        <w:t xml:space="preserve">the </w:t>
      </w:r>
      <w:r>
        <w:rPr>
          <w:rFonts w:ascii="AdvTR" w:hAnsi="AdvTR" w:cs="AdvTR"/>
          <w:sz w:val="20"/>
          <w:szCs w:val="20"/>
          <w:lang w:val="en-US"/>
        </w:rPr>
        <w:t>University standard</w:t>
      </w:r>
      <w:r w:rsidR="004A0E4A">
        <w:rPr>
          <w:rFonts w:ascii="AdvTR" w:hAnsi="AdvTR" w:cs="AdvTR"/>
          <w:sz w:val="20"/>
          <w:szCs w:val="20"/>
          <w:lang w:val="en-US"/>
        </w:rPr>
        <w:t xml:space="preserve">, </w:t>
      </w:r>
      <w:r>
        <w:rPr>
          <w:rFonts w:ascii="AdvTR" w:hAnsi="AdvTR" w:cs="AdvTR"/>
          <w:sz w:val="20"/>
          <w:szCs w:val="20"/>
          <w:lang w:val="en-US"/>
        </w:rPr>
        <w:t>“</w:t>
      </w:r>
      <w:r w:rsidR="00AE1E3B" w:rsidRPr="00AE1E3B">
        <w:rPr>
          <w:rFonts w:ascii="AdvTR" w:hAnsi="AdvTR" w:cs="AdvTR"/>
          <w:sz w:val="20"/>
          <w:szCs w:val="20"/>
          <w:lang w:val="en"/>
        </w:rPr>
        <w:t>System of evaluation of academic achievements of EHU</w:t>
      </w:r>
      <w:r w:rsidR="00AE1E3B">
        <w:rPr>
          <w:rFonts w:ascii="AdvTR" w:hAnsi="AdvTR" w:cs="AdvTR"/>
          <w:sz w:val="20"/>
          <w:szCs w:val="20"/>
          <w:lang w:val="en"/>
        </w:rPr>
        <w:t xml:space="preserve"> </w:t>
      </w:r>
      <w:r w:rsidR="00AE1E3B" w:rsidRPr="00AE1E3B">
        <w:rPr>
          <w:rFonts w:ascii="AdvTR" w:hAnsi="AdvTR" w:cs="AdvTR"/>
          <w:sz w:val="20"/>
          <w:szCs w:val="20"/>
          <w:lang w:val="en"/>
        </w:rPr>
        <w:t>students</w:t>
      </w:r>
      <w:r>
        <w:rPr>
          <w:rFonts w:ascii="AdvTR" w:hAnsi="AdvTR" w:cs="AdvTR"/>
          <w:sz w:val="20"/>
          <w:szCs w:val="20"/>
          <w:lang w:val="en-US"/>
        </w:rPr>
        <w:t>”</w:t>
      </w:r>
      <w:r w:rsidRPr="004C37A8">
        <w:rPr>
          <w:rFonts w:ascii="AdvTR" w:hAnsi="AdvTR" w:cs="AdvTR"/>
          <w:sz w:val="20"/>
          <w:szCs w:val="20"/>
          <w:lang w:val="en-US"/>
        </w:rPr>
        <w:t xml:space="preserve"> </w:t>
      </w:r>
      <w:r w:rsidR="004A0E4A">
        <w:rPr>
          <w:rFonts w:ascii="AdvTR" w:hAnsi="AdvTR" w:cs="AdvTR"/>
          <w:sz w:val="20"/>
          <w:szCs w:val="20"/>
          <w:lang w:val="en-US"/>
        </w:rPr>
        <w:t xml:space="preserve"> of December </w:t>
      </w:r>
      <w:r w:rsidR="00AE1E3B" w:rsidRPr="00AE1E3B">
        <w:rPr>
          <w:rFonts w:ascii="AdvTR" w:hAnsi="AdvTR" w:cs="AdvTR"/>
          <w:sz w:val="20"/>
          <w:szCs w:val="20"/>
          <w:lang w:val="en-US"/>
        </w:rPr>
        <w:t xml:space="preserve">2010, </w:t>
      </w:r>
      <w:r w:rsidR="004A0E4A">
        <w:rPr>
          <w:rFonts w:ascii="AdvTR" w:hAnsi="AdvTR" w:cs="AdvTR"/>
          <w:sz w:val="20"/>
          <w:szCs w:val="20"/>
          <w:lang w:val="en-US"/>
        </w:rPr>
        <w:t xml:space="preserve">No. </w:t>
      </w:r>
      <w:r w:rsidRPr="00AE1E3B">
        <w:rPr>
          <w:rFonts w:ascii="AdvTR" w:hAnsi="AdvTR" w:cs="AdvTR"/>
          <w:sz w:val="20"/>
          <w:szCs w:val="20"/>
          <w:lang w:val="en-US"/>
        </w:rPr>
        <w:t xml:space="preserve">01-220, </w:t>
      </w:r>
      <w:r w:rsidR="00AE1E3B" w:rsidRPr="00AE1E3B">
        <w:rPr>
          <w:rFonts w:ascii="AdvTR" w:hAnsi="AdvTR" w:cs="AdvTR"/>
          <w:sz w:val="20"/>
          <w:szCs w:val="20"/>
          <w:lang w:val="en-US"/>
        </w:rPr>
        <w:t>reviewed</w:t>
      </w:r>
      <w:r w:rsidR="004A0E4A">
        <w:rPr>
          <w:rFonts w:ascii="AdvTR" w:hAnsi="AdvTR" w:cs="AdvTR"/>
          <w:sz w:val="20"/>
          <w:szCs w:val="20"/>
          <w:lang w:val="en-US"/>
        </w:rPr>
        <w:t xml:space="preserve"> December 19, </w:t>
      </w:r>
      <w:r w:rsidR="00AE1E3B" w:rsidRPr="00AE1E3B">
        <w:rPr>
          <w:rFonts w:ascii="AdvTR" w:hAnsi="AdvTR" w:cs="AdvTR"/>
          <w:sz w:val="20"/>
          <w:szCs w:val="20"/>
          <w:lang w:val="en-US"/>
        </w:rPr>
        <w:t xml:space="preserve">2011, </w:t>
      </w:r>
      <w:r w:rsidR="004A0E4A">
        <w:rPr>
          <w:rFonts w:ascii="AdvTR" w:hAnsi="AdvTR" w:cs="AdvTR"/>
          <w:sz w:val="20"/>
          <w:szCs w:val="20"/>
          <w:lang w:val="en-US"/>
        </w:rPr>
        <w:t>and No.</w:t>
      </w:r>
      <w:r w:rsidR="004A0E4A" w:rsidRPr="00AE1E3B">
        <w:rPr>
          <w:rFonts w:ascii="AdvTR" w:hAnsi="AdvTR" w:cs="AdvTR"/>
          <w:sz w:val="20"/>
          <w:szCs w:val="20"/>
          <w:lang w:val="en-US"/>
        </w:rPr>
        <w:t xml:space="preserve"> </w:t>
      </w:r>
      <w:r w:rsidRPr="00AE1E3B">
        <w:rPr>
          <w:rFonts w:ascii="AdvTR" w:hAnsi="AdvTR" w:cs="AdvTR"/>
          <w:sz w:val="20"/>
          <w:szCs w:val="20"/>
          <w:lang w:val="en-US"/>
        </w:rPr>
        <w:t>01-212</w:t>
      </w:r>
      <w:r>
        <w:rPr>
          <w:rFonts w:ascii="AdvTR" w:hAnsi="AdvTR" w:cs="AdvTR"/>
          <w:sz w:val="20"/>
          <w:szCs w:val="20"/>
          <w:lang w:val="en-US"/>
        </w:rPr>
        <w:t>.</w:t>
      </w:r>
      <w:r w:rsidR="00AE1E3B">
        <w:rPr>
          <w:rFonts w:ascii="AdvTR" w:hAnsi="AdvTR" w:cs="AdvTR"/>
          <w:sz w:val="20"/>
          <w:szCs w:val="20"/>
          <w:lang w:val="en-US"/>
        </w:rPr>
        <w:t xml:space="preserve"> The </w:t>
      </w:r>
      <w:r w:rsidR="004A0E4A">
        <w:rPr>
          <w:rFonts w:ascii="AdvTR" w:hAnsi="AdvTR" w:cs="AdvTR"/>
          <w:sz w:val="20"/>
          <w:szCs w:val="20"/>
          <w:lang w:val="en-US"/>
        </w:rPr>
        <w:t xml:space="preserve">standard </w:t>
      </w:r>
      <w:r w:rsidR="00AE1E3B">
        <w:rPr>
          <w:rFonts w:ascii="AdvTR" w:hAnsi="AdvTR" w:cs="AdvTR"/>
          <w:sz w:val="20"/>
          <w:szCs w:val="20"/>
          <w:lang w:val="en-US"/>
        </w:rPr>
        <w:t xml:space="preserve">is accessible </w:t>
      </w:r>
      <w:r w:rsidR="004A0E4A">
        <w:rPr>
          <w:rFonts w:ascii="AdvTR" w:hAnsi="AdvTR" w:cs="AdvTR"/>
          <w:sz w:val="20"/>
          <w:szCs w:val="20"/>
          <w:lang w:val="en-US"/>
        </w:rPr>
        <w:t xml:space="preserve">through </w:t>
      </w:r>
      <w:r w:rsidR="00AE1E3B">
        <w:rPr>
          <w:rFonts w:ascii="AdvTR" w:hAnsi="AdvTR" w:cs="AdvTR"/>
          <w:sz w:val="20"/>
          <w:szCs w:val="20"/>
          <w:lang w:val="en-US"/>
        </w:rPr>
        <w:t>the intranet system</w:t>
      </w:r>
      <w:r w:rsidR="004A0E4A">
        <w:rPr>
          <w:rFonts w:ascii="AdvTR" w:hAnsi="AdvTR" w:cs="AdvTR"/>
          <w:sz w:val="20"/>
          <w:szCs w:val="20"/>
          <w:lang w:val="en-US"/>
        </w:rPr>
        <w:t>s</w:t>
      </w:r>
      <w:r w:rsidR="00AE1E3B">
        <w:rPr>
          <w:rFonts w:ascii="AdvTR" w:hAnsi="AdvTR" w:cs="AdvTR"/>
          <w:sz w:val="20"/>
          <w:szCs w:val="20"/>
          <w:lang w:val="en-US"/>
        </w:rPr>
        <w:t xml:space="preserve"> Moodle and Virtual </w:t>
      </w:r>
      <w:r w:rsidR="004A0E4A">
        <w:rPr>
          <w:rFonts w:ascii="AdvTR" w:hAnsi="AdvTR" w:cs="AdvTR"/>
          <w:sz w:val="20"/>
          <w:szCs w:val="20"/>
          <w:lang w:val="en-US"/>
        </w:rPr>
        <w:t>Office</w:t>
      </w:r>
      <w:r w:rsidR="00AE1E3B">
        <w:rPr>
          <w:rFonts w:ascii="AdvTR" w:hAnsi="AdvTR" w:cs="AdvTR"/>
          <w:sz w:val="20"/>
          <w:szCs w:val="20"/>
          <w:lang w:val="en-US"/>
        </w:rPr>
        <w:t>.</w:t>
      </w:r>
    </w:p>
    <w:p w14:paraId="6BC28FE6" w14:textId="77777777" w:rsidR="00AE1E3B" w:rsidRDefault="00AE1E3B" w:rsidP="00C60C29">
      <w:pPr>
        <w:autoSpaceDE w:val="0"/>
        <w:autoSpaceDN w:val="0"/>
        <w:adjustRightInd w:val="0"/>
        <w:spacing w:after="0" w:line="360" w:lineRule="auto"/>
        <w:jc w:val="both"/>
        <w:rPr>
          <w:rFonts w:ascii="AdvTR" w:hAnsi="AdvTR" w:cs="AdvTR"/>
          <w:i/>
          <w:sz w:val="20"/>
          <w:szCs w:val="20"/>
          <w:lang w:val="en-US"/>
        </w:rPr>
      </w:pPr>
    </w:p>
    <w:p w14:paraId="22175016" w14:textId="77777777" w:rsidR="00207A7F" w:rsidRDefault="00207A7F" w:rsidP="00C60C29">
      <w:pPr>
        <w:autoSpaceDE w:val="0"/>
        <w:autoSpaceDN w:val="0"/>
        <w:adjustRightInd w:val="0"/>
        <w:spacing w:after="0" w:line="360" w:lineRule="auto"/>
        <w:jc w:val="both"/>
        <w:rPr>
          <w:rFonts w:ascii="AdvTR" w:hAnsi="AdvTR" w:cs="AdvTR"/>
          <w:sz w:val="20"/>
          <w:szCs w:val="20"/>
          <w:lang w:val="en-US"/>
        </w:rPr>
      </w:pPr>
      <w:r w:rsidRPr="00207A7F">
        <w:rPr>
          <w:rFonts w:ascii="AdvTR" w:hAnsi="AdvTR" w:cs="AdvTR"/>
          <w:i/>
          <w:sz w:val="20"/>
          <w:szCs w:val="20"/>
          <w:lang w:val="en-US"/>
        </w:rPr>
        <w:t>Good practice</w:t>
      </w:r>
    </w:p>
    <w:p w14:paraId="73681443" w14:textId="54D849BA" w:rsidR="00750E3F" w:rsidRDefault="00207A7F" w:rsidP="00750E3F">
      <w:pPr>
        <w:autoSpaceDE w:val="0"/>
        <w:autoSpaceDN w:val="0"/>
        <w:adjustRightInd w:val="0"/>
        <w:spacing w:after="0" w:line="360" w:lineRule="auto"/>
        <w:jc w:val="both"/>
        <w:rPr>
          <w:rFonts w:ascii="AdvTR" w:hAnsi="AdvTR" w:cs="AdvTR"/>
          <w:sz w:val="20"/>
          <w:szCs w:val="20"/>
          <w:lang w:val="en-US"/>
        </w:rPr>
      </w:pPr>
      <w:r w:rsidRPr="00207A7F">
        <w:rPr>
          <w:rFonts w:ascii="AdvTR" w:hAnsi="AdvTR" w:cs="AdvTR"/>
          <w:sz w:val="20"/>
          <w:szCs w:val="20"/>
          <w:lang w:val="en-US"/>
        </w:rPr>
        <w:t>The University may wish to give further conside</w:t>
      </w:r>
      <w:r w:rsidR="00750E3F">
        <w:rPr>
          <w:rFonts w:ascii="AdvTR" w:hAnsi="AdvTR" w:cs="AdvTR"/>
          <w:sz w:val="20"/>
          <w:szCs w:val="20"/>
          <w:lang w:val="en-US"/>
        </w:rPr>
        <w:t>ration to the following matter</w:t>
      </w:r>
      <w:r w:rsidR="004A0E4A">
        <w:rPr>
          <w:rFonts w:ascii="AdvTR" w:hAnsi="AdvTR" w:cs="AdvTR"/>
          <w:sz w:val="20"/>
          <w:szCs w:val="20"/>
          <w:lang w:val="en-US"/>
        </w:rPr>
        <w:t>s</w:t>
      </w:r>
      <w:r w:rsidR="00750E3F">
        <w:rPr>
          <w:rFonts w:ascii="AdvTR" w:hAnsi="AdvTR" w:cs="AdvTR"/>
          <w:sz w:val="20"/>
          <w:szCs w:val="20"/>
          <w:lang w:val="en-US"/>
        </w:rPr>
        <w:t>:</w:t>
      </w:r>
    </w:p>
    <w:p w14:paraId="7ADE37FC" w14:textId="706BDA33" w:rsidR="00750E3F" w:rsidRPr="002D0826" w:rsidRDefault="00207A7F" w:rsidP="002D0826">
      <w:pPr>
        <w:pStyle w:val="ListParagraph"/>
        <w:numPr>
          <w:ilvl w:val="0"/>
          <w:numId w:val="39"/>
        </w:numPr>
        <w:autoSpaceDE w:val="0"/>
        <w:autoSpaceDN w:val="0"/>
        <w:adjustRightInd w:val="0"/>
        <w:spacing w:after="0" w:line="360" w:lineRule="auto"/>
        <w:jc w:val="both"/>
        <w:rPr>
          <w:rFonts w:ascii="AdvTR" w:hAnsi="AdvTR" w:cs="AdvTR"/>
          <w:sz w:val="20"/>
          <w:szCs w:val="20"/>
          <w:lang w:val="en-US"/>
        </w:rPr>
      </w:pPr>
      <w:r w:rsidRPr="002D0826">
        <w:rPr>
          <w:rFonts w:ascii="AdvTR" w:hAnsi="AdvTR" w:cs="AdvTR"/>
          <w:sz w:val="20"/>
          <w:szCs w:val="20"/>
          <w:lang w:val="en-US"/>
        </w:rPr>
        <w:t xml:space="preserve">The extent to which the advisory nature of the good practice guidance for supervisor arrangements allows the existence of areas where there is a gap between what the student experiences and what is regarded as good </w:t>
      </w:r>
      <w:r w:rsidR="00750E3F" w:rsidRPr="002D0826">
        <w:rPr>
          <w:rFonts w:ascii="AdvTR" w:hAnsi="AdvTR" w:cs="AdvTR"/>
          <w:sz w:val="20"/>
          <w:szCs w:val="20"/>
          <w:lang w:val="en-US"/>
        </w:rPr>
        <w:t>practice</w:t>
      </w:r>
    </w:p>
    <w:p w14:paraId="3A16C33F" w14:textId="08004AF7" w:rsidR="00207A7F" w:rsidRPr="002D0826" w:rsidRDefault="006C0579" w:rsidP="002D0826">
      <w:pPr>
        <w:pStyle w:val="ListParagraph"/>
        <w:numPr>
          <w:ilvl w:val="0"/>
          <w:numId w:val="39"/>
        </w:numPr>
        <w:autoSpaceDE w:val="0"/>
        <w:autoSpaceDN w:val="0"/>
        <w:adjustRightInd w:val="0"/>
        <w:spacing w:after="0" w:line="360" w:lineRule="auto"/>
        <w:jc w:val="both"/>
        <w:rPr>
          <w:rFonts w:ascii="AdvTR" w:hAnsi="AdvTR" w:cs="AdvTR"/>
          <w:sz w:val="20"/>
          <w:szCs w:val="20"/>
          <w:lang w:val="en-US"/>
        </w:rPr>
      </w:pPr>
      <w:r w:rsidRPr="002D0826">
        <w:rPr>
          <w:rFonts w:ascii="AdvTR" w:hAnsi="AdvTR" w:cs="AdvTR"/>
          <w:sz w:val="20"/>
          <w:szCs w:val="20"/>
          <w:lang w:val="en-US"/>
        </w:rPr>
        <w:t>The</w:t>
      </w:r>
      <w:r w:rsidR="00207A7F" w:rsidRPr="002D0826">
        <w:rPr>
          <w:rFonts w:ascii="AdvTR" w:hAnsi="AdvTR" w:cs="AdvTR"/>
          <w:sz w:val="20"/>
          <w:szCs w:val="20"/>
          <w:lang w:val="en-US"/>
        </w:rPr>
        <w:t xml:space="preserve"> focus on providing the highest possible quality of research facilities in which students are able to work as colleagues of academic and research staff</w:t>
      </w:r>
    </w:p>
    <w:p w14:paraId="164D15BD" w14:textId="14A2BB7A" w:rsidR="00207A7F" w:rsidRPr="002D0826" w:rsidRDefault="006C0579" w:rsidP="002D0826">
      <w:pPr>
        <w:pStyle w:val="ListParagraph"/>
        <w:numPr>
          <w:ilvl w:val="0"/>
          <w:numId w:val="39"/>
        </w:numPr>
        <w:autoSpaceDE w:val="0"/>
        <w:autoSpaceDN w:val="0"/>
        <w:adjustRightInd w:val="0"/>
        <w:spacing w:after="0" w:line="360" w:lineRule="auto"/>
        <w:jc w:val="both"/>
        <w:rPr>
          <w:rFonts w:ascii="AdvTR" w:hAnsi="AdvTR" w:cs="AdvTR"/>
          <w:sz w:val="20"/>
          <w:szCs w:val="20"/>
          <w:lang w:val="en-US"/>
        </w:rPr>
      </w:pPr>
      <w:r w:rsidRPr="002D0826">
        <w:rPr>
          <w:rFonts w:ascii="AdvTR" w:hAnsi="AdvTR" w:cs="AdvTR"/>
          <w:sz w:val="20"/>
          <w:szCs w:val="20"/>
          <w:lang w:val="en-US"/>
        </w:rPr>
        <w:t>Active</w:t>
      </w:r>
      <w:r w:rsidR="00207A7F" w:rsidRPr="002D0826">
        <w:rPr>
          <w:rFonts w:ascii="AdvTR" w:hAnsi="AdvTR" w:cs="AdvTR"/>
          <w:sz w:val="20"/>
          <w:szCs w:val="20"/>
          <w:lang w:val="en-US"/>
        </w:rPr>
        <w:t xml:space="preserve"> and enthusiastic engagement with the development of research and general skills training</w:t>
      </w:r>
    </w:p>
    <w:p w14:paraId="2647C2F0" w14:textId="6D8D8E3E" w:rsidR="00207A7F" w:rsidRPr="002D0826" w:rsidRDefault="006C0579" w:rsidP="002D0826">
      <w:pPr>
        <w:pStyle w:val="ListParagraph"/>
        <w:numPr>
          <w:ilvl w:val="0"/>
          <w:numId w:val="39"/>
        </w:numPr>
        <w:autoSpaceDE w:val="0"/>
        <w:autoSpaceDN w:val="0"/>
        <w:adjustRightInd w:val="0"/>
        <w:spacing w:after="0" w:line="360" w:lineRule="auto"/>
        <w:jc w:val="both"/>
        <w:rPr>
          <w:rFonts w:ascii="AdvTR" w:hAnsi="AdvTR" w:cs="AdvTR"/>
          <w:sz w:val="20"/>
          <w:szCs w:val="20"/>
          <w:lang w:val="en-US"/>
        </w:rPr>
      </w:pPr>
      <w:r w:rsidRPr="002D0826">
        <w:rPr>
          <w:rFonts w:ascii="AdvTR" w:hAnsi="AdvTR" w:cs="AdvTR"/>
          <w:sz w:val="20"/>
          <w:szCs w:val="20"/>
          <w:lang w:val="en-US"/>
        </w:rPr>
        <w:t>The</w:t>
      </w:r>
      <w:r w:rsidR="00207A7F" w:rsidRPr="002D0826">
        <w:rPr>
          <w:rFonts w:ascii="AdvTR" w:hAnsi="AdvTR" w:cs="AdvTR"/>
          <w:sz w:val="20"/>
          <w:szCs w:val="20"/>
          <w:lang w:val="en-US"/>
        </w:rPr>
        <w:t xml:space="preserve"> rigorous transfer and confirmation stages as affording an assessment of student progress and development</w:t>
      </w:r>
    </w:p>
    <w:p w14:paraId="2A0E2B69" w14:textId="27C61046" w:rsidR="00207A7F" w:rsidRPr="002D0826" w:rsidRDefault="006C0579" w:rsidP="002D0826">
      <w:pPr>
        <w:pStyle w:val="ListParagraph"/>
        <w:numPr>
          <w:ilvl w:val="0"/>
          <w:numId w:val="39"/>
        </w:numPr>
        <w:autoSpaceDE w:val="0"/>
        <w:autoSpaceDN w:val="0"/>
        <w:adjustRightInd w:val="0"/>
        <w:spacing w:after="0" w:line="360" w:lineRule="auto"/>
        <w:jc w:val="both"/>
        <w:rPr>
          <w:rFonts w:ascii="AdvTR" w:hAnsi="AdvTR" w:cs="AdvTR"/>
          <w:sz w:val="20"/>
          <w:szCs w:val="20"/>
          <w:lang w:val="en-US"/>
        </w:rPr>
      </w:pPr>
      <w:r w:rsidRPr="002D0826">
        <w:rPr>
          <w:rFonts w:ascii="AdvTR" w:hAnsi="AdvTR" w:cs="AdvTR"/>
          <w:sz w:val="20"/>
          <w:szCs w:val="20"/>
          <w:lang w:val="en-US"/>
        </w:rPr>
        <w:t>Discussion</w:t>
      </w:r>
      <w:r w:rsidR="00207A7F" w:rsidRPr="002D0826">
        <w:rPr>
          <w:rFonts w:ascii="AdvTR" w:hAnsi="AdvTR" w:cs="AdvTR"/>
          <w:sz w:val="20"/>
          <w:szCs w:val="20"/>
          <w:lang w:val="en-US"/>
        </w:rPr>
        <w:t xml:space="preserve"> about supervision involving both staff and students</w:t>
      </w:r>
    </w:p>
    <w:p w14:paraId="7CA413C9" w14:textId="77777777" w:rsidR="00E7430D" w:rsidRDefault="00E7430D" w:rsidP="00C60C29">
      <w:pPr>
        <w:autoSpaceDE w:val="0"/>
        <w:autoSpaceDN w:val="0"/>
        <w:adjustRightInd w:val="0"/>
        <w:spacing w:after="0" w:line="360" w:lineRule="auto"/>
        <w:jc w:val="center"/>
        <w:rPr>
          <w:rFonts w:ascii="AdvTR" w:hAnsi="AdvTR" w:cs="AdvTR"/>
          <w:sz w:val="20"/>
          <w:szCs w:val="20"/>
          <w:lang w:val="en-US"/>
        </w:rPr>
      </w:pPr>
    </w:p>
    <w:p w14:paraId="3D981283" w14:textId="77777777" w:rsidR="00A63D25" w:rsidRDefault="00E32456" w:rsidP="00C60C29">
      <w:pPr>
        <w:autoSpaceDE w:val="0"/>
        <w:autoSpaceDN w:val="0"/>
        <w:adjustRightInd w:val="0"/>
        <w:spacing w:after="0" w:line="360" w:lineRule="auto"/>
        <w:jc w:val="center"/>
        <w:rPr>
          <w:rFonts w:ascii="AdvTR" w:hAnsi="AdvTR" w:cs="AdvTR"/>
          <w:sz w:val="20"/>
          <w:szCs w:val="20"/>
          <w:lang w:val="en-US"/>
        </w:rPr>
      </w:pPr>
      <w:r>
        <w:rPr>
          <w:rFonts w:ascii="AdvTR" w:hAnsi="AdvTR" w:cs="AdvTR"/>
          <w:sz w:val="20"/>
          <w:szCs w:val="20"/>
          <w:lang w:val="en-US"/>
        </w:rPr>
        <w:t>2.2.</w:t>
      </w:r>
      <w:r w:rsidR="00E92DAB">
        <w:rPr>
          <w:rFonts w:ascii="AdvTR" w:hAnsi="AdvTR" w:cs="AdvTR"/>
          <w:sz w:val="20"/>
          <w:szCs w:val="20"/>
          <w:lang w:val="en-US"/>
        </w:rPr>
        <w:t>6</w:t>
      </w:r>
      <w:r>
        <w:rPr>
          <w:rFonts w:ascii="AdvTR" w:hAnsi="AdvTR" w:cs="AdvTR"/>
          <w:sz w:val="20"/>
          <w:szCs w:val="20"/>
          <w:lang w:val="en-US"/>
        </w:rPr>
        <w:t xml:space="preserve"> </w:t>
      </w:r>
      <w:r w:rsidR="00163AC0" w:rsidRPr="00163AC0">
        <w:rPr>
          <w:rFonts w:ascii="AdvTR" w:hAnsi="AdvTR" w:cs="AdvTR"/>
          <w:sz w:val="20"/>
          <w:szCs w:val="20"/>
          <w:lang w:val="en-US"/>
        </w:rPr>
        <w:t>Student Representative</w:t>
      </w:r>
    </w:p>
    <w:p w14:paraId="0E0AF53F" w14:textId="77777777" w:rsidR="00A63D25" w:rsidRDefault="00A63D25" w:rsidP="00C60C29">
      <w:pPr>
        <w:autoSpaceDE w:val="0"/>
        <w:autoSpaceDN w:val="0"/>
        <w:adjustRightInd w:val="0"/>
        <w:spacing w:after="0" w:line="360" w:lineRule="auto"/>
        <w:jc w:val="center"/>
        <w:rPr>
          <w:rFonts w:ascii="AdvTR" w:hAnsi="AdvTR" w:cs="AdvTR"/>
          <w:sz w:val="20"/>
          <w:szCs w:val="20"/>
          <w:lang w:val="en-US"/>
        </w:rPr>
      </w:pPr>
    </w:p>
    <w:p w14:paraId="556F3A91" w14:textId="4C86A27B" w:rsidR="00163AC0" w:rsidRPr="00163AC0" w:rsidRDefault="004A0E4A" w:rsidP="00163AC0">
      <w:pPr>
        <w:autoSpaceDE w:val="0"/>
        <w:autoSpaceDN w:val="0"/>
        <w:adjustRightInd w:val="0"/>
        <w:spacing w:after="0" w:line="360" w:lineRule="auto"/>
        <w:jc w:val="both"/>
        <w:rPr>
          <w:rFonts w:ascii="AdvTR" w:hAnsi="AdvTR" w:cs="AdvTR"/>
          <w:sz w:val="20"/>
          <w:szCs w:val="20"/>
          <w:lang w:val="en"/>
        </w:rPr>
      </w:pPr>
      <w:r>
        <w:rPr>
          <w:rFonts w:ascii="AdvTR" w:hAnsi="AdvTR" w:cs="AdvTR"/>
          <w:sz w:val="20"/>
          <w:szCs w:val="20"/>
          <w:lang w:val="en"/>
        </w:rPr>
        <w:t xml:space="preserve">The </w:t>
      </w:r>
      <w:r w:rsidR="00163AC0" w:rsidRPr="00163AC0">
        <w:rPr>
          <w:rFonts w:ascii="AdvTR" w:hAnsi="AdvTR" w:cs="AdvTR"/>
          <w:sz w:val="20"/>
          <w:szCs w:val="20"/>
          <w:lang w:val="en"/>
        </w:rPr>
        <w:t xml:space="preserve">Student Representative of the European Humanities University (EHU SR) is a public legal entity with financial and organizational independence, </w:t>
      </w:r>
      <w:r w:rsidR="00DF0786">
        <w:rPr>
          <w:rFonts w:ascii="AdvTR" w:hAnsi="AdvTR" w:cs="AdvTR"/>
          <w:sz w:val="20"/>
          <w:szCs w:val="20"/>
          <w:lang w:val="en"/>
        </w:rPr>
        <w:t xml:space="preserve">a </w:t>
      </w:r>
      <w:r w:rsidR="00163AC0" w:rsidRPr="00163AC0">
        <w:rPr>
          <w:rFonts w:ascii="AdvTR" w:hAnsi="AdvTR" w:cs="AdvTR"/>
          <w:sz w:val="20"/>
          <w:szCs w:val="20"/>
          <w:lang w:val="en"/>
        </w:rPr>
        <w:t xml:space="preserve">bank account, </w:t>
      </w:r>
      <w:r w:rsidR="00DF0786">
        <w:rPr>
          <w:rFonts w:ascii="AdvTR" w:hAnsi="AdvTR" w:cs="AdvTR"/>
          <w:sz w:val="20"/>
          <w:szCs w:val="20"/>
          <w:lang w:val="en"/>
        </w:rPr>
        <w:t xml:space="preserve">a </w:t>
      </w:r>
      <w:r w:rsidR="00163AC0" w:rsidRPr="00163AC0">
        <w:rPr>
          <w:rFonts w:ascii="AdvTR" w:hAnsi="AdvTR" w:cs="AdvTR"/>
          <w:sz w:val="20"/>
          <w:szCs w:val="20"/>
          <w:lang w:val="en"/>
        </w:rPr>
        <w:t xml:space="preserve">stamp with the title and other symbols, </w:t>
      </w:r>
      <w:r w:rsidR="00DF0786" w:rsidRPr="00163AC0">
        <w:rPr>
          <w:rFonts w:ascii="AdvTR" w:hAnsi="AdvTR" w:cs="AdvTR"/>
          <w:sz w:val="20"/>
          <w:szCs w:val="20"/>
          <w:lang w:val="en"/>
        </w:rPr>
        <w:t>limited civil liability,</w:t>
      </w:r>
      <w:r w:rsidR="00DF0786">
        <w:rPr>
          <w:rFonts w:ascii="AdvTR" w:hAnsi="AdvTR" w:cs="AdvTR"/>
          <w:sz w:val="20"/>
          <w:szCs w:val="20"/>
          <w:lang w:val="en"/>
        </w:rPr>
        <w:t xml:space="preserve"> and </w:t>
      </w:r>
      <w:r w:rsidR="00163AC0" w:rsidRPr="00163AC0">
        <w:rPr>
          <w:rFonts w:ascii="AdvTR" w:hAnsi="AdvTR" w:cs="AdvTR"/>
          <w:sz w:val="20"/>
          <w:szCs w:val="20"/>
          <w:lang w:val="en"/>
        </w:rPr>
        <w:t>whose main purpose is to represent the students.</w:t>
      </w:r>
    </w:p>
    <w:p w14:paraId="2726ADDC" w14:textId="7A5C0B74" w:rsidR="00163AC0" w:rsidRPr="00163AC0" w:rsidRDefault="00DF0786" w:rsidP="00163AC0">
      <w:pPr>
        <w:autoSpaceDE w:val="0"/>
        <w:autoSpaceDN w:val="0"/>
        <w:adjustRightInd w:val="0"/>
        <w:spacing w:after="0" w:line="360" w:lineRule="auto"/>
        <w:jc w:val="both"/>
        <w:rPr>
          <w:rFonts w:ascii="AdvTR" w:hAnsi="AdvTR" w:cs="AdvTR"/>
          <w:sz w:val="20"/>
          <w:szCs w:val="20"/>
          <w:lang w:val="en"/>
        </w:rPr>
      </w:pPr>
      <w:r>
        <w:rPr>
          <w:rFonts w:ascii="AdvTR" w:hAnsi="AdvTR" w:cs="AdvTR"/>
          <w:sz w:val="20"/>
          <w:szCs w:val="20"/>
          <w:lang w:val="en"/>
        </w:rPr>
        <w:t>EHU SR</w:t>
      </w:r>
      <w:r w:rsidR="00163AC0" w:rsidRPr="00163AC0">
        <w:rPr>
          <w:rFonts w:ascii="AdvTR" w:hAnsi="AdvTR" w:cs="AdvTR"/>
          <w:sz w:val="20"/>
          <w:szCs w:val="20"/>
          <w:lang w:val="en"/>
        </w:rPr>
        <w:t xml:space="preserve"> </w:t>
      </w:r>
      <w:r>
        <w:rPr>
          <w:rFonts w:ascii="AdvTR" w:hAnsi="AdvTR" w:cs="AdvTR"/>
          <w:sz w:val="20"/>
          <w:szCs w:val="20"/>
          <w:lang w:val="en"/>
        </w:rPr>
        <w:t>comprises</w:t>
      </w:r>
      <w:r w:rsidRPr="00163AC0">
        <w:rPr>
          <w:rFonts w:ascii="AdvTR" w:hAnsi="AdvTR" w:cs="AdvTR"/>
          <w:sz w:val="20"/>
          <w:szCs w:val="20"/>
          <w:lang w:val="en"/>
        </w:rPr>
        <w:t xml:space="preserve"> </w:t>
      </w:r>
      <w:r>
        <w:rPr>
          <w:rFonts w:ascii="AdvTR" w:hAnsi="AdvTR" w:cs="AdvTR"/>
          <w:sz w:val="20"/>
          <w:szCs w:val="20"/>
          <w:lang w:val="en"/>
        </w:rPr>
        <w:t>a</w:t>
      </w:r>
      <w:r w:rsidRPr="00163AC0">
        <w:rPr>
          <w:rFonts w:ascii="AdvTR" w:hAnsi="AdvTR" w:cs="AdvTR"/>
          <w:sz w:val="20"/>
          <w:szCs w:val="20"/>
          <w:lang w:val="en"/>
        </w:rPr>
        <w:t xml:space="preserve"> </w:t>
      </w:r>
      <w:r>
        <w:rPr>
          <w:rFonts w:ascii="AdvTR" w:hAnsi="AdvTR" w:cs="AdvTR"/>
          <w:sz w:val="20"/>
          <w:szCs w:val="20"/>
          <w:lang w:val="en"/>
        </w:rPr>
        <w:t>p</w:t>
      </w:r>
      <w:r w:rsidRPr="00163AC0">
        <w:rPr>
          <w:rFonts w:ascii="AdvTR" w:hAnsi="AdvTR" w:cs="AdvTR"/>
          <w:sz w:val="20"/>
          <w:szCs w:val="20"/>
          <w:lang w:val="en"/>
        </w:rPr>
        <w:t>resident</w:t>
      </w:r>
      <w:r w:rsidR="00163AC0" w:rsidRPr="00163AC0">
        <w:rPr>
          <w:rFonts w:ascii="AdvTR" w:hAnsi="AdvTR" w:cs="AdvTR"/>
          <w:sz w:val="20"/>
          <w:szCs w:val="20"/>
          <w:lang w:val="en"/>
        </w:rPr>
        <w:t xml:space="preserve">, </w:t>
      </w:r>
      <w:r>
        <w:rPr>
          <w:rFonts w:ascii="AdvTR" w:hAnsi="AdvTR" w:cs="AdvTR"/>
          <w:sz w:val="20"/>
          <w:szCs w:val="20"/>
          <w:lang w:val="en"/>
        </w:rPr>
        <w:t>v</w:t>
      </w:r>
      <w:r w:rsidRPr="00163AC0">
        <w:rPr>
          <w:rFonts w:ascii="AdvTR" w:hAnsi="AdvTR" w:cs="AdvTR"/>
          <w:sz w:val="20"/>
          <w:szCs w:val="20"/>
          <w:lang w:val="en"/>
        </w:rPr>
        <w:t xml:space="preserve">ice </w:t>
      </w:r>
      <w:r>
        <w:rPr>
          <w:rFonts w:ascii="AdvTR" w:hAnsi="AdvTR" w:cs="AdvTR"/>
          <w:sz w:val="20"/>
          <w:szCs w:val="20"/>
          <w:lang w:val="en"/>
        </w:rPr>
        <w:t>p</w:t>
      </w:r>
      <w:r w:rsidRPr="00163AC0">
        <w:rPr>
          <w:rFonts w:ascii="AdvTR" w:hAnsi="AdvTR" w:cs="AdvTR"/>
          <w:sz w:val="20"/>
          <w:szCs w:val="20"/>
          <w:lang w:val="en"/>
        </w:rPr>
        <w:t>resident</w:t>
      </w:r>
      <w:r w:rsidR="00163AC0" w:rsidRPr="00163AC0">
        <w:rPr>
          <w:rFonts w:ascii="AdvTR" w:hAnsi="AdvTR" w:cs="AdvTR"/>
          <w:sz w:val="20"/>
          <w:szCs w:val="20"/>
          <w:lang w:val="en"/>
        </w:rPr>
        <w:t xml:space="preserve">, </w:t>
      </w:r>
      <w:r>
        <w:rPr>
          <w:rFonts w:ascii="AdvTR" w:hAnsi="AdvTR" w:cs="AdvTR"/>
          <w:sz w:val="20"/>
          <w:szCs w:val="20"/>
          <w:lang w:val="en"/>
        </w:rPr>
        <w:t xml:space="preserve">a </w:t>
      </w:r>
      <w:r w:rsidR="00163AC0" w:rsidRPr="00163AC0">
        <w:rPr>
          <w:rFonts w:ascii="AdvTR" w:hAnsi="AdvTR" w:cs="AdvTR"/>
          <w:sz w:val="20"/>
          <w:szCs w:val="20"/>
          <w:lang w:val="en"/>
        </w:rPr>
        <w:t>six</w:t>
      </w:r>
      <w:r>
        <w:rPr>
          <w:rFonts w:ascii="AdvTR" w:hAnsi="AdvTR" w:cs="AdvTR"/>
          <w:sz w:val="20"/>
          <w:szCs w:val="20"/>
          <w:lang w:val="en"/>
        </w:rPr>
        <w:t>-</w:t>
      </w:r>
      <w:r w:rsidRPr="00163AC0">
        <w:rPr>
          <w:rFonts w:ascii="AdvTR" w:hAnsi="AdvTR" w:cs="AdvTR"/>
          <w:sz w:val="20"/>
          <w:szCs w:val="20"/>
          <w:lang w:val="en"/>
        </w:rPr>
        <w:t>member</w:t>
      </w:r>
      <w:r>
        <w:rPr>
          <w:rFonts w:ascii="AdvTR" w:hAnsi="AdvTR" w:cs="AdvTR"/>
          <w:sz w:val="20"/>
          <w:szCs w:val="20"/>
          <w:lang w:val="en"/>
        </w:rPr>
        <w:t xml:space="preserve"> </w:t>
      </w:r>
      <w:r w:rsidR="00163AC0" w:rsidRPr="00163AC0">
        <w:rPr>
          <w:rFonts w:ascii="AdvTR" w:hAnsi="AdvTR" w:cs="AdvTR"/>
          <w:sz w:val="20"/>
          <w:szCs w:val="20"/>
          <w:lang w:val="en"/>
        </w:rPr>
        <w:t xml:space="preserve">Council, </w:t>
      </w:r>
      <w:r>
        <w:rPr>
          <w:rFonts w:ascii="AdvTR" w:hAnsi="AdvTR" w:cs="AdvTR"/>
          <w:sz w:val="20"/>
          <w:szCs w:val="20"/>
          <w:lang w:val="en"/>
        </w:rPr>
        <w:t xml:space="preserve">an </w:t>
      </w:r>
      <w:r w:rsidR="00163AC0" w:rsidRPr="00163AC0">
        <w:rPr>
          <w:rFonts w:ascii="AdvTR" w:hAnsi="AdvTR" w:cs="AdvTR"/>
          <w:sz w:val="20"/>
          <w:szCs w:val="20"/>
          <w:lang w:val="en"/>
        </w:rPr>
        <w:t xml:space="preserve">Audit Committee, and </w:t>
      </w:r>
      <w:r>
        <w:rPr>
          <w:rFonts w:ascii="AdvTR" w:hAnsi="AdvTR" w:cs="AdvTR"/>
          <w:sz w:val="20"/>
          <w:szCs w:val="20"/>
          <w:lang w:val="en"/>
        </w:rPr>
        <w:t>d</w:t>
      </w:r>
      <w:r w:rsidRPr="00163AC0">
        <w:rPr>
          <w:rFonts w:ascii="AdvTR" w:hAnsi="AdvTR" w:cs="AdvTR"/>
          <w:sz w:val="20"/>
          <w:szCs w:val="20"/>
          <w:lang w:val="en"/>
        </w:rPr>
        <w:t xml:space="preserve">elegates </w:t>
      </w:r>
      <w:r w:rsidR="00163AC0" w:rsidRPr="00163AC0">
        <w:rPr>
          <w:rFonts w:ascii="AdvTR" w:hAnsi="AdvTR" w:cs="AdvTR"/>
          <w:sz w:val="20"/>
          <w:szCs w:val="20"/>
          <w:lang w:val="en"/>
        </w:rPr>
        <w:t xml:space="preserve">for </w:t>
      </w:r>
      <w:r>
        <w:rPr>
          <w:rFonts w:ascii="AdvTR" w:hAnsi="AdvTR" w:cs="AdvTR"/>
          <w:sz w:val="20"/>
          <w:szCs w:val="20"/>
          <w:lang w:val="en"/>
        </w:rPr>
        <w:t>each</w:t>
      </w:r>
      <w:r w:rsidR="00163AC0" w:rsidRPr="00163AC0">
        <w:rPr>
          <w:rFonts w:ascii="AdvTR" w:hAnsi="AdvTR" w:cs="AdvTR"/>
          <w:sz w:val="20"/>
          <w:szCs w:val="20"/>
          <w:lang w:val="en"/>
        </w:rPr>
        <w:t xml:space="preserve"> University department. </w:t>
      </w:r>
    </w:p>
    <w:p w14:paraId="11E89AF4" w14:textId="77777777" w:rsidR="00163AC0" w:rsidRPr="00163AC0" w:rsidRDefault="00163AC0" w:rsidP="00163AC0">
      <w:pPr>
        <w:autoSpaceDE w:val="0"/>
        <w:autoSpaceDN w:val="0"/>
        <w:adjustRightInd w:val="0"/>
        <w:spacing w:after="0" w:line="360" w:lineRule="auto"/>
        <w:jc w:val="both"/>
        <w:rPr>
          <w:rFonts w:ascii="AdvTR" w:hAnsi="AdvTR" w:cs="AdvTR"/>
          <w:sz w:val="20"/>
          <w:szCs w:val="20"/>
          <w:lang w:val="en"/>
        </w:rPr>
      </w:pPr>
    </w:p>
    <w:p w14:paraId="238D47CD" w14:textId="5D2DA2CC" w:rsidR="00163AC0" w:rsidRPr="00163AC0" w:rsidRDefault="00163AC0" w:rsidP="00163AC0">
      <w:pPr>
        <w:autoSpaceDE w:val="0"/>
        <w:autoSpaceDN w:val="0"/>
        <w:adjustRightInd w:val="0"/>
        <w:spacing w:after="0" w:line="360" w:lineRule="auto"/>
        <w:jc w:val="both"/>
        <w:rPr>
          <w:rFonts w:ascii="AdvTR" w:hAnsi="AdvTR" w:cs="AdvTR"/>
          <w:sz w:val="20"/>
          <w:szCs w:val="20"/>
          <w:lang w:val="en-US"/>
        </w:rPr>
      </w:pPr>
      <w:r w:rsidRPr="00163AC0">
        <w:rPr>
          <w:rFonts w:ascii="AdvTR" w:hAnsi="AdvTR" w:cs="AdvTR"/>
          <w:sz w:val="20"/>
          <w:szCs w:val="20"/>
          <w:lang w:val="en"/>
        </w:rPr>
        <w:t>The structure and fields of activity of Student Representative</w:t>
      </w:r>
      <w:r w:rsidRPr="00163AC0">
        <w:rPr>
          <w:rFonts w:ascii="AdvTR" w:hAnsi="AdvTR" w:cs="AdvTR"/>
          <w:sz w:val="20"/>
          <w:szCs w:val="20"/>
          <w:lang w:val="en-US"/>
        </w:rPr>
        <w:t xml:space="preserve"> is </w:t>
      </w:r>
      <w:r w:rsidR="007A28DA">
        <w:rPr>
          <w:rFonts w:ascii="AdvTR" w:hAnsi="AdvTR" w:cs="AdvTR"/>
          <w:sz w:val="20"/>
          <w:szCs w:val="20"/>
          <w:lang w:val="en-US"/>
        </w:rPr>
        <w:t>available in Russian at</w:t>
      </w:r>
      <w:r>
        <w:rPr>
          <w:rFonts w:ascii="AdvTR" w:hAnsi="AdvTR" w:cs="AdvTR"/>
          <w:sz w:val="20"/>
          <w:szCs w:val="20"/>
          <w:lang w:val="en-US"/>
        </w:rPr>
        <w:t xml:space="preserve"> </w:t>
      </w:r>
      <w:hyperlink r:id="rId25" w:history="1">
        <w:r w:rsidRPr="00163AC0">
          <w:rPr>
            <w:rStyle w:val="Hyperlink"/>
            <w:rFonts w:ascii="AdvTR" w:hAnsi="AdvTR" w:cs="AdvTR"/>
            <w:sz w:val="20"/>
            <w:szCs w:val="20"/>
            <w:lang w:val="en-US"/>
          </w:rPr>
          <w:t>http://www.students.ehu.lt/cto-takoie-studiencieskoie-priedstavitielstvo</w:t>
        </w:r>
      </w:hyperlink>
    </w:p>
    <w:p w14:paraId="7E08500C" w14:textId="77777777" w:rsidR="00163AC0" w:rsidRDefault="00163AC0" w:rsidP="00C60C29">
      <w:pPr>
        <w:autoSpaceDE w:val="0"/>
        <w:autoSpaceDN w:val="0"/>
        <w:adjustRightInd w:val="0"/>
        <w:spacing w:after="0" w:line="360" w:lineRule="auto"/>
        <w:jc w:val="both"/>
        <w:rPr>
          <w:rFonts w:ascii="AdvTR" w:hAnsi="AdvTR" w:cs="AdvTR"/>
          <w:sz w:val="20"/>
          <w:szCs w:val="20"/>
          <w:lang w:val="en-US"/>
        </w:rPr>
      </w:pPr>
    </w:p>
    <w:p w14:paraId="1FF3CEA1" w14:textId="33CBF22F" w:rsidR="00307553" w:rsidRPr="00307553" w:rsidRDefault="00307553" w:rsidP="00C60C29">
      <w:pPr>
        <w:autoSpaceDE w:val="0"/>
        <w:autoSpaceDN w:val="0"/>
        <w:adjustRightInd w:val="0"/>
        <w:spacing w:after="0" w:line="360" w:lineRule="auto"/>
        <w:jc w:val="both"/>
        <w:rPr>
          <w:rFonts w:ascii="AdvTR" w:hAnsi="AdvTR" w:cs="AdvTR"/>
          <w:sz w:val="20"/>
          <w:szCs w:val="20"/>
          <w:lang w:val="en-US"/>
        </w:rPr>
      </w:pPr>
      <w:r w:rsidRPr="00307553">
        <w:rPr>
          <w:rFonts w:ascii="AdvTR" w:hAnsi="AdvTR" w:cs="AdvTR"/>
          <w:sz w:val="20"/>
          <w:szCs w:val="20"/>
          <w:lang w:val="en-US"/>
        </w:rPr>
        <w:t xml:space="preserve">EHU’s Student Union is the main representative body of </w:t>
      </w:r>
      <w:r w:rsidR="007A28DA">
        <w:rPr>
          <w:rFonts w:ascii="AdvTR" w:hAnsi="AdvTR" w:cs="AdvTR"/>
          <w:sz w:val="20"/>
          <w:szCs w:val="20"/>
          <w:lang w:val="en-US"/>
        </w:rPr>
        <w:t xml:space="preserve">the </w:t>
      </w:r>
      <w:r>
        <w:rPr>
          <w:rFonts w:ascii="AdvTR" w:hAnsi="AdvTR" w:cs="AdvTR"/>
          <w:sz w:val="20"/>
          <w:szCs w:val="20"/>
          <w:lang w:val="en-US"/>
        </w:rPr>
        <w:t>University</w:t>
      </w:r>
      <w:r w:rsidRPr="00307553">
        <w:rPr>
          <w:rFonts w:ascii="AdvTR" w:hAnsi="AdvTR" w:cs="AdvTR"/>
          <w:sz w:val="20"/>
          <w:szCs w:val="20"/>
          <w:lang w:val="en-US"/>
        </w:rPr>
        <w:t>’s student community. It represents student interests at all levels, defends student rights, helps students resolve problems, supports student initiatives, and fosters good relations between students and the University administration.</w:t>
      </w:r>
      <w:r w:rsidR="000A39C9">
        <w:rPr>
          <w:rFonts w:ascii="AdvTR" w:hAnsi="AdvTR" w:cs="AdvTR"/>
          <w:sz w:val="20"/>
          <w:szCs w:val="20"/>
          <w:lang w:val="en-US"/>
        </w:rPr>
        <w:t xml:space="preserve"> </w:t>
      </w:r>
      <w:r w:rsidRPr="00307553">
        <w:rPr>
          <w:rFonts w:ascii="AdvTR" w:hAnsi="AdvTR" w:cs="AdvTR"/>
          <w:sz w:val="20"/>
          <w:szCs w:val="20"/>
          <w:lang w:val="en-US"/>
        </w:rPr>
        <w:t xml:space="preserve">The Student Union representative body is elected every academic year and operates according to its </w:t>
      </w:r>
      <w:hyperlink r:id="rId26" w:history="1">
        <w:r w:rsidRPr="00307553">
          <w:rPr>
            <w:rStyle w:val="Hyperlink"/>
            <w:rFonts w:ascii="AdvTR" w:hAnsi="AdvTR" w:cs="AdvTR"/>
            <w:sz w:val="20"/>
            <w:szCs w:val="20"/>
            <w:lang w:val="en-US"/>
          </w:rPr>
          <w:t>charter</w:t>
        </w:r>
      </w:hyperlink>
      <w:r w:rsidRPr="00307553">
        <w:rPr>
          <w:rFonts w:ascii="AdvTR" w:hAnsi="AdvTR" w:cs="AdvTR"/>
          <w:sz w:val="20"/>
          <w:szCs w:val="20"/>
          <w:lang w:val="en-US"/>
        </w:rPr>
        <w:t>. It includes a president, vice</w:t>
      </w:r>
      <w:r w:rsidR="007A28DA">
        <w:rPr>
          <w:rFonts w:ascii="AdvTR" w:hAnsi="AdvTR" w:cs="AdvTR"/>
          <w:sz w:val="20"/>
          <w:szCs w:val="20"/>
          <w:lang w:val="en-US"/>
        </w:rPr>
        <w:t xml:space="preserve"> </w:t>
      </w:r>
      <w:r w:rsidRPr="00307553">
        <w:rPr>
          <w:rFonts w:ascii="AdvTR" w:hAnsi="AdvTR" w:cs="AdvTR"/>
          <w:sz w:val="20"/>
          <w:szCs w:val="20"/>
          <w:lang w:val="en-US"/>
        </w:rPr>
        <w:t>president, and press attaché, an</w:t>
      </w:r>
      <w:r w:rsidR="000A39C9">
        <w:rPr>
          <w:rFonts w:ascii="AdvTR" w:hAnsi="AdvTR" w:cs="AdvTR"/>
          <w:sz w:val="20"/>
          <w:szCs w:val="20"/>
          <w:lang w:val="en-US"/>
        </w:rPr>
        <w:t xml:space="preserve">d </w:t>
      </w:r>
      <w:proofErr w:type="gramStart"/>
      <w:r w:rsidR="000A39C9">
        <w:rPr>
          <w:rFonts w:ascii="AdvTR" w:hAnsi="AdvTR" w:cs="AdvTR"/>
          <w:sz w:val="20"/>
          <w:szCs w:val="20"/>
          <w:lang w:val="en-US"/>
        </w:rPr>
        <w:t>delegates</w:t>
      </w:r>
      <w:proofErr w:type="gramEnd"/>
      <w:r w:rsidR="000A39C9">
        <w:rPr>
          <w:rFonts w:ascii="AdvTR" w:hAnsi="AdvTR" w:cs="AdvTR"/>
          <w:sz w:val="20"/>
          <w:szCs w:val="20"/>
          <w:lang w:val="en-US"/>
        </w:rPr>
        <w:t xml:space="preserve"> </w:t>
      </w:r>
      <w:r w:rsidR="00163AC0" w:rsidRPr="00163AC0">
        <w:rPr>
          <w:rFonts w:ascii="AdvTR" w:hAnsi="AdvTR" w:cs="AdvTR"/>
          <w:sz w:val="20"/>
          <w:szCs w:val="20"/>
          <w:lang w:val="en-US"/>
        </w:rPr>
        <w:t>three</w:t>
      </w:r>
      <w:r w:rsidR="000A39C9" w:rsidRPr="00163AC0">
        <w:rPr>
          <w:rFonts w:ascii="AdvTR" w:hAnsi="AdvTR" w:cs="AdvTR"/>
          <w:sz w:val="20"/>
          <w:szCs w:val="20"/>
          <w:lang w:val="en-US"/>
        </w:rPr>
        <w:t xml:space="preserve"> person</w:t>
      </w:r>
      <w:r w:rsidR="007A28DA">
        <w:rPr>
          <w:rFonts w:ascii="AdvTR" w:hAnsi="AdvTR" w:cs="AdvTR"/>
          <w:sz w:val="20"/>
          <w:szCs w:val="20"/>
          <w:lang w:val="en-US"/>
        </w:rPr>
        <w:t>s</w:t>
      </w:r>
      <w:r w:rsidR="000A39C9" w:rsidRPr="00163AC0">
        <w:rPr>
          <w:rFonts w:ascii="AdvTR" w:hAnsi="AdvTR" w:cs="AdvTR"/>
          <w:sz w:val="20"/>
          <w:szCs w:val="20"/>
          <w:lang w:val="en-US"/>
        </w:rPr>
        <w:t xml:space="preserve"> </w:t>
      </w:r>
      <w:r w:rsidR="000A39C9">
        <w:rPr>
          <w:rFonts w:ascii="AdvTR" w:hAnsi="AdvTR" w:cs="AdvTR"/>
          <w:sz w:val="20"/>
          <w:szCs w:val="20"/>
          <w:lang w:val="en-US"/>
        </w:rPr>
        <w:t>to EHU's Senate.</w:t>
      </w:r>
    </w:p>
    <w:p w14:paraId="674AAA1D" w14:textId="77777777" w:rsidR="00307553" w:rsidRDefault="00307553" w:rsidP="00C60C29">
      <w:pPr>
        <w:autoSpaceDE w:val="0"/>
        <w:autoSpaceDN w:val="0"/>
        <w:adjustRightInd w:val="0"/>
        <w:spacing w:after="0" w:line="360" w:lineRule="auto"/>
        <w:jc w:val="both"/>
        <w:rPr>
          <w:rFonts w:ascii="AdvTR" w:hAnsi="AdvTR" w:cs="AdvTR"/>
          <w:sz w:val="20"/>
          <w:szCs w:val="20"/>
          <w:lang w:val="en-US"/>
        </w:rPr>
      </w:pPr>
    </w:p>
    <w:p w14:paraId="366CFA25" w14:textId="77777777" w:rsidR="00307553" w:rsidRDefault="00A63D25" w:rsidP="00C60C29">
      <w:pPr>
        <w:autoSpaceDE w:val="0"/>
        <w:autoSpaceDN w:val="0"/>
        <w:adjustRightInd w:val="0"/>
        <w:spacing w:after="0" w:line="360" w:lineRule="auto"/>
        <w:jc w:val="both"/>
        <w:rPr>
          <w:rFonts w:ascii="AdvTR" w:hAnsi="AdvTR" w:cs="AdvTR"/>
          <w:sz w:val="20"/>
          <w:szCs w:val="20"/>
          <w:lang w:val="en-US"/>
        </w:rPr>
      </w:pPr>
      <w:r w:rsidRPr="00A63D25">
        <w:rPr>
          <w:rFonts w:ascii="AdvTR" w:hAnsi="AdvTR" w:cs="AdvTR"/>
          <w:sz w:val="20"/>
          <w:szCs w:val="20"/>
          <w:lang w:val="en-US"/>
        </w:rPr>
        <w:t>In February 2011, EHU’s Student Union became a member of the Lithuanian National Union of Students.</w:t>
      </w:r>
      <w:r>
        <w:rPr>
          <w:rFonts w:ascii="AdvTR" w:hAnsi="AdvTR" w:cs="AdvTR"/>
          <w:sz w:val="20"/>
          <w:szCs w:val="20"/>
          <w:lang w:val="en-US"/>
        </w:rPr>
        <w:t xml:space="preserve"> </w:t>
      </w:r>
    </w:p>
    <w:p w14:paraId="0DC52E98" w14:textId="77777777" w:rsidR="00FE4C7F" w:rsidRDefault="00FE4C7F" w:rsidP="00C60C29">
      <w:pPr>
        <w:autoSpaceDE w:val="0"/>
        <w:autoSpaceDN w:val="0"/>
        <w:adjustRightInd w:val="0"/>
        <w:spacing w:after="0" w:line="360" w:lineRule="auto"/>
        <w:jc w:val="both"/>
        <w:rPr>
          <w:rFonts w:ascii="AdvTR" w:hAnsi="AdvTR" w:cs="AdvTR"/>
          <w:sz w:val="20"/>
          <w:szCs w:val="20"/>
          <w:lang w:val="en-US"/>
        </w:rPr>
      </w:pPr>
    </w:p>
    <w:p w14:paraId="609925D4" w14:textId="3216C5B3" w:rsidR="00E32456" w:rsidRDefault="007A28DA" w:rsidP="00163AC0">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The </w:t>
      </w:r>
      <w:r w:rsidR="00307553">
        <w:rPr>
          <w:rFonts w:ascii="AdvTR" w:hAnsi="AdvTR" w:cs="AdvTR"/>
          <w:sz w:val="20"/>
          <w:szCs w:val="20"/>
          <w:lang w:val="en-US"/>
        </w:rPr>
        <w:t xml:space="preserve">Student Union </w:t>
      </w:r>
      <w:r>
        <w:rPr>
          <w:rFonts w:ascii="AdvTR" w:hAnsi="AdvTR" w:cs="AdvTR"/>
          <w:sz w:val="20"/>
          <w:szCs w:val="20"/>
          <w:lang w:val="en-US"/>
        </w:rPr>
        <w:t xml:space="preserve">is available online </w:t>
      </w:r>
      <w:r w:rsidR="00307553">
        <w:rPr>
          <w:rFonts w:ascii="AdvTR" w:hAnsi="AdvTR" w:cs="AdvTR"/>
          <w:sz w:val="20"/>
          <w:szCs w:val="20"/>
          <w:lang w:val="en-US"/>
        </w:rPr>
        <w:t xml:space="preserve">at </w:t>
      </w:r>
      <w:hyperlink r:id="rId27" w:history="1">
        <w:r w:rsidR="00307553" w:rsidRPr="00061F98">
          <w:rPr>
            <w:rStyle w:val="Hyperlink"/>
            <w:rFonts w:ascii="AdvTR" w:hAnsi="AdvTR" w:cs="AdvTR"/>
            <w:sz w:val="20"/>
            <w:szCs w:val="20"/>
            <w:lang w:val="en-US"/>
          </w:rPr>
          <w:t>http://en.ehu.lt/en/being-a-student/student-union</w:t>
        </w:r>
      </w:hyperlink>
    </w:p>
    <w:p w14:paraId="6E4D2116" w14:textId="77777777" w:rsidR="00E32456" w:rsidRDefault="00E32456" w:rsidP="00C60C29">
      <w:pPr>
        <w:autoSpaceDE w:val="0"/>
        <w:autoSpaceDN w:val="0"/>
        <w:adjustRightInd w:val="0"/>
        <w:spacing w:after="0" w:line="360" w:lineRule="auto"/>
        <w:jc w:val="center"/>
        <w:rPr>
          <w:rFonts w:ascii="AdvTR" w:hAnsi="AdvTR" w:cs="AdvTR"/>
          <w:sz w:val="20"/>
          <w:szCs w:val="20"/>
          <w:lang w:val="en-US"/>
        </w:rPr>
      </w:pPr>
    </w:p>
    <w:p w14:paraId="1FFB387D" w14:textId="77777777" w:rsidR="00B10491" w:rsidRDefault="00B10491" w:rsidP="00C60C29">
      <w:pPr>
        <w:autoSpaceDE w:val="0"/>
        <w:autoSpaceDN w:val="0"/>
        <w:adjustRightInd w:val="0"/>
        <w:spacing w:after="0" w:line="360" w:lineRule="auto"/>
        <w:jc w:val="center"/>
        <w:rPr>
          <w:rFonts w:ascii="AdvTR" w:hAnsi="AdvTR" w:cs="AdvTR"/>
          <w:sz w:val="20"/>
          <w:szCs w:val="20"/>
          <w:lang w:val="en-US"/>
        </w:rPr>
      </w:pPr>
      <w:r>
        <w:rPr>
          <w:rFonts w:ascii="AdvTR" w:hAnsi="AdvTR" w:cs="AdvTR"/>
          <w:sz w:val="20"/>
          <w:szCs w:val="20"/>
          <w:lang w:val="en-US"/>
        </w:rPr>
        <w:t>2.2.</w:t>
      </w:r>
      <w:r w:rsidR="00163AC0">
        <w:rPr>
          <w:rFonts w:ascii="AdvTR" w:hAnsi="AdvTR" w:cs="AdvTR"/>
          <w:sz w:val="20"/>
          <w:szCs w:val="20"/>
          <w:lang w:val="en-US"/>
        </w:rPr>
        <w:t>7</w:t>
      </w:r>
      <w:r>
        <w:rPr>
          <w:rFonts w:ascii="AdvTR" w:hAnsi="AdvTR" w:cs="AdvTR"/>
          <w:sz w:val="20"/>
          <w:szCs w:val="20"/>
          <w:lang w:val="en-US"/>
        </w:rPr>
        <w:t xml:space="preserve"> </w:t>
      </w:r>
      <w:r w:rsidRPr="00B10491">
        <w:rPr>
          <w:rFonts w:ascii="AdvTR" w:hAnsi="AdvTR" w:cs="AdvTR"/>
          <w:sz w:val="20"/>
          <w:szCs w:val="20"/>
          <w:lang w:val="en-US"/>
        </w:rPr>
        <w:t>Student Services</w:t>
      </w:r>
      <w:r w:rsidR="006A20A7">
        <w:rPr>
          <w:rFonts w:ascii="AdvTR" w:hAnsi="AdvTR" w:cs="AdvTR"/>
          <w:sz w:val="20"/>
          <w:szCs w:val="20"/>
          <w:lang w:val="en-US"/>
        </w:rPr>
        <w:t xml:space="preserve"> Unit</w:t>
      </w:r>
    </w:p>
    <w:p w14:paraId="03B2D1AE" w14:textId="77777777" w:rsidR="00B10491" w:rsidRDefault="00B10491" w:rsidP="00C60C29">
      <w:pPr>
        <w:autoSpaceDE w:val="0"/>
        <w:autoSpaceDN w:val="0"/>
        <w:adjustRightInd w:val="0"/>
        <w:spacing w:after="0" w:line="360" w:lineRule="auto"/>
        <w:jc w:val="center"/>
        <w:rPr>
          <w:rFonts w:ascii="AdvTR" w:hAnsi="AdvTR" w:cs="AdvTR"/>
          <w:sz w:val="20"/>
          <w:szCs w:val="20"/>
          <w:lang w:val="en-US"/>
        </w:rPr>
      </w:pPr>
    </w:p>
    <w:p w14:paraId="7E22B183" w14:textId="0F798D3C" w:rsidR="000D6999" w:rsidRDefault="006A20A7" w:rsidP="00C60C29">
      <w:pPr>
        <w:autoSpaceDE w:val="0"/>
        <w:autoSpaceDN w:val="0"/>
        <w:adjustRightInd w:val="0"/>
        <w:spacing w:after="0" w:line="360" w:lineRule="auto"/>
        <w:jc w:val="both"/>
        <w:rPr>
          <w:rFonts w:ascii="AdvTR" w:hAnsi="AdvTR" w:cs="AdvTR"/>
          <w:sz w:val="20"/>
          <w:szCs w:val="20"/>
          <w:lang w:val="en"/>
        </w:rPr>
      </w:pPr>
      <w:r>
        <w:rPr>
          <w:rFonts w:ascii="AdvTR" w:hAnsi="AdvTR" w:cs="AdvTR"/>
          <w:sz w:val="20"/>
          <w:szCs w:val="20"/>
          <w:lang w:val="en"/>
        </w:rPr>
        <w:t>EH</w:t>
      </w:r>
      <w:r w:rsidRPr="006A20A7">
        <w:rPr>
          <w:rFonts w:ascii="AdvTR" w:hAnsi="AdvTR" w:cs="AdvTR"/>
          <w:sz w:val="20"/>
          <w:szCs w:val="20"/>
          <w:lang w:val="en"/>
        </w:rPr>
        <w:t>U</w:t>
      </w:r>
      <w:r w:rsidR="007A28DA">
        <w:rPr>
          <w:rFonts w:ascii="AdvTR" w:hAnsi="AdvTR" w:cs="AdvTR" w:hint="eastAsia"/>
          <w:sz w:val="20"/>
          <w:szCs w:val="20"/>
          <w:lang w:val="en"/>
        </w:rPr>
        <w:t>’</w:t>
      </w:r>
      <w:r w:rsidR="007A28DA">
        <w:rPr>
          <w:rFonts w:ascii="AdvTR" w:hAnsi="AdvTR" w:cs="AdvTR"/>
          <w:sz w:val="20"/>
          <w:szCs w:val="20"/>
          <w:lang w:val="en"/>
        </w:rPr>
        <w:t>s</w:t>
      </w:r>
      <w:r w:rsidRPr="006A20A7">
        <w:rPr>
          <w:rFonts w:ascii="AdvTR" w:hAnsi="AdvTR" w:cs="AdvTR"/>
          <w:sz w:val="20"/>
          <w:szCs w:val="20"/>
          <w:lang w:val="en"/>
        </w:rPr>
        <w:t xml:space="preserve"> Student Services </w:t>
      </w:r>
      <w:r w:rsidRPr="006A20A7">
        <w:rPr>
          <w:rFonts w:ascii="AdvTR" w:hAnsi="AdvTR" w:cs="AdvTR"/>
          <w:sz w:val="20"/>
          <w:szCs w:val="20"/>
          <w:lang w:val="en-US"/>
        </w:rPr>
        <w:t>Unit</w:t>
      </w:r>
      <w:r w:rsidRPr="006A20A7">
        <w:rPr>
          <w:rFonts w:ascii="AdvTR" w:hAnsi="AdvTR" w:cs="AdvTR"/>
          <w:sz w:val="20"/>
          <w:szCs w:val="20"/>
          <w:lang w:val="en"/>
        </w:rPr>
        <w:t xml:space="preserve"> was established to coordinate the student management system, implement creative initiatives, </w:t>
      </w:r>
      <w:r w:rsidR="007A28DA">
        <w:rPr>
          <w:rFonts w:ascii="AdvTR" w:hAnsi="AdvTR" w:cs="AdvTR"/>
          <w:sz w:val="20"/>
          <w:szCs w:val="20"/>
          <w:lang w:val="en"/>
        </w:rPr>
        <w:t xml:space="preserve">and </w:t>
      </w:r>
      <w:r w:rsidR="007A28DA" w:rsidRPr="006A20A7">
        <w:rPr>
          <w:rFonts w:ascii="AdvTR" w:hAnsi="AdvTR" w:cs="AdvTR"/>
          <w:sz w:val="20"/>
          <w:szCs w:val="20"/>
          <w:lang w:val="en"/>
        </w:rPr>
        <w:t>increas</w:t>
      </w:r>
      <w:r w:rsidR="007A28DA">
        <w:rPr>
          <w:rFonts w:ascii="AdvTR" w:hAnsi="AdvTR" w:cs="AdvTR"/>
          <w:sz w:val="20"/>
          <w:szCs w:val="20"/>
          <w:lang w:val="en"/>
        </w:rPr>
        <w:t>e</w:t>
      </w:r>
      <w:r w:rsidR="007A28DA" w:rsidRPr="006A20A7">
        <w:rPr>
          <w:rFonts w:ascii="AdvTR" w:hAnsi="AdvTR" w:cs="AdvTR"/>
          <w:sz w:val="20"/>
          <w:szCs w:val="20"/>
          <w:lang w:val="en"/>
        </w:rPr>
        <w:t xml:space="preserve"> </w:t>
      </w:r>
      <w:r w:rsidR="007A28DA">
        <w:rPr>
          <w:rFonts w:ascii="AdvTR" w:hAnsi="AdvTR" w:cs="AdvTR"/>
          <w:sz w:val="20"/>
          <w:szCs w:val="20"/>
          <w:lang w:val="en"/>
        </w:rPr>
        <w:t xml:space="preserve">the </w:t>
      </w:r>
      <w:r w:rsidRPr="006A20A7">
        <w:rPr>
          <w:rFonts w:ascii="AdvTR" w:hAnsi="AdvTR" w:cs="AdvTR"/>
          <w:sz w:val="20"/>
          <w:szCs w:val="20"/>
          <w:lang w:val="en"/>
        </w:rPr>
        <w:t xml:space="preserve">social activity, national identity, social maturity and responsibility, </w:t>
      </w:r>
      <w:r w:rsidR="007A28DA">
        <w:rPr>
          <w:rFonts w:ascii="AdvTR" w:hAnsi="AdvTR" w:cs="AdvTR"/>
          <w:sz w:val="20"/>
          <w:szCs w:val="20"/>
          <w:lang w:val="en"/>
        </w:rPr>
        <w:t xml:space="preserve">as well as the </w:t>
      </w:r>
      <w:r w:rsidRPr="006A20A7">
        <w:rPr>
          <w:rFonts w:ascii="AdvTR" w:hAnsi="AdvTR" w:cs="AdvTR"/>
          <w:sz w:val="20"/>
          <w:szCs w:val="20"/>
          <w:lang w:val="en"/>
        </w:rPr>
        <w:t>intellectual and cultural level of students.</w:t>
      </w:r>
    </w:p>
    <w:p w14:paraId="1400DC5D" w14:textId="77777777" w:rsidR="005E1618" w:rsidRDefault="005E1618" w:rsidP="00C60C29">
      <w:pPr>
        <w:autoSpaceDE w:val="0"/>
        <w:autoSpaceDN w:val="0"/>
        <w:adjustRightInd w:val="0"/>
        <w:spacing w:after="0" w:line="360" w:lineRule="auto"/>
        <w:jc w:val="both"/>
        <w:rPr>
          <w:rFonts w:ascii="AdvTR" w:hAnsi="AdvTR" w:cs="AdvTR"/>
          <w:sz w:val="20"/>
          <w:szCs w:val="20"/>
          <w:lang w:val="en"/>
        </w:rPr>
      </w:pPr>
    </w:p>
    <w:p w14:paraId="00129350" w14:textId="01C4839E" w:rsidR="00155E4C" w:rsidRPr="005E1618" w:rsidRDefault="001B1DA6" w:rsidP="00C60C29">
      <w:pPr>
        <w:autoSpaceDE w:val="0"/>
        <w:autoSpaceDN w:val="0"/>
        <w:adjustRightInd w:val="0"/>
        <w:spacing w:after="0" w:line="360" w:lineRule="auto"/>
        <w:jc w:val="both"/>
        <w:rPr>
          <w:rFonts w:ascii="AdvTR" w:hAnsi="AdvTR" w:cs="AdvTR"/>
          <w:sz w:val="20"/>
          <w:szCs w:val="20"/>
          <w:lang w:val="en"/>
        </w:rPr>
      </w:pPr>
      <w:r>
        <w:rPr>
          <w:rFonts w:ascii="AdvTR" w:hAnsi="AdvTR" w:cs="AdvTR"/>
          <w:sz w:val="20"/>
          <w:szCs w:val="20"/>
          <w:lang w:val="en"/>
        </w:rPr>
        <w:t>T</w:t>
      </w:r>
      <w:r w:rsidR="000D6FB0">
        <w:rPr>
          <w:rFonts w:ascii="AdvTR" w:hAnsi="AdvTR" w:cs="AdvTR"/>
          <w:sz w:val="20"/>
          <w:szCs w:val="20"/>
          <w:lang w:val="en"/>
        </w:rPr>
        <w:t xml:space="preserve">he </w:t>
      </w:r>
      <w:r w:rsidR="007A28DA">
        <w:rPr>
          <w:rFonts w:ascii="AdvTR" w:hAnsi="AdvTR" w:cs="AdvTR"/>
          <w:sz w:val="20"/>
          <w:szCs w:val="20"/>
          <w:lang w:val="en"/>
        </w:rPr>
        <w:t xml:space="preserve">Unit </w:t>
      </w:r>
      <w:r w:rsidR="000D6FB0">
        <w:rPr>
          <w:rFonts w:ascii="AdvTR" w:hAnsi="AdvTR" w:cs="AdvTR"/>
          <w:sz w:val="20"/>
          <w:szCs w:val="20"/>
          <w:lang w:val="en"/>
        </w:rPr>
        <w:t xml:space="preserve">is </w:t>
      </w:r>
      <w:r>
        <w:rPr>
          <w:rFonts w:ascii="AdvTR" w:hAnsi="AdvTR" w:cs="AdvTR"/>
          <w:sz w:val="20"/>
          <w:szCs w:val="20"/>
          <w:lang w:val="en"/>
        </w:rPr>
        <w:t xml:space="preserve">subordinate to </w:t>
      </w:r>
      <w:r w:rsidR="007A28DA">
        <w:rPr>
          <w:rFonts w:ascii="AdvTR" w:hAnsi="AdvTR" w:cs="AdvTR"/>
          <w:sz w:val="20"/>
          <w:szCs w:val="20"/>
          <w:lang w:val="en"/>
        </w:rPr>
        <w:t xml:space="preserve">the </w:t>
      </w:r>
      <w:r>
        <w:rPr>
          <w:rFonts w:ascii="AdvTR" w:hAnsi="AdvTR" w:cs="AdvTR"/>
          <w:sz w:val="20"/>
          <w:szCs w:val="20"/>
          <w:lang w:val="en"/>
        </w:rPr>
        <w:t>Academic Secretariat.</w:t>
      </w:r>
      <w:r w:rsidR="000D6FB0" w:rsidRPr="005E1618">
        <w:rPr>
          <w:rFonts w:ascii="AdvTR" w:hAnsi="AdvTR" w:cs="AdvTR"/>
          <w:color w:val="FF0000"/>
          <w:sz w:val="20"/>
          <w:szCs w:val="20"/>
          <w:lang w:val="en"/>
        </w:rPr>
        <w:t xml:space="preserve"> </w:t>
      </w:r>
      <w:r w:rsidR="006F0A0F">
        <w:rPr>
          <w:rFonts w:ascii="AdvTR" w:hAnsi="AdvTR" w:cs="AdvTR"/>
          <w:sz w:val="20"/>
          <w:szCs w:val="20"/>
          <w:lang w:val="en"/>
        </w:rPr>
        <w:t xml:space="preserve">Members of </w:t>
      </w:r>
      <w:r w:rsidR="006F0A0F" w:rsidRPr="006F0A0F">
        <w:rPr>
          <w:rFonts w:ascii="AdvTR" w:hAnsi="AdvTR" w:cs="AdvTR"/>
          <w:sz w:val="20"/>
          <w:szCs w:val="20"/>
          <w:lang w:val="en"/>
        </w:rPr>
        <w:t xml:space="preserve">the </w:t>
      </w:r>
      <w:r w:rsidR="005E1618">
        <w:rPr>
          <w:rFonts w:ascii="AdvTR" w:hAnsi="AdvTR" w:cs="AdvTR"/>
          <w:sz w:val="20"/>
          <w:szCs w:val="20"/>
          <w:lang w:val="en"/>
        </w:rPr>
        <w:t>Unit are</w:t>
      </w:r>
      <w:r w:rsidR="007A28DA">
        <w:rPr>
          <w:rFonts w:ascii="AdvTR" w:hAnsi="AdvTR" w:cs="AdvTR"/>
          <w:sz w:val="20"/>
          <w:szCs w:val="20"/>
          <w:lang w:val="en"/>
        </w:rPr>
        <w:t xml:space="preserve"> the </w:t>
      </w:r>
      <w:r w:rsidR="0020531A" w:rsidRPr="0020531A">
        <w:rPr>
          <w:rFonts w:ascii="AdvTR" w:hAnsi="AdvTR" w:cs="AdvTR"/>
          <w:sz w:val="20"/>
          <w:szCs w:val="20"/>
          <w:lang w:val="en-US"/>
        </w:rPr>
        <w:t>Students Life Office Manager</w:t>
      </w:r>
      <w:r w:rsidR="005E1618">
        <w:rPr>
          <w:rFonts w:ascii="AdvTR" w:hAnsi="AdvTR" w:cs="AdvTR"/>
          <w:sz w:val="20"/>
          <w:szCs w:val="20"/>
          <w:lang w:val="en-US"/>
        </w:rPr>
        <w:t xml:space="preserve">; </w:t>
      </w:r>
      <w:r w:rsidR="0020531A" w:rsidRPr="0020531A">
        <w:rPr>
          <w:rFonts w:ascii="AdvTR" w:hAnsi="AdvTR" w:cs="AdvTR"/>
          <w:sz w:val="20"/>
          <w:szCs w:val="20"/>
          <w:lang w:val="en-US"/>
        </w:rPr>
        <w:t xml:space="preserve">Social </w:t>
      </w:r>
      <w:r w:rsidR="007A28DA">
        <w:rPr>
          <w:rFonts w:ascii="AdvTR" w:hAnsi="AdvTR" w:cs="AdvTR"/>
          <w:sz w:val="20"/>
          <w:szCs w:val="20"/>
          <w:lang w:val="en-US"/>
        </w:rPr>
        <w:t>A</w:t>
      </w:r>
      <w:r w:rsidR="007A28DA" w:rsidRPr="0020531A">
        <w:rPr>
          <w:rFonts w:ascii="AdvTR" w:hAnsi="AdvTR" w:cs="AdvTR"/>
          <w:sz w:val="20"/>
          <w:szCs w:val="20"/>
          <w:lang w:val="en-US"/>
        </w:rPr>
        <w:t xml:space="preserve">ctivities </w:t>
      </w:r>
      <w:r w:rsidR="007A28DA">
        <w:rPr>
          <w:rFonts w:ascii="AdvTR" w:hAnsi="AdvTR" w:cs="AdvTR"/>
          <w:sz w:val="20"/>
          <w:szCs w:val="20"/>
          <w:lang w:val="en-US"/>
        </w:rPr>
        <w:t>C</w:t>
      </w:r>
      <w:r w:rsidR="007A28DA" w:rsidRPr="0020531A">
        <w:rPr>
          <w:rFonts w:ascii="AdvTR" w:hAnsi="AdvTR" w:cs="AdvTR"/>
          <w:sz w:val="20"/>
          <w:szCs w:val="20"/>
          <w:lang w:val="en-US"/>
        </w:rPr>
        <w:t>oordinator</w:t>
      </w:r>
      <w:r w:rsidR="005E1618">
        <w:rPr>
          <w:rFonts w:ascii="AdvTR" w:hAnsi="AdvTR" w:cs="AdvTR"/>
          <w:sz w:val="20"/>
          <w:szCs w:val="20"/>
          <w:lang w:val="en"/>
        </w:rPr>
        <w:t xml:space="preserve">; </w:t>
      </w:r>
      <w:r w:rsidR="0020531A" w:rsidRPr="0020531A">
        <w:rPr>
          <w:rFonts w:ascii="AdvTR" w:hAnsi="AdvTR" w:cs="AdvTR"/>
          <w:sz w:val="20"/>
          <w:szCs w:val="20"/>
          <w:lang w:val="en-US"/>
        </w:rPr>
        <w:t>Student Recruitment Office Manager</w:t>
      </w:r>
      <w:r w:rsidR="005E1618">
        <w:rPr>
          <w:rFonts w:ascii="AdvTR" w:hAnsi="AdvTR" w:cs="AdvTR"/>
          <w:sz w:val="20"/>
          <w:szCs w:val="20"/>
          <w:lang w:val="en-US"/>
        </w:rPr>
        <w:t>;</w:t>
      </w:r>
      <w:r w:rsidR="005E1618">
        <w:rPr>
          <w:rFonts w:ascii="AdvTR" w:hAnsi="AdvTR" w:cs="AdvTR"/>
          <w:sz w:val="20"/>
          <w:szCs w:val="20"/>
          <w:lang w:val="en"/>
        </w:rPr>
        <w:t xml:space="preserve"> </w:t>
      </w:r>
      <w:r w:rsidR="006F0A0F" w:rsidRPr="006F0A0F">
        <w:rPr>
          <w:rFonts w:ascii="AdvTR" w:hAnsi="AdvTR" w:cs="AdvTR"/>
          <w:sz w:val="20"/>
          <w:szCs w:val="20"/>
          <w:lang w:val="en"/>
        </w:rPr>
        <w:t>Coordinator for Communications</w:t>
      </w:r>
      <w:r w:rsidR="005E1618">
        <w:rPr>
          <w:rFonts w:ascii="AdvTR" w:hAnsi="AdvTR" w:cs="AdvTR"/>
          <w:sz w:val="20"/>
          <w:szCs w:val="20"/>
          <w:lang w:val="en"/>
        </w:rPr>
        <w:t xml:space="preserve">; </w:t>
      </w:r>
      <w:r w:rsidR="0020531A" w:rsidRPr="0020531A">
        <w:rPr>
          <w:rFonts w:ascii="AdvTR" w:hAnsi="AdvTR" w:cs="AdvTR"/>
          <w:sz w:val="20"/>
          <w:szCs w:val="20"/>
          <w:lang w:val="en-US"/>
        </w:rPr>
        <w:t xml:space="preserve">Students Research Support </w:t>
      </w:r>
      <w:r w:rsidR="007A28DA">
        <w:rPr>
          <w:rFonts w:ascii="AdvTR" w:hAnsi="AdvTR" w:cs="AdvTR"/>
          <w:sz w:val="20"/>
          <w:szCs w:val="20"/>
          <w:lang w:val="en-US"/>
        </w:rPr>
        <w:t>M</w:t>
      </w:r>
      <w:r w:rsidR="007A28DA" w:rsidRPr="0020531A">
        <w:rPr>
          <w:rFonts w:ascii="AdvTR" w:hAnsi="AdvTR" w:cs="AdvTR"/>
          <w:sz w:val="20"/>
          <w:szCs w:val="20"/>
          <w:lang w:val="en-US"/>
        </w:rPr>
        <w:t>anager</w:t>
      </w:r>
      <w:r w:rsidR="005E1618">
        <w:rPr>
          <w:rFonts w:ascii="AdvTR" w:hAnsi="AdvTR" w:cs="AdvTR"/>
          <w:sz w:val="20"/>
          <w:szCs w:val="20"/>
          <w:lang w:val="en-US"/>
        </w:rPr>
        <w:t>;</w:t>
      </w:r>
      <w:r w:rsidR="005E1618">
        <w:rPr>
          <w:rFonts w:ascii="AdvTR" w:hAnsi="AdvTR" w:cs="AdvTR"/>
          <w:sz w:val="20"/>
          <w:szCs w:val="20"/>
          <w:lang w:val="en"/>
        </w:rPr>
        <w:t xml:space="preserve"> </w:t>
      </w:r>
      <w:r w:rsidR="0020531A" w:rsidRPr="0020531A">
        <w:rPr>
          <w:rFonts w:ascii="AdvTR" w:hAnsi="AdvTR" w:cs="AdvTR"/>
          <w:sz w:val="20"/>
          <w:szCs w:val="20"/>
          <w:lang w:val="en-US"/>
        </w:rPr>
        <w:t xml:space="preserve">Psychological Counseling </w:t>
      </w:r>
      <w:r w:rsidR="007A28DA">
        <w:rPr>
          <w:rFonts w:ascii="AdvTR" w:hAnsi="AdvTR" w:cs="AdvTR"/>
          <w:sz w:val="20"/>
          <w:szCs w:val="20"/>
          <w:lang w:val="en-US"/>
        </w:rPr>
        <w:t>C</w:t>
      </w:r>
      <w:r w:rsidR="007A28DA" w:rsidRPr="0020531A">
        <w:rPr>
          <w:rFonts w:ascii="AdvTR" w:hAnsi="AdvTR" w:cs="AdvTR"/>
          <w:sz w:val="20"/>
          <w:szCs w:val="20"/>
          <w:lang w:val="en-US"/>
        </w:rPr>
        <w:t>oordinator</w:t>
      </w:r>
      <w:r w:rsidR="005E1618">
        <w:rPr>
          <w:rStyle w:val="Hyperlink"/>
          <w:rFonts w:ascii="AdvTR" w:hAnsi="AdvTR" w:cs="AdvTR"/>
          <w:color w:val="auto"/>
          <w:sz w:val="20"/>
          <w:szCs w:val="20"/>
          <w:u w:val="none"/>
          <w:lang w:val="en-US"/>
        </w:rPr>
        <w:t xml:space="preserve">; </w:t>
      </w:r>
      <w:r w:rsidR="0020531A" w:rsidRPr="0020531A">
        <w:rPr>
          <w:rFonts w:ascii="AdvTR" w:hAnsi="AdvTR" w:cs="AdvTR"/>
          <w:sz w:val="20"/>
          <w:szCs w:val="20"/>
          <w:lang w:val="en-US"/>
        </w:rPr>
        <w:t>Admissions, Financial Aid</w:t>
      </w:r>
      <w:r w:rsidR="007A28DA">
        <w:rPr>
          <w:rFonts w:ascii="AdvTR" w:hAnsi="AdvTR" w:cs="AdvTR"/>
          <w:sz w:val="20"/>
          <w:szCs w:val="20"/>
          <w:lang w:val="en-US"/>
        </w:rPr>
        <w:t>,</w:t>
      </w:r>
      <w:r w:rsidR="0020531A" w:rsidRPr="0020531A">
        <w:rPr>
          <w:rFonts w:ascii="AdvTR" w:hAnsi="AdvTR" w:cs="AdvTR"/>
          <w:sz w:val="20"/>
          <w:szCs w:val="20"/>
          <w:lang w:val="en-US"/>
        </w:rPr>
        <w:t xml:space="preserve"> and Student Records Office Manager</w:t>
      </w:r>
      <w:r w:rsidR="005E1618">
        <w:rPr>
          <w:rFonts w:ascii="AdvTR" w:hAnsi="AdvTR" w:cs="AdvTR"/>
          <w:sz w:val="20"/>
          <w:szCs w:val="20"/>
          <w:lang w:val="en-US"/>
        </w:rPr>
        <w:t xml:space="preserve">; </w:t>
      </w:r>
      <w:r w:rsidR="0020531A" w:rsidRPr="0020531A">
        <w:rPr>
          <w:rFonts w:ascii="AdvTR" w:hAnsi="AdvTR" w:cs="AdvTR"/>
          <w:sz w:val="20"/>
          <w:szCs w:val="20"/>
          <w:lang w:val="en-US"/>
        </w:rPr>
        <w:t xml:space="preserve">Career Services </w:t>
      </w:r>
      <w:r w:rsidR="007A28DA">
        <w:rPr>
          <w:rFonts w:ascii="AdvTR" w:hAnsi="AdvTR" w:cs="AdvTR"/>
          <w:sz w:val="20"/>
          <w:szCs w:val="20"/>
          <w:lang w:val="en-US"/>
        </w:rPr>
        <w:t>O</w:t>
      </w:r>
      <w:r w:rsidR="0020531A" w:rsidRPr="0020531A">
        <w:rPr>
          <w:rFonts w:ascii="AdvTR" w:hAnsi="AdvTR" w:cs="AdvTR"/>
          <w:sz w:val="20"/>
          <w:szCs w:val="20"/>
          <w:lang w:val="en-US"/>
        </w:rPr>
        <w:t xml:space="preserve">ffice </w:t>
      </w:r>
      <w:r w:rsidR="007A28DA">
        <w:rPr>
          <w:rFonts w:ascii="AdvTR" w:hAnsi="AdvTR" w:cs="AdvTR"/>
          <w:sz w:val="20"/>
          <w:szCs w:val="20"/>
          <w:lang w:val="en-US"/>
        </w:rPr>
        <w:t>C</w:t>
      </w:r>
      <w:r w:rsidR="0020531A" w:rsidRPr="0020531A">
        <w:rPr>
          <w:rFonts w:ascii="AdvTR" w:hAnsi="AdvTR" w:cs="AdvTR"/>
          <w:sz w:val="20"/>
          <w:szCs w:val="20"/>
          <w:lang w:val="en-US"/>
        </w:rPr>
        <w:t>oordinator</w:t>
      </w:r>
      <w:r w:rsidR="005E1618">
        <w:rPr>
          <w:rFonts w:ascii="AdvTR" w:hAnsi="AdvTR" w:cs="AdvTR"/>
          <w:sz w:val="20"/>
          <w:szCs w:val="20"/>
          <w:lang w:val="en-US"/>
        </w:rPr>
        <w:t xml:space="preserve">; </w:t>
      </w:r>
      <w:r w:rsidR="00155E4C" w:rsidRPr="00155E4C">
        <w:rPr>
          <w:rFonts w:ascii="AdvTR" w:hAnsi="AdvTR" w:cs="AdvTR"/>
          <w:sz w:val="20"/>
          <w:szCs w:val="20"/>
          <w:lang w:val="en-US"/>
        </w:rPr>
        <w:t xml:space="preserve">Coordinator on </w:t>
      </w:r>
      <w:r w:rsidR="007A28DA">
        <w:rPr>
          <w:rFonts w:ascii="AdvTR" w:hAnsi="AdvTR" w:cs="AdvTR"/>
          <w:sz w:val="20"/>
          <w:szCs w:val="20"/>
          <w:lang w:val="en-US"/>
        </w:rPr>
        <w:t>C</w:t>
      </w:r>
      <w:r w:rsidR="007A28DA" w:rsidRPr="00155E4C">
        <w:rPr>
          <w:rFonts w:ascii="AdvTR" w:hAnsi="AdvTR" w:cs="AdvTR"/>
          <w:sz w:val="20"/>
          <w:szCs w:val="20"/>
          <w:lang w:val="en-US"/>
        </w:rPr>
        <w:t>ommunications</w:t>
      </w:r>
      <w:r w:rsidR="005E1618">
        <w:rPr>
          <w:rFonts w:ascii="AdvTR" w:hAnsi="AdvTR" w:cs="AdvTR"/>
          <w:sz w:val="20"/>
          <w:szCs w:val="20"/>
          <w:lang w:val="en-US"/>
        </w:rPr>
        <w:t xml:space="preserve">; </w:t>
      </w:r>
      <w:r w:rsidR="00155E4C" w:rsidRPr="00155E4C">
        <w:rPr>
          <w:rFonts w:ascii="AdvTR" w:hAnsi="AdvTR" w:cs="AdvTR"/>
          <w:sz w:val="20"/>
          <w:szCs w:val="20"/>
          <w:lang w:val="en-US"/>
        </w:rPr>
        <w:t xml:space="preserve">Design </w:t>
      </w:r>
      <w:r w:rsidR="007A28DA">
        <w:rPr>
          <w:rFonts w:ascii="AdvTR" w:hAnsi="AdvTR" w:cs="AdvTR"/>
          <w:sz w:val="20"/>
          <w:szCs w:val="20"/>
          <w:lang w:val="en-US"/>
        </w:rPr>
        <w:t>C</w:t>
      </w:r>
      <w:r w:rsidR="00155E4C" w:rsidRPr="00155E4C">
        <w:rPr>
          <w:rFonts w:ascii="AdvTR" w:hAnsi="AdvTR" w:cs="AdvTR"/>
          <w:sz w:val="20"/>
          <w:szCs w:val="20"/>
          <w:lang w:val="en-US"/>
        </w:rPr>
        <w:t>oordinator</w:t>
      </w:r>
      <w:r w:rsidR="0079277E">
        <w:rPr>
          <w:rFonts w:ascii="AdvTR" w:hAnsi="AdvTR" w:cs="AdvTR"/>
          <w:sz w:val="20"/>
          <w:szCs w:val="20"/>
          <w:lang w:val="en-US"/>
        </w:rPr>
        <w:t xml:space="preserve">; </w:t>
      </w:r>
      <w:r w:rsidR="007A28DA">
        <w:rPr>
          <w:rFonts w:ascii="AdvTR" w:hAnsi="AdvTR" w:cs="AdvTR"/>
          <w:sz w:val="20"/>
          <w:szCs w:val="20"/>
          <w:lang w:val="en-US"/>
        </w:rPr>
        <w:t>and the s</w:t>
      </w:r>
      <w:r w:rsidR="0079277E" w:rsidRPr="0079277E">
        <w:rPr>
          <w:rFonts w:ascii="AdvTR" w:hAnsi="AdvTR" w:cs="AdvTR"/>
          <w:sz w:val="20"/>
          <w:szCs w:val="20"/>
          <w:lang w:val="en-US"/>
        </w:rPr>
        <w:t>tudent recruitment office.</w:t>
      </w:r>
      <w:r w:rsidR="00155E4C" w:rsidRPr="00155E4C">
        <w:rPr>
          <w:rFonts w:ascii="AdvTR" w:hAnsi="AdvTR" w:cs="AdvTR"/>
          <w:sz w:val="20"/>
          <w:szCs w:val="20"/>
          <w:lang w:val="en-US"/>
        </w:rPr>
        <w:t xml:space="preserve"> </w:t>
      </w:r>
    </w:p>
    <w:p w14:paraId="63AA0807" w14:textId="77777777" w:rsidR="000D6999" w:rsidRDefault="000D6999" w:rsidP="00C60C29">
      <w:pPr>
        <w:autoSpaceDE w:val="0"/>
        <w:autoSpaceDN w:val="0"/>
        <w:adjustRightInd w:val="0"/>
        <w:spacing w:after="0" w:line="360" w:lineRule="auto"/>
        <w:jc w:val="both"/>
        <w:rPr>
          <w:rFonts w:ascii="AdvTR" w:hAnsi="AdvTR" w:cs="AdvTR"/>
          <w:sz w:val="20"/>
          <w:szCs w:val="20"/>
          <w:lang w:val="en"/>
        </w:rPr>
      </w:pPr>
    </w:p>
    <w:p w14:paraId="0D02D594" w14:textId="555478E5" w:rsidR="006A20A7" w:rsidRDefault="00CF37EB"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
        </w:rPr>
        <w:t xml:space="preserve">The </w:t>
      </w:r>
      <w:r w:rsidR="006A20A7" w:rsidRPr="006A20A7">
        <w:rPr>
          <w:rFonts w:ascii="AdvTR" w:hAnsi="AdvTR" w:cs="AdvTR"/>
          <w:sz w:val="20"/>
          <w:szCs w:val="20"/>
          <w:lang w:val="en"/>
        </w:rPr>
        <w:t>Student Services</w:t>
      </w:r>
      <w:r w:rsidR="006A20A7" w:rsidRPr="006A20A7">
        <w:rPr>
          <w:rFonts w:ascii="AdvTR" w:hAnsi="AdvTR" w:cs="AdvTR"/>
          <w:sz w:val="20"/>
          <w:szCs w:val="20"/>
          <w:lang w:val="en-US"/>
        </w:rPr>
        <w:t xml:space="preserve"> Unit </w:t>
      </w:r>
      <w:r w:rsidR="006A20A7">
        <w:rPr>
          <w:rFonts w:ascii="AdvTR" w:hAnsi="AdvTR" w:cs="AdvTR"/>
          <w:sz w:val="20"/>
          <w:szCs w:val="20"/>
          <w:lang w:val="en-US"/>
        </w:rPr>
        <w:t>website</w:t>
      </w:r>
      <w:r w:rsidR="006A20A7" w:rsidRPr="006A20A7">
        <w:rPr>
          <w:rFonts w:ascii="AdvTR" w:hAnsi="AdvTR" w:cs="AdvTR"/>
          <w:sz w:val="20"/>
          <w:szCs w:val="20"/>
          <w:lang w:val="en-US"/>
        </w:rPr>
        <w:t xml:space="preserve"> </w:t>
      </w:r>
      <w:r>
        <w:rPr>
          <w:rFonts w:ascii="AdvTR" w:hAnsi="AdvTR" w:cs="AdvTR"/>
          <w:sz w:val="20"/>
          <w:szCs w:val="20"/>
          <w:lang w:val="en-US"/>
        </w:rPr>
        <w:t xml:space="preserve">is available </w:t>
      </w:r>
      <w:r w:rsidR="006A20A7" w:rsidRPr="006A20A7">
        <w:rPr>
          <w:rFonts w:ascii="AdvTR" w:hAnsi="AdvTR" w:cs="AdvTR"/>
          <w:sz w:val="20"/>
          <w:szCs w:val="20"/>
          <w:lang w:val="en-US"/>
        </w:rPr>
        <w:t xml:space="preserve">at </w:t>
      </w:r>
      <w:hyperlink r:id="rId28" w:history="1">
        <w:r w:rsidR="006A20A7" w:rsidRPr="00B66104">
          <w:rPr>
            <w:rStyle w:val="Hyperlink"/>
            <w:rFonts w:ascii="AdvTR" w:hAnsi="AdvTR" w:cs="AdvTR"/>
            <w:sz w:val="20"/>
            <w:szCs w:val="20"/>
            <w:lang w:val="en-US"/>
          </w:rPr>
          <w:t>http://www.students.ehu.lt/o-nas</w:t>
        </w:r>
      </w:hyperlink>
    </w:p>
    <w:p w14:paraId="40C8587F" w14:textId="77777777" w:rsidR="00155E4C" w:rsidRDefault="00155E4C" w:rsidP="004D065C">
      <w:pPr>
        <w:spacing w:after="0"/>
        <w:rPr>
          <w:rFonts w:ascii="AdvTR" w:hAnsi="AdvTR" w:cs="AdvTR"/>
          <w:sz w:val="20"/>
          <w:szCs w:val="20"/>
          <w:lang w:val="en-US"/>
        </w:rPr>
      </w:pPr>
    </w:p>
    <w:p w14:paraId="60F7CFC9" w14:textId="77777777" w:rsidR="0084250D" w:rsidRDefault="0084250D" w:rsidP="00C60C29">
      <w:pPr>
        <w:autoSpaceDE w:val="0"/>
        <w:autoSpaceDN w:val="0"/>
        <w:adjustRightInd w:val="0"/>
        <w:spacing w:after="0" w:line="360" w:lineRule="auto"/>
        <w:jc w:val="center"/>
        <w:rPr>
          <w:rFonts w:ascii="AdvTR" w:hAnsi="AdvTR" w:cs="AdvTR"/>
          <w:sz w:val="20"/>
          <w:szCs w:val="20"/>
          <w:lang w:val="en"/>
        </w:rPr>
      </w:pPr>
      <w:r>
        <w:rPr>
          <w:rFonts w:ascii="AdvTR" w:hAnsi="AdvTR" w:cs="AdvTR"/>
          <w:sz w:val="20"/>
          <w:szCs w:val="20"/>
          <w:lang w:val="en-US"/>
        </w:rPr>
        <w:t>2.2.</w:t>
      </w:r>
      <w:r w:rsidR="00163AC0">
        <w:rPr>
          <w:rFonts w:ascii="AdvTR" w:hAnsi="AdvTR" w:cs="AdvTR"/>
          <w:sz w:val="20"/>
          <w:szCs w:val="20"/>
          <w:lang w:val="en-US"/>
        </w:rPr>
        <w:t>8</w:t>
      </w:r>
      <w:r>
        <w:rPr>
          <w:rFonts w:ascii="AdvTR" w:hAnsi="AdvTR" w:cs="AdvTR"/>
          <w:sz w:val="20"/>
          <w:szCs w:val="20"/>
          <w:lang w:val="en-US"/>
        </w:rPr>
        <w:t xml:space="preserve"> </w:t>
      </w:r>
      <w:r w:rsidRPr="0084250D">
        <w:rPr>
          <w:rFonts w:ascii="AdvTR" w:hAnsi="AdvTR" w:cs="AdvTR"/>
          <w:sz w:val="20"/>
          <w:szCs w:val="20"/>
          <w:lang w:val="en"/>
        </w:rPr>
        <w:t>Student Guide</w:t>
      </w:r>
    </w:p>
    <w:p w14:paraId="1DEB2F15" w14:textId="77777777" w:rsidR="0084250D" w:rsidRDefault="0084250D" w:rsidP="00C60C29">
      <w:pPr>
        <w:autoSpaceDE w:val="0"/>
        <w:autoSpaceDN w:val="0"/>
        <w:adjustRightInd w:val="0"/>
        <w:spacing w:after="0" w:line="360" w:lineRule="auto"/>
        <w:rPr>
          <w:rFonts w:ascii="AdvTR" w:hAnsi="AdvTR" w:cs="AdvTR"/>
          <w:sz w:val="20"/>
          <w:szCs w:val="20"/>
          <w:lang w:val="en"/>
        </w:rPr>
      </w:pPr>
    </w:p>
    <w:p w14:paraId="627A0308" w14:textId="51D0741A" w:rsidR="0084250D" w:rsidRDefault="005D0655" w:rsidP="00C60C29">
      <w:pPr>
        <w:autoSpaceDE w:val="0"/>
        <w:autoSpaceDN w:val="0"/>
        <w:adjustRightInd w:val="0"/>
        <w:spacing w:after="0" w:line="360" w:lineRule="auto"/>
        <w:jc w:val="both"/>
        <w:rPr>
          <w:rFonts w:ascii="AdvTR" w:hAnsi="AdvTR" w:cs="AdvTR"/>
          <w:sz w:val="20"/>
          <w:szCs w:val="20"/>
          <w:lang w:val="en"/>
        </w:rPr>
      </w:pPr>
      <w:r>
        <w:rPr>
          <w:rFonts w:ascii="AdvTR" w:hAnsi="AdvTR" w:cs="AdvTR"/>
          <w:sz w:val="20"/>
          <w:szCs w:val="20"/>
          <w:lang w:val="en"/>
        </w:rPr>
        <w:t xml:space="preserve">The </w:t>
      </w:r>
      <w:r w:rsidRPr="005D0655">
        <w:rPr>
          <w:rFonts w:ascii="AdvTR" w:hAnsi="AdvTR" w:cs="AdvTR"/>
          <w:sz w:val="20"/>
          <w:szCs w:val="20"/>
          <w:lang w:val="en"/>
        </w:rPr>
        <w:t xml:space="preserve">EHU </w:t>
      </w:r>
      <w:r w:rsidR="0084250D" w:rsidRPr="0084250D">
        <w:rPr>
          <w:rFonts w:ascii="AdvTR" w:hAnsi="AdvTR" w:cs="AdvTR"/>
          <w:sz w:val="20"/>
          <w:szCs w:val="20"/>
          <w:lang w:val="en"/>
        </w:rPr>
        <w:t>Student Guide</w:t>
      </w:r>
      <w:r w:rsidR="0084250D">
        <w:rPr>
          <w:rFonts w:ascii="AdvTR" w:hAnsi="AdvTR" w:cs="AdvTR"/>
          <w:sz w:val="20"/>
          <w:szCs w:val="20"/>
          <w:lang w:val="en"/>
        </w:rPr>
        <w:t xml:space="preserve"> </w:t>
      </w:r>
      <w:r w:rsidR="00A31DC0" w:rsidRPr="00A31DC0">
        <w:rPr>
          <w:rFonts w:ascii="AdvTR" w:hAnsi="AdvTR" w:cs="AdvTR"/>
          <w:sz w:val="20"/>
          <w:szCs w:val="20"/>
          <w:lang w:val="en"/>
        </w:rPr>
        <w:t xml:space="preserve">is </w:t>
      </w:r>
      <w:r w:rsidR="00CF37EB">
        <w:rPr>
          <w:rFonts w:ascii="AdvTR" w:hAnsi="AdvTR" w:cs="AdvTR"/>
          <w:sz w:val="20"/>
          <w:szCs w:val="20"/>
          <w:lang w:val="en"/>
        </w:rPr>
        <w:t>intended</w:t>
      </w:r>
      <w:r w:rsidR="00CF37EB" w:rsidRPr="00A31DC0">
        <w:rPr>
          <w:rFonts w:ascii="AdvTR" w:hAnsi="AdvTR" w:cs="AdvTR"/>
          <w:sz w:val="20"/>
          <w:szCs w:val="20"/>
          <w:lang w:val="en"/>
        </w:rPr>
        <w:t xml:space="preserve"> </w:t>
      </w:r>
      <w:r w:rsidR="00A31DC0" w:rsidRPr="00A31DC0">
        <w:rPr>
          <w:rFonts w:ascii="AdvTR" w:hAnsi="AdvTR" w:cs="AdvTR"/>
          <w:sz w:val="20"/>
          <w:szCs w:val="20"/>
          <w:lang w:val="en"/>
        </w:rPr>
        <w:t xml:space="preserve">for </w:t>
      </w:r>
      <w:r w:rsidR="00A31DC0">
        <w:rPr>
          <w:rFonts w:ascii="AdvTR" w:hAnsi="AdvTR" w:cs="AdvTR"/>
          <w:sz w:val="20"/>
          <w:szCs w:val="20"/>
          <w:lang w:val="en"/>
        </w:rPr>
        <w:t xml:space="preserve">Belarusian </w:t>
      </w:r>
      <w:r w:rsidR="00A31DC0" w:rsidRPr="00A31DC0">
        <w:rPr>
          <w:rFonts w:ascii="AdvTR" w:hAnsi="AdvTR" w:cs="AdvTR"/>
          <w:sz w:val="20"/>
          <w:szCs w:val="20"/>
          <w:lang w:val="en"/>
        </w:rPr>
        <w:t xml:space="preserve">students </w:t>
      </w:r>
      <w:r>
        <w:rPr>
          <w:rFonts w:ascii="AdvTR" w:hAnsi="AdvTR" w:cs="AdvTR"/>
          <w:sz w:val="20"/>
          <w:szCs w:val="20"/>
          <w:lang w:val="en"/>
        </w:rPr>
        <w:t xml:space="preserve">and </w:t>
      </w:r>
      <w:r w:rsidRPr="005D0655">
        <w:rPr>
          <w:rFonts w:ascii="AdvTR" w:hAnsi="AdvTR" w:cs="AdvTR"/>
          <w:sz w:val="20"/>
          <w:szCs w:val="20"/>
          <w:lang w:val="en-US"/>
        </w:rPr>
        <w:t xml:space="preserve">contains information on </w:t>
      </w:r>
      <w:r w:rsidR="00CF37EB">
        <w:rPr>
          <w:rFonts w:ascii="AdvTR" w:hAnsi="AdvTR" w:cs="AdvTR"/>
          <w:sz w:val="20"/>
          <w:szCs w:val="20"/>
          <w:lang w:val="en-US"/>
        </w:rPr>
        <w:t xml:space="preserve">the </w:t>
      </w:r>
      <w:r w:rsidRPr="005D0655">
        <w:rPr>
          <w:rFonts w:ascii="AdvTR" w:hAnsi="AdvTR" w:cs="AdvTR"/>
          <w:sz w:val="20"/>
          <w:szCs w:val="20"/>
          <w:lang w:val="en-US"/>
        </w:rPr>
        <w:t>policies, procedures</w:t>
      </w:r>
      <w:r w:rsidR="00CF37EB">
        <w:rPr>
          <w:rFonts w:ascii="AdvTR" w:hAnsi="AdvTR" w:cs="AdvTR"/>
          <w:sz w:val="20"/>
          <w:szCs w:val="20"/>
          <w:lang w:val="en-US"/>
        </w:rPr>
        <w:t>,</w:t>
      </w:r>
      <w:r w:rsidRPr="005D0655">
        <w:rPr>
          <w:rFonts w:ascii="AdvTR" w:hAnsi="AdvTR" w:cs="AdvTR"/>
          <w:sz w:val="20"/>
          <w:szCs w:val="20"/>
          <w:lang w:val="en-US"/>
        </w:rPr>
        <w:t xml:space="preserve"> and regulations pertaining to </w:t>
      </w:r>
      <w:r w:rsidRPr="005D0655">
        <w:rPr>
          <w:rFonts w:ascii="AdvTR" w:hAnsi="AdvTR" w:cs="AdvTR"/>
          <w:sz w:val="20"/>
          <w:szCs w:val="20"/>
          <w:lang w:val="en"/>
        </w:rPr>
        <w:t>accession to the University and study process</w:t>
      </w:r>
      <w:r w:rsidRPr="005D0655">
        <w:rPr>
          <w:rFonts w:ascii="AdvTR" w:hAnsi="AdvTR" w:cs="AdvTR"/>
          <w:sz w:val="20"/>
          <w:szCs w:val="20"/>
          <w:lang w:val="en-US"/>
        </w:rPr>
        <w:t xml:space="preserve">. Each student receives a copy of the Student </w:t>
      </w:r>
      <w:r w:rsidRPr="005D0655">
        <w:rPr>
          <w:rFonts w:ascii="AdvTR" w:hAnsi="AdvTR" w:cs="AdvTR"/>
          <w:sz w:val="20"/>
          <w:szCs w:val="20"/>
          <w:lang w:val="en"/>
        </w:rPr>
        <w:t>Guide</w:t>
      </w:r>
      <w:r w:rsidRPr="005D0655">
        <w:rPr>
          <w:rFonts w:ascii="AdvTR" w:hAnsi="AdvTR" w:cs="AdvTR"/>
          <w:sz w:val="20"/>
          <w:szCs w:val="20"/>
          <w:lang w:val="en-US"/>
        </w:rPr>
        <w:t xml:space="preserve"> upon induction in </w:t>
      </w:r>
      <w:r w:rsidR="00CF37EB">
        <w:rPr>
          <w:rFonts w:ascii="AdvTR" w:hAnsi="AdvTR" w:cs="AdvTR"/>
          <w:sz w:val="20"/>
          <w:szCs w:val="20"/>
          <w:lang w:val="en-US"/>
        </w:rPr>
        <w:t xml:space="preserve">the </w:t>
      </w:r>
      <w:r w:rsidRPr="005D0655">
        <w:rPr>
          <w:rFonts w:ascii="AdvTR" w:hAnsi="AdvTR" w:cs="AdvTR"/>
          <w:sz w:val="20"/>
          <w:szCs w:val="20"/>
          <w:lang w:val="en-US"/>
        </w:rPr>
        <w:t xml:space="preserve">first year, and further revisions are </w:t>
      </w:r>
      <w:r w:rsidR="00BC4FD7">
        <w:rPr>
          <w:rFonts w:ascii="AdvTR" w:hAnsi="AdvTR" w:cs="AdvTR"/>
          <w:sz w:val="20"/>
          <w:szCs w:val="20"/>
          <w:lang w:val="en-US"/>
        </w:rPr>
        <w:t>updated</w:t>
      </w:r>
      <w:r w:rsidRPr="005D0655">
        <w:rPr>
          <w:rFonts w:ascii="AdvTR" w:hAnsi="AdvTR" w:cs="AdvTR"/>
          <w:sz w:val="20"/>
          <w:szCs w:val="20"/>
          <w:lang w:val="en-US"/>
        </w:rPr>
        <w:t xml:space="preserve"> </w:t>
      </w:r>
      <w:r w:rsidR="00CF37EB">
        <w:rPr>
          <w:rFonts w:ascii="AdvTR" w:hAnsi="AdvTR" w:cs="AdvTR"/>
          <w:sz w:val="20"/>
          <w:szCs w:val="20"/>
          <w:lang w:val="en-US"/>
        </w:rPr>
        <w:t>on</w:t>
      </w:r>
      <w:r w:rsidR="00CF37EB" w:rsidRPr="005D0655">
        <w:rPr>
          <w:rFonts w:ascii="AdvTR" w:hAnsi="AdvTR" w:cs="AdvTR"/>
          <w:sz w:val="20"/>
          <w:szCs w:val="20"/>
          <w:lang w:val="en-US"/>
        </w:rPr>
        <w:t xml:space="preserve"> </w:t>
      </w:r>
      <w:r w:rsidRPr="005D0655">
        <w:rPr>
          <w:rFonts w:ascii="AdvTR" w:hAnsi="AdvTR" w:cs="AdvTR"/>
          <w:sz w:val="20"/>
          <w:szCs w:val="20"/>
          <w:lang w:val="en-US"/>
        </w:rPr>
        <w:t>the</w:t>
      </w:r>
      <w:r>
        <w:rPr>
          <w:rFonts w:ascii="AdvTR" w:hAnsi="AdvTR" w:cs="AdvTR"/>
          <w:sz w:val="20"/>
          <w:szCs w:val="20"/>
          <w:lang w:val="en-US"/>
        </w:rPr>
        <w:t xml:space="preserve"> website</w:t>
      </w:r>
      <w:r w:rsidRPr="005D0655">
        <w:rPr>
          <w:rFonts w:ascii="AdvTR" w:hAnsi="AdvTR" w:cs="AdvTR"/>
          <w:sz w:val="20"/>
          <w:szCs w:val="20"/>
          <w:lang w:val="en-US"/>
        </w:rPr>
        <w:t xml:space="preserve">. </w:t>
      </w:r>
      <w:r w:rsidRPr="005D0655">
        <w:rPr>
          <w:rFonts w:ascii="AdvTR" w:hAnsi="AdvTR" w:cs="AdvTR"/>
          <w:sz w:val="20"/>
          <w:szCs w:val="20"/>
          <w:lang w:val="en"/>
        </w:rPr>
        <w:t>The EHU Student Guide</w:t>
      </w:r>
      <w:r w:rsidR="00A31DC0">
        <w:rPr>
          <w:rFonts w:ascii="AdvTR" w:hAnsi="AdvTR" w:cs="AdvTR"/>
          <w:sz w:val="20"/>
          <w:szCs w:val="20"/>
          <w:lang w:val="en"/>
        </w:rPr>
        <w:t xml:space="preserve"> </w:t>
      </w:r>
      <w:r w:rsidR="0084250D">
        <w:rPr>
          <w:rFonts w:ascii="AdvTR" w:hAnsi="AdvTR" w:cs="AdvTR"/>
          <w:sz w:val="20"/>
          <w:szCs w:val="20"/>
          <w:lang w:val="en"/>
        </w:rPr>
        <w:t xml:space="preserve">covers </w:t>
      </w:r>
      <w:r w:rsidR="00CF37EB">
        <w:rPr>
          <w:rFonts w:ascii="AdvTR" w:hAnsi="AdvTR" w:cs="AdvTR"/>
          <w:sz w:val="20"/>
          <w:szCs w:val="20"/>
          <w:lang w:val="en"/>
        </w:rPr>
        <w:t xml:space="preserve">the following </w:t>
      </w:r>
      <w:r w:rsidR="0084250D">
        <w:rPr>
          <w:rFonts w:ascii="AdvTR" w:hAnsi="AdvTR" w:cs="AdvTR"/>
          <w:sz w:val="20"/>
          <w:szCs w:val="20"/>
          <w:lang w:val="en"/>
        </w:rPr>
        <w:t>subject areas:</w:t>
      </w:r>
    </w:p>
    <w:p w14:paraId="63843ACE" w14:textId="77777777" w:rsidR="00CF37EB" w:rsidRDefault="00CF37EB" w:rsidP="00C60C29">
      <w:pPr>
        <w:autoSpaceDE w:val="0"/>
        <w:autoSpaceDN w:val="0"/>
        <w:adjustRightInd w:val="0"/>
        <w:spacing w:after="0" w:line="360" w:lineRule="auto"/>
        <w:jc w:val="both"/>
        <w:rPr>
          <w:rFonts w:ascii="AdvTR" w:hAnsi="AdvTR" w:cs="AdvTR"/>
          <w:sz w:val="20"/>
          <w:szCs w:val="20"/>
          <w:lang w:val="en"/>
        </w:rPr>
      </w:pPr>
    </w:p>
    <w:p w14:paraId="7DD331E7" w14:textId="4502E95B" w:rsidR="0084250D" w:rsidRPr="002D0826" w:rsidRDefault="00A45A08" w:rsidP="002D0826">
      <w:pPr>
        <w:pStyle w:val="ListParagraph"/>
        <w:numPr>
          <w:ilvl w:val="0"/>
          <w:numId w:val="40"/>
        </w:numPr>
        <w:autoSpaceDE w:val="0"/>
        <w:autoSpaceDN w:val="0"/>
        <w:adjustRightInd w:val="0"/>
        <w:spacing w:after="0" w:line="360" w:lineRule="auto"/>
        <w:rPr>
          <w:rFonts w:ascii="AdvTR" w:hAnsi="AdvTR" w:cs="AdvTR"/>
          <w:sz w:val="20"/>
          <w:szCs w:val="20"/>
          <w:lang w:val="en"/>
        </w:rPr>
      </w:pPr>
      <w:r w:rsidRPr="002D0826">
        <w:rPr>
          <w:rFonts w:ascii="AdvTR" w:hAnsi="AdvTR" w:cs="AdvTR"/>
          <w:sz w:val="20"/>
          <w:szCs w:val="20"/>
          <w:lang w:val="en"/>
        </w:rPr>
        <w:t>Introduction to</w:t>
      </w:r>
      <w:r w:rsidR="0084250D" w:rsidRPr="002D0826">
        <w:rPr>
          <w:rFonts w:ascii="AdvTR" w:hAnsi="AdvTR" w:cs="AdvTR"/>
          <w:sz w:val="20"/>
          <w:szCs w:val="20"/>
          <w:lang w:val="en"/>
        </w:rPr>
        <w:t xml:space="preserve"> the University</w:t>
      </w:r>
    </w:p>
    <w:p w14:paraId="2A2E6F9E" w14:textId="3D1D1473" w:rsidR="0084250D" w:rsidRPr="002D0826" w:rsidRDefault="0084250D" w:rsidP="002D0826">
      <w:pPr>
        <w:pStyle w:val="ListParagraph"/>
        <w:numPr>
          <w:ilvl w:val="0"/>
          <w:numId w:val="40"/>
        </w:numPr>
        <w:autoSpaceDE w:val="0"/>
        <w:autoSpaceDN w:val="0"/>
        <w:adjustRightInd w:val="0"/>
        <w:spacing w:after="0" w:line="360" w:lineRule="auto"/>
        <w:rPr>
          <w:rFonts w:ascii="AdvTR" w:hAnsi="AdvTR" w:cs="AdvTR"/>
          <w:sz w:val="20"/>
          <w:szCs w:val="20"/>
          <w:lang w:val="en"/>
        </w:rPr>
      </w:pPr>
      <w:r w:rsidRPr="002D0826">
        <w:rPr>
          <w:rFonts w:ascii="AdvTR" w:hAnsi="AdvTR" w:cs="AdvTR"/>
          <w:sz w:val="20"/>
          <w:szCs w:val="20"/>
          <w:lang w:val="en"/>
        </w:rPr>
        <w:t xml:space="preserve">Before </w:t>
      </w:r>
      <w:r w:rsidR="00CF37EB">
        <w:rPr>
          <w:rFonts w:ascii="AdvTR" w:hAnsi="AdvTR" w:cs="AdvTR"/>
          <w:sz w:val="20"/>
          <w:szCs w:val="20"/>
          <w:lang w:val="en"/>
        </w:rPr>
        <w:t>arrival</w:t>
      </w:r>
      <w:r w:rsidR="00CF37EB" w:rsidRPr="002D0826">
        <w:rPr>
          <w:rFonts w:ascii="AdvTR" w:hAnsi="AdvTR" w:cs="AdvTR"/>
          <w:sz w:val="20"/>
          <w:szCs w:val="20"/>
          <w:lang w:val="en"/>
        </w:rPr>
        <w:t xml:space="preserve"> </w:t>
      </w:r>
      <w:r w:rsidR="00A31DC0" w:rsidRPr="002D0826">
        <w:rPr>
          <w:rFonts w:ascii="AdvTR" w:hAnsi="AdvTR" w:cs="AdvTR"/>
          <w:sz w:val="20"/>
          <w:szCs w:val="20"/>
          <w:lang w:val="en"/>
        </w:rPr>
        <w:t>(visa</w:t>
      </w:r>
      <w:r w:rsidR="00CF37EB">
        <w:rPr>
          <w:rFonts w:ascii="AdvTR" w:hAnsi="AdvTR" w:cs="AdvTR"/>
          <w:sz w:val="20"/>
          <w:szCs w:val="20"/>
          <w:lang w:val="en"/>
        </w:rPr>
        <w:t>s</w:t>
      </w:r>
      <w:r w:rsidR="00A31DC0" w:rsidRPr="002D0826">
        <w:rPr>
          <w:rFonts w:ascii="AdvTR" w:hAnsi="AdvTR" w:cs="AdvTR"/>
          <w:sz w:val="20"/>
          <w:szCs w:val="20"/>
          <w:lang w:val="en"/>
        </w:rPr>
        <w:t>, insurance, etc.)</w:t>
      </w:r>
    </w:p>
    <w:p w14:paraId="527CCE40" w14:textId="1FA66130" w:rsidR="0084250D" w:rsidRPr="002D0826" w:rsidRDefault="0084250D" w:rsidP="002D0826">
      <w:pPr>
        <w:pStyle w:val="ListParagraph"/>
        <w:numPr>
          <w:ilvl w:val="0"/>
          <w:numId w:val="40"/>
        </w:numPr>
        <w:autoSpaceDE w:val="0"/>
        <w:autoSpaceDN w:val="0"/>
        <w:adjustRightInd w:val="0"/>
        <w:spacing w:after="0" w:line="360" w:lineRule="auto"/>
        <w:rPr>
          <w:rFonts w:ascii="AdvTR" w:hAnsi="AdvTR" w:cs="AdvTR"/>
          <w:sz w:val="20"/>
          <w:szCs w:val="20"/>
          <w:lang w:val="en"/>
        </w:rPr>
      </w:pPr>
      <w:r w:rsidRPr="002D0826">
        <w:rPr>
          <w:rFonts w:ascii="AdvTR" w:hAnsi="AdvTR" w:cs="AdvTR"/>
          <w:sz w:val="20"/>
          <w:szCs w:val="20"/>
          <w:lang w:val="en"/>
        </w:rPr>
        <w:t>Arrival in Vilnius</w:t>
      </w:r>
    </w:p>
    <w:p w14:paraId="19013C87" w14:textId="4CEB2702" w:rsidR="0084250D" w:rsidRPr="002D0826" w:rsidRDefault="00A31DC0" w:rsidP="002D0826">
      <w:pPr>
        <w:pStyle w:val="ListParagraph"/>
        <w:numPr>
          <w:ilvl w:val="0"/>
          <w:numId w:val="40"/>
        </w:numPr>
        <w:autoSpaceDE w:val="0"/>
        <w:autoSpaceDN w:val="0"/>
        <w:adjustRightInd w:val="0"/>
        <w:spacing w:after="0" w:line="360" w:lineRule="auto"/>
        <w:rPr>
          <w:rFonts w:ascii="AdvTR" w:hAnsi="AdvTR" w:cs="AdvTR"/>
          <w:sz w:val="20"/>
          <w:szCs w:val="20"/>
          <w:lang w:val="en"/>
        </w:rPr>
      </w:pPr>
      <w:r w:rsidRPr="002D0826">
        <w:rPr>
          <w:rFonts w:ascii="AdvTR" w:hAnsi="AdvTR" w:cs="AdvTR"/>
          <w:sz w:val="20"/>
          <w:szCs w:val="20"/>
          <w:lang w:val="en"/>
        </w:rPr>
        <w:t>A</w:t>
      </w:r>
      <w:r w:rsidR="0084250D" w:rsidRPr="002D0826">
        <w:rPr>
          <w:rFonts w:ascii="AdvTR" w:hAnsi="AdvTR" w:cs="AdvTR"/>
          <w:sz w:val="20"/>
          <w:szCs w:val="20"/>
          <w:lang w:val="en"/>
        </w:rPr>
        <w:t>ccommodation</w:t>
      </w:r>
      <w:r w:rsidR="00CF37EB">
        <w:rPr>
          <w:rFonts w:ascii="AdvTR" w:hAnsi="AdvTR" w:cs="AdvTR"/>
          <w:sz w:val="20"/>
          <w:szCs w:val="20"/>
          <w:lang w:val="en"/>
        </w:rPr>
        <w:t>s</w:t>
      </w:r>
    </w:p>
    <w:p w14:paraId="5F7BC143" w14:textId="744456E2" w:rsidR="00A31DC0" w:rsidRPr="002D0826" w:rsidRDefault="00A31DC0" w:rsidP="002D0826">
      <w:pPr>
        <w:pStyle w:val="ListParagraph"/>
        <w:numPr>
          <w:ilvl w:val="0"/>
          <w:numId w:val="40"/>
        </w:numPr>
        <w:autoSpaceDE w:val="0"/>
        <w:autoSpaceDN w:val="0"/>
        <w:adjustRightInd w:val="0"/>
        <w:spacing w:after="0" w:line="360" w:lineRule="auto"/>
        <w:rPr>
          <w:rFonts w:ascii="AdvTR" w:hAnsi="AdvTR" w:cs="AdvTR"/>
          <w:sz w:val="20"/>
          <w:szCs w:val="20"/>
          <w:lang w:val="en"/>
        </w:rPr>
      </w:pPr>
      <w:r w:rsidRPr="002D0826">
        <w:rPr>
          <w:rFonts w:ascii="AdvTR" w:hAnsi="AdvTR" w:cs="AdvTR"/>
          <w:sz w:val="20"/>
          <w:szCs w:val="20"/>
          <w:lang w:val="en"/>
        </w:rPr>
        <w:lastRenderedPageBreak/>
        <w:t>Money (currency exchange, etc.)</w:t>
      </w:r>
    </w:p>
    <w:p w14:paraId="29B2065A" w14:textId="7CC61029" w:rsidR="00A31DC0" w:rsidRPr="002D0826" w:rsidRDefault="004F7D26" w:rsidP="002D0826">
      <w:pPr>
        <w:pStyle w:val="ListParagraph"/>
        <w:numPr>
          <w:ilvl w:val="0"/>
          <w:numId w:val="40"/>
        </w:numPr>
        <w:autoSpaceDE w:val="0"/>
        <w:autoSpaceDN w:val="0"/>
        <w:adjustRightInd w:val="0"/>
        <w:spacing w:after="0" w:line="360" w:lineRule="auto"/>
        <w:rPr>
          <w:rFonts w:ascii="AdvTR" w:hAnsi="AdvTR" w:cs="AdvTR"/>
          <w:sz w:val="20"/>
          <w:szCs w:val="20"/>
          <w:lang w:val="en"/>
        </w:rPr>
      </w:pPr>
      <w:r w:rsidRPr="002D0826">
        <w:rPr>
          <w:rFonts w:ascii="AdvTR" w:hAnsi="AdvTR" w:cs="AdvTR"/>
          <w:sz w:val="20"/>
          <w:szCs w:val="20"/>
          <w:lang w:val="en"/>
        </w:rPr>
        <w:t>Academic campus</w:t>
      </w:r>
    </w:p>
    <w:p w14:paraId="2DAA6A76" w14:textId="55670308" w:rsidR="004F7D26" w:rsidRPr="002D0826" w:rsidRDefault="004F7D26" w:rsidP="002D0826">
      <w:pPr>
        <w:pStyle w:val="ListParagraph"/>
        <w:numPr>
          <w:ilvl w:val="0"/>
          <w:numId w:val="40"/>
        </w:numPr>
        <w:autoSpaceDE w:val="0"/>
        <w:autoSpaceDN w:val="0"/>
        <w:adjustRightInd w:val="0"/>
        <w:spacing w:after="0" w:line="360" w:lineRule="auto"/>
        <w:rPr>
          <w:rFonts w:ascii="AdvTR" w:hAnsi="AdvTR" w:cs="AdvTR"/>
          <w:sz w:val="20"/>
          <w:szCs w:val="20"/>
          <w:lang w:val="en"/>
        </w:rPr>
      </w:pPr>
      <w:r w:rsidRPr="002D0826">
        <w:rPr>
          <w:rFonts w:ascii="AdvTR" w:hAnsi="AdvTR" w:cs="AdvTR"/>
          <w:sz w:val="20"/>
          <w:szCs w:val="20"/>
          <w:lang w:val="en"/>
        </w:rPr>
        <w:t>Administration office</w:t>
      </w:r>
    </w:p>
    <w:p w14:paraId="7DC2FA71" w14:textId="6BEC39C6" w:rsidR="004F7D26" w:rsidRPr="002D0826" w:rsidRDefault="004F7D26" w:rsidP="002D0826">
      <w:pPr>
        <w:pStyle w:val="ListParagraph"/>
        <w:numPr>
          <w:ilvl w:val="0"/>
          <w:numId w:val="40"/>
        </w:numPr>
        <w:autoSpaceDE w:val="0"/>
        <w:autoSpaceDN w:val="0"/>
        <w:adjustRightInd w:val="0"/>
        <w:spacing w:after="0" w:line="360" w:lineRule="auto"/>
        <w:rPr>
          <w:rFonts w:ascii="AdvTR" w:hAnsi="AdvTR" w:cs="AdvTR"/>
          <w:sz w:val="20"/>
          <w:szCs w:val="20"/>
          <w:lang w:val="en"/>
        </w:rPr>
      </w:pPr>
      <w:r w:rsidRPr="002D0826">
        <w:rPr>
          <w:rFonts w:ascii="AdvTR" w:hAnsi="AdvTR" w:cs="AdvTR"/>
          <w:sz w:val="20"/>
          <w:szCs w:val="20"/>
          <w:lang w:val="en"/>
        </w:rPr>
        <w:t>Student rights</w:t>
      </w:r>
    </w:p>
    <w:p w14:paraId="3C0ECF7D" w14:textId="60714209" w:rsidR="004F7D26" w:rsidRPr="002D0826" w:rsidRDefault="004F7D26" w:rsidP="002D0826">
      <w:pPr>
        <w:pStyle w:val="ListParagraph"/>
        <w:numPr>
          <w:ilvl w:val="0"/>
          <w:numId w:val="40"/>
        </w:numPr>
        <w:autoSpaceDE w:val="0"/>
        <w:autoSpaceDN w:val="0"/>
        <w:adjustRightInd w:val="0"/>
        <w:spacing w:after="0" w:line="360" w:lineRule="auto"/>
        <w:rPr>
          <w:rFonts w:ascii="AdvTR" w:hAnsi="AdvTR" w:cs="AdvTR"/>
          <w:sz w:val="20"/>
          <w:szCs w:val="20"/>
          <w:lang w:val="en"/>
        </w:rPr>
      </w:pPr>
      <w:r w:rsidRPr="002D0826">
        <w:rPr>
          <w:rFonts w:ascii="AdvTR" w:hAnsi="AdvTR" w:cs="AdvTR"/>
          <w:sz w:val="20"/>
          <w:szCs w:val="20"/>
          <w:lang w:val="en"/>
        </w:rPr>
        <w:t>Education process</w:t>
      </w:r>
    </w:p>
    <w:p w14:paraId="1F3AD3CA" w14:textId="77777777" w:rsidR="004F7D26" w:rsidRPr="002D0826" w:rsidRDefault="004F7D26" w:rsidP="002D0826">
      <w:pPr>
        <w:pStyle w:val="ListParagraph"/>
        <w:numPr>
          <w:ilvl w:val="0"/>
          <w:numId w:val="40"/>
        </w:numPr>
        <w:autoSpaceDE w:val="0"/>
        <w:autoSpaceDN w:val="0"/>
        <w:adjustRightInd w:val="0"/>
        <w:spacing w:after="0" w:line="360" w:lineRule="auto"/>
        <w:rPr>
          <w:rFonts w:ascii="AdvTR" w:hAnsi="AdvTR" w:cs="AdvTR"/>
          <w:sz w:val="20"/>
          <w:szCs w:val="20"/>
          <w:lang w:val="en"/>
        </w:rPr>
      </w:pPr>
      <w:r w:rsidRPr="002D0826">
        <w:rPr>
          <w:rFonts w:ascii="AdvTR" w:hAnsi="AdvTR" w:cs="AdvTR"/>
          <w:sz w:val="20"/>
          <w:szCs w:val="20"/>
          <w:lang w:val="en"/>
        </w:rPr>
        <w:t>Non-academic life of the University</w:t>
      </w:r>
      <w:r w:rsidR="00A45A08" w:rsidRPr="002D0826">
        <w:rPr>
          <w:rFonts w:ascii="AdvTR" w:hAnsi="AdvTR" w:cs="AdvTR"/>
          <w:sz w:val="20"/>
          <w:szCs w:val="20"/>
          <w:lang w:val="en"/>
        </w:rPr>
        <w:t xml:space="preserve"> (projects and initiative, etc.)</w:t>
      </w:r>
    </w:p>
    <w:p w14:paraId="2EDBBD02" w14:textId="73FF3CB1" w:rsidR="00A45A08" w:rsidRPr="002D0826" w:rsidRDefault="00A45A08" w:rsidP="002D0826">
      <w:pPr>
        <w:pStyle w:val="ListParagraph"/>
        <w:numPr>
          <w:ilvl w:val="0"/>
          <w:numId w:val="40"/>
        </w:numPr>
        <w:autoSpaceDE w:val="0"/>
        <w:autoSpaceDN w:val="0"/>
        <w:adjustRightInd w:val="0"/>
        <w:spacing w:after="0" w:line="360" w:lineRule="auto"/>
        <w:rPr>
          <w:rFonts w:ascii="AdvTR" w:hAnsi="AdvTR" w:cs="AdvTR"/>
          <w:sz w:val="20"/>
          <w:szCs w:val="20"/>
          <w:lang w:val="en"/>
        </w:rPr>
      </w:pPr>
      <w:r w:rsidRPr="002D0826">
        <w:rPr>
          <w:rFonts w:ascii="AdvTR" w:hAnsi="AdvTR" w:cs="AdvTR"/>
          <w:sz w:val="20"/>
          <w:szCs w:val="20"/>
          <w:lang w:val="en"/>
        </w:rPr>
        <w:t>Living in Vilnius</w:t>
      </w:r>
      <w:r w:rsidR="005D0655" w:rsidRPr="002D0826">
        <w:rPr>
          <w:rFonts w:ascii="AdvTR" w:hAnsi="AdvTR" w:cs="AdvTR"/>
          <w:sz w:val="20"/>
          <w:szCs w:val="20"/>
          <w:lang w:val="en"/>
        </w:rPr>
        <w:t xml:space="preserve"> (</w:t>
      </w:r>
      <w:r w:rsidR="00BC4FD7" w:rsidRPr="002D0826">
        <w:rPr>
          <w:rFonts w:ascii="AdvTR" w:hAnsi="AdvTR" w:cs="AdvTR"/>
          <w:sz w:val="20"/>
          <w:szCs w:val="20"/>
          <w:lang w:val="en"/>
        </w:rPr>
        <w:t>m</w:t>
      </w:r>
      <w:r w:rsidR="005D0655" w:rsidRPr="002D0826">
        <w:rPr>
          <w:rFonts w:ascii="AdvTR" w:hAnsi="AdvTR" w:cs="AdvTR"/>
          <w:sz w:val="20"/>
          <w:szCs w:val="20"/>
          <w:lang w:val="en"/>
        </w:rPr>
        <w:t xml:space="preserve">edical </w:t>
      </w:r>
      <w:r w:rsidR="00BC4FD7" w:rsidRPr="002D0826">
        <w:rPr>
          <w:rFonts w:ascii="AdvTR" w:hAnsi="AdvTR" w:cs="AdvTR"/>
          <w:sz w:val="20"/>
          <w:szCs w:val="20"/>
          <w:lang w:val="en"/>
        </w:rPr>
        <w:t>a</w:t>
      </w:r>
      <w:r w:rsidR="005D0655" w:rsidRPr="002D0826">
        <w:rPr>
          <w:rFonts w:ascii="AdvTR" w:hAnsi="AdvTR" w:cs="AdvTR"/>
          <w:sz w:val="20"/>
          <w:szCs w:val="20"/>
          <w:lang w:val="en"/>
        </w:rPr>
        <w:t xml:space="preserve">ssistance, </w:t>
      </w:r>
      <w:r w:rsidR="00BC4FD7" w:rsidRPr="002D0826">
        <w:rPr>
          <w:rFonts w:ascii="AdvTR" w:hAnsi="AdvTR" w:cs="AdvTR"/>
          <w:sz w:val="20"/>
          <w:szCs w:val="20"/>
          <w:lang w:val="en"/>
        </w:rPr>
        <w:t>cultural activities, etc.)</w:t>
      </w:r>
    </w:p>
    <w:p w14:paraId="3EEEBA49" w14:textId="77777777" w:rsidR="00A45A08" w:rsidRPr="002D0826" w:rsidRDefault="00A45A08" w:rsidP="002D0826">
      <w:pPr>
        <w:pStyle w:val="ListParagraph"/>
        <w:numPr>
          <w:ilvl w:val="0"/>
          <w:numId w:val="40"/>
        </w:numPr>
        <w:autoSpaceDE w:val="0"/>
        <w:autoSpaceDN w:val="0"/>
        <w:adjustRightInd w:val="0"/>
        <w:spacing w:after="0" w:line="360" w:lineRule="auto"/>
        <w:rPr>
          <w:rFonts w:ascii="AdvTR" w:hAnsi="AdvTR" w:cs="AdvTR"/>
          <w:sz w:val="20"/>
          <w:szCs w:val="20"/>
          <w:lang w:val="en"/>
        </w:rPr>
      </w:pPr>
      <w:r w:rsidRPr="002D0826">
        <w:rPr>
          <w:rFonts w:ascii="AdvTR" w:hAnsi="AdvTR" w:cs="AdvTR"/>
          <w:sz w:val="20"/>
          <w:szCs w:val="20"/>
          <w:lang w:val="en"/>
        </w:rPr>
        <w:t>Annexes (</w:t>
      </w:r>
      <w:r w:rsidR="00BC4FD7" w:rsidRPr="002D0826">
        <w:rPr>
          <w:rFonts w:ascii="AdvTR" w:hAnsi="AdvTR" w:cs="AdvTR"/>
          <w:sz w:val="20"/>
          <w:szCs w:val="20"/>
          <w:lang w:val="en"/>
        </w:rPr>
        <w:t>d</w:t>
      </w:r>
      <w:r w:rsidRPr="002D0826">
        <w:rPr>
          <w:rFonts w:ascii="AdvTR" w:hAnsi="AdvTR" w:cs="AdvTR"/>
          <w:sz w:val="20"/>
          <w:szCs w:val="20"/>
          <w:lang w:val="en"/>
        </w:rPr>
        <w:t>eclaration of residence, etc.)</w:t>
      </w:r>
    </w:p>
    <w:p w14:paraId="676D6413" w14:textId="77777777" w:rsidR="003F1C59" w:rsidRDefault="003F1C59" w:rsidP="00C60C29">
      <w:pPr>
        <w:autoSpaceDE w:val="0"/>
        <w:autoSpaceDN w:val="0"/>
        <w:adjustRightInd w:val="0"/>
        <w:spacing w:after="0" w:line="360" w:lineRule="auto"/>
        <w:rPr>
          <w:rFonts w:ascii="AdvTR" w:hAnsi="AdvTR" w:cs="AdvTR"/>
          <w:sz w:val="20"/>
          <w:szCs w:val="20"/>
          <w:lang w:val="en"/>
        </w:rPr>
      </w:pPr>
    </w:p>
    <w:p w14:paraId="6AA519C5" w14:textId="21C841F2" w:rsidR="005A7F22" w:rsidRDefault="00CF37EB" w:rsidP="009A3ACE">
      <w:pPr>
        <w:autoSpaceDE w:val="0"/>
        <w:autoSpaceDN w:val="0"/>
        <w:adjustRightInd w:val="0"/>
        <w:spacing w:after="0" w:line="360" w:lineRule="auto"/>
        <w:rPr>
          <w:rFonts w:ascii="AdvTR" w:hAnsi="AdvTR" w:cs="AdvTR"/>
          <w:sz w:val="20"/>
          <w:szCs w:val="20"/>
          <w:lang w:val="en"/>
        </w:rPr>
      </w:pPr>
      <w:r>
        <w:rPr>
          <w:rFonts w:ascii="AdvTR" w:hAnsi="AdvTR" w:cs="AdvTR"/>
          <w:sz w:val="20"/>
          <w:szCs w:val="20"/>
          <w:lang w:val="en"/>
        </w:rPr>
        <w:t xml:space="preserve">The </w:t>
      </w:r>
      <w:r w:rsidR="0084250D" w:rsidRPr="0084250D">
        <w:rPr>
          <w:rFonts w:ascii="AdvTR" w:hAnsi="AdvTR" w:cs="AdvTR"/>
          <w:sz w:val="20"/>
          <w:szCs w:val="20"/>
          <w:lang w:val="en"/>
        </w:rPr>
        <w:t>Student Guide</w:t>
      </w:r>
      <w:r w:rsidR="0084250D">
        <w:rPr>
          <w:rFonts w:ascii="AdvTR" w:hAnsi="AdvTR" w:cs="AdvTR"/>
          <w:sz w:val="20"/>
          <w:szCs w:val="20"/>
          <w:lang w:val="en"/>
        </w:rPr>
        <w:t xml:space="preserve"> </w:t>
      </w:r>
      <w:r>
        <w:rPr>
          <w:rFonts w:ascii="AdvTR" w:hAnsi="AdvTR" w:cs="AdvTR"/>
          <w:sz w:val="20"/>
          <w:szCs w:val="20"/>
          <w:lang w:val="en"/>
        </w:rPr>
        <w:t>is available online at</w:t>
      </w:r>
      <w:r w:rsidR="0084250D">
        <w:rPr>
          <w:rFonts w:ascii="AdvTR" w:hAnsi="AdvTR" w:cs="AdvTR"/>
          <w:sz w:val="20"/>
          <w:szCs w:val="20"/>
          <w:lang w:val="en"/>
        </w:rPr>
        <w:t xml:space="preserve"> </w:t>
      </w:r>
      <w:hyperlink r:id="rId29" w:history="1">
        <w:r w:rsidR="00CD03DF" w:rsidRPr="00E5199C">
          <w:rPr>
            <w:rStyle w:val="Hyperlink"/>
            <w:rFonts w:ascii="AdvTR" w:hAnsi="AdvTR" w:cs="AdvTR"/>
            <w:sz w:val="20"/>
            <w:szCs w:val="20"/>
            <w:lang w:val="en"/>
          </w:rPr>
          <w:t>http://www.students.ehu.lt/docs/studiencieskij-putievoditiel-ehu</w:t>
        </w:r>
      </w:hyperlink>
    </w:p>
    <w:p w14:paraId="5ADA97D8" w14:textId="77777777" w:rsidR="009A3ACE" w:rsidRPr="009A3ACE" w:rsidRDefault="009A3ACE" w:rsidP="009A3ACE">
      <w:pPr>
        <w:autoSpaceDE w:val="0"/>
        <w:autoSpaceDN w:val="0"/>
        <w:adjustRightInd w:val="0"/>
        <w:spacing w:after="0" w:line="360" w:lineRule="auto"/>
        <w:rPr>
          <w:rFonts w:ascii="AdvTR" w:hAnsi="AdvTR" w:cs="AdvTR"/>
          <w:sz w:val="20"/>
          <w:szCs w:val="20"/>
          <w:lang w:val="en"/>
        </w:rPr>
      </w:pPr>
    </w:p>
    <w:p w14:paraId="0F002E49" w14:textId="77777777" w:rsidR="0059089A" w:rsidRPr="00EC3723" w:rsidRDefault="005A7F22" w:rsidP="00C60C29">
      <w:pPr>
        <w:spacing w:line="360" w:lineRule="auto"/>
        <w:jc w:val="center"/>
        <w:rPr>
          <w:rFonts w:ascii="AdvTR" w:hAnsi="AdvTR" w:cs="AdvTR"/>
          <w:b/>
          <w:sz w:val="20"/>
          <w:szCs w:val="20"/>
          <w:lang w:val="en-US"/>
        </w:rPr>
      </w:pPr>
      <w:r w:rsidRPr="00EC3723">
        <w:rPr>
          <w:rFonts w:ascii="AdvTR" w:hAnsi="AdvTR" w:cs="AdvTR"/>
          <w:sz w:val="20"/>
          <w:szCs w:val="20"/>
          <w:lang w:val="en-US"/>
        </w:rPr>
        <w:t>2.2.</w:t>
      </w:r>
      <w:r w:rsidR="00163AC0">
        <w:rPr>
          <w:rFonts w:ascii="AdvTR" w:hAnsi="AdvTR" w:cs="AdvTR"/>
          <w:sz w:val="20"/>
          <w:szCs w:val="20"/>
          <w:lang w:val="en-US"/>
        </w:rPr>
        <w:t>9</w:t>
      </w:r>
      <w:r w:rsidRPr="00EC3723">
        <w:rPr>
          <w:rFonts w:ascii="AdvTR" w:hAnsi="AdvTR" w:cs="AdvTR"/>
          <w:b/>
          <w:sz w:val="20"/>
          <w:szCs w:val="20"/>
          <w:lang w:val="en-US"/>
        </w:rPr>
        <w:t xml:space="preserve"> </w:t>
      </w:r>
      <w:r w:rsidRPr="00EC3723">
        <w:rPr>
          <w:rFonts w:ascii="AdvTR" w:hAnsi="AdvTR" w:cs="AdvTR"/>
          <w:sz w:val="20"/>
          <w:szCs w:val="20"/>
          <w:lang w:val="en-US"/>
        </w:rPr>
        <w:t>Students with disabilities or special educational needs</w:t>
      </w:r>
    </w:p>
    <w:p w14:paraId="14FC60D1" w14:textId="0F8A3718" w:rsidR="005A7F22" w:rsidRPr="00EC3723" w:rsidRDefault="0059089A" w:rsidP="00C60C29">
      <w:pPr>
        <w:spacing w:line="360" w:lineRule="auto"/>
        <w:jc w:val="both"/>
        <w:rPr>
          <w:rFonts w:ascii="AdvTR" w:hAnsi="AdvTR" w:cs="AdvTR"/>
          <w:sz w:val="20"/>
          <w:szCs w:val="20"/>
          <w:lang w:val="en-US"/>
        </w:rPr>
      </w:pPr>
      <w:r w:rsidRPr="00EC3723">
        <w:rPr>
          <w:rFonts w:ascii="AdvTR" w:hAnsi="AdvTR" w:cs="AdvTR"/>
          <w:sz w:val="20"/>
          <w:szCs w:val="20"/>
          <w:lang w:val="en-US"/>
        </w:rPr>
        <w:t>EHU is fully committed to equality of educational access and attainment among students. Management will actively seek to develop and implement policies and procedures which promote equality and avoid unfair discrimination on the grounds of age, disability, marital status, family status, gender, religion, social class, sexual orientation, race, color,</w:t>
      </w:r>
      <w:r w:rsidR="00F036C1">
        <w:rPr>
          <w:rFonts w:ascii="AdvTR" w:hAnsi="AdvTR" w:cs="AdvTR"/>
          <w:sz w:val="20"/>
          <w:szCs w:val="20"/>
          <w:lang w:val="en-US"/>
        </w:rPr>
        <w:t xml:space="preserve"> and </w:t>
      </w:r>
      <w:r w:rsidRPr="00EC3723">
        <w:rPr>
          <w:rFonts w:ascii="AdvTR" w:hAnsi="AdvTR" w:cs="AdvTR"/>
          <w:sz w:val="20"/>
          <w:szCs w:val="20"/>
          <w:lang w:val="en-US"/>
        </w:rPr>
        <w:t>nationality or ethnic or national origins.</w:t>
      </w:r>
    </w:p>
    <w:p w14:paraId="311AF18B" w14:textId="447044DF" w:rsidR="0059089A" w:rsidRPr="00EC3723" w:rsidRDefault="0059089A" w:rsidP="00C60C29">
      <w:pPr>
        <w:spacing w:line="360" w:lineRule="auto"/>
        <w:jc w:val="both"/>
        <w:rPr>
          <w:rFonts w:ascii="AdvTR" w:hAnsi="AdvTR" w:cs="AdvTR"/>
          <w:sz w:val="20"/>
          <w:szCs w:val="20"/>
          <w:lang w:val="en-US"/>
        </w:rPr>
      </w:pPr>
      <w:r w:rsidRPr="00EC3723">
        <w:rPr>
          <w:rFonts w:ascii="AdvTR" w:hAnsi="AdvTR" w:cs="AdvTR"/>
          <w:sz w:val="20"/>
          <w:szCs w:val="20"/>
          <w:lang w:val="en-US"/>
        </w:rPr>
        <w:t>Students and potential students with recognized disadvantages or disability may be given special consideration during course delivery and assessment. A substantial disadvantage is one that entails time, inconvenience, effort</w:t>
      </w:r>
      <w:r w:rsidR="00F036C1">
        <w:rPr>
          <w:rFonts w:ascii="AdvTR" w:hAnsi="AdvTR" w:cs="AdvTR"/>
          <w:sz w:val="20"/>
          <w:szCs w:val="20"/>
          <w:lang w:val="en-US"/>
        </w:rPr>
        <w:t>,</w:t>
      </w:r>
      <w:r w:rsidRPr="00EC3723">
        <w:rPr>
          <w:rFonts w:ascii="AdvTR" w:hAnsi="AdvTR" w:cs="AdvTR"/>
          <w:sz w:val="20"/>
          <w:szCs w:val="20"/>
          <w:lang w:val="en-US"/>
        </w:rPr>
        <w:t xml:space="preserve"> or discomfort compared to other people or students</w:t>
      </w:r>
      <w:r w:rsidR="00F036C1">
        <w:rPr>
          <w:rFonts w:ascii="AdvTR" w:hAnsi="AdvTR" w:cs="AdvTR"/>
          <w:sz w:val="20"/>
          <w:szCs w:val="20"/>
          <w:lang w:val="en-US"/>
        </w:rPr>
        <w:t>,</w:t>
      </w:r>
      <w:r w:rsidRPr="00EC3723">
        <w:rPr>
          <w:rFonts w:ascii="AdvTR" w:hAnsi="AdvTR" w:cs="AdvTR"/>
          <w:sz w:val="20"/>
          <w:szCs w:val="20"/>
          <w:lang w:val="en-US"/>
        </w:rPr>
        <w:t xml:space="preserve"> and which is more than minor or trivial. A reasonable accommodation is any action that helps alleviate a substantial disadvantage</w:t>
      </w:r>
      <w:r w:rsidR="00F036C1">
        <w:rPr>
          <w:rFonts w:ascii="AdvTR" w:hAnsi="AdvTR" w:cs="AdvTR"/>
          <w:sz w:val="20"/>
          <w:szCs w:val="20"/>
          <w:lang w:val="en-US"/>
        </w:rPr>
        <w:t>,</w:t>
      </w:r>
      <w:r w:rsidRPr="00EC3723">
        <w:rPr>
          <w:rFonts w:ascii="AdvTR" w:hAnsi="AdvTR" w:cs="AdvTR"/>
          <w:sz w:val="20"/>
          <w:szCs w:val="20"/>
          <w:lang w:val="en-US"/>
        </w:rPr>
        <w:t xml:space="preserve"> e.g.</w:t>
      </w:r>
      <w:r w:rsidR="00F036C1">
        <w:rPr>
          <w:rFonts w:ascii="AdvTR" w:hAnsi="AdvTR" w:cs="AdvTR"/>
          <w:sz w:val="20"/>
          <w:szCs w:val="20"/>
          <w:lang w:val="en-US"/>
        </w:rPr>
        <w:t>,</w:t>
      </w:r>
      <w:r w:rsidRPr="00EC3723">
        <w:rPr>
          <w:rFonts w:ascii="AdvTR" w:hAnsi="AdvTR" w:cs="AdvTR"/>
          <w:sz w:val="20"/>
          <w:szCs w:val="20"/>
          <w:lang w:val="en-US"/>
        </w:rPr>
        <w:t xml:space="preserve"> changing procedures</w:t>
      </w:r>
      <w:r w:rsidR="00F036C1">
        <w:rPr>
          <w:rFonts w:ascii="AdvTR" w:hAnsi="AdvTR" w:cs="AdvTR"/>
          <w:sz w:val="20"/>
          <w:szCs w:val="20"/>
          <w:lang w:val="en-US"/>
        </w:rPr>
        <w:t xml:space="preserve"> and</w:t>
      </w:r>
      <w:r w:rsidR="00F036C1" w:rsidRPr="00EC3723">
        <w:rPr>
          <w:rFonts w:ascii="AdvTR" w:hAnsi="AdvTR" w:cs="AdvTR"/>
          <w:sz w:val="20"/>
          <w:szCs w:val="20"/>
          <w:lang w:val="en-US"/>
        </w:rPr>
        <w:t xml:space="preserve"> </w:t>
      </w:r>
      <w:r w:rsidRPr="00EC3723">
        <w:rPr>
          <w:rFonts w:ascii="AdvTR" w:hAnsi="AdvTR" w:cs="AdvTR"/>
          <w:sz w:val="20"/>
          <w:szCs w:val="20"/>
          <w:lang w:val="en-US"/>
        </w:rPr>
        <w:t>providing additional time at examinations.</w:t>
      </w:r>
    </w:p>
    <w:p w14:paraId="71B11D23" w14:textId="02195758" w:rsidR="00DC4732" w:rsidRDefault="009652E9" w:rsidP="009A3ACE">
      <w:pPr>
        <w:spacing w:after="0" w:line="360" w:lineRule="auto"/>
        <w:jc w:val="both"/>
        <w:rPr>
          <w:rFonts w:ascii="AdvTR" w:hAnsi="AdvTR" w:cs="AdvTR"/>
          <w:sz w:val="20"/>
          <w:szCs w:val="20"/>
          <w:lang w:val="en"/>
        </w:rPr>
      </w:pPr>
      <w:r w:rsidRPr="00EC3723">
        <w:rPr>
          <w:rFonts w:ascii="AdvTR" w:hAnsi="AdvTR" w:cs="AdvTR"/>
          <w:sz w:val="20"/>
          <w:szCs w:val="20"/>
          <w:lang w:val="en-US"/>
        </w:rPr>
        <w:t xml:space="preserve">EHU implements a </w:t>
      </w:r>
      <w:r w:rsidR="00F036C1" w:rsidRPr="00EC3723">
        <w:rPr>
          <w:rFonts w:ascii="AdvTR" w:hAnsi="AdvTR" w:cs="AdvTR"/>
          <w:sz w:val="20"/>
          <w:szCs w:val="20"/>
          <w:lang w:val="en-US"/>
        </w:rPr>
        <w:t>project</w:t>
      </w:r>
      <w:r w:rsidR="00F036C1">
        <w:rPr>
          <w:rFonts w:ascii="AdvTR" w:hAnsi="AdvTR" w:cs="AdvTR"/>
          <w:sz w:val="20"/>
          <w:szCs w:val="20"/>
          <w:lang w:val="en-US"/>
        </w:rPr>
        <w:t>—</w:t>
      </w:r>
      <w:r w:rsidRPr="00EC3723">
        <w:rPr>
          <w:rFonts w:ascii="AdvTR" w:hAnsi="AdvTR" w:cs="AdvTR"/>
          <w:sz w:val="20"/>
          <w:szCs w:val="20"/>
          <w:lang w:val="en-US"/>
        </w:rPr>
        <w:t>“</w:t>
      </w:r>
      <w:r w:rsidRPr="00EC3723">
        <w:rPr>
          <w:rFonts w:ascii="AdvTR" w:hAnsi="AdvTR" w:cs="AdvTR"/>
          <w:sz w:val="20"/>
          <w:szCs w:val="20"/>
          <w:lang w:val="en"/>
        </w:rPr>
        <w:t>Study access ensuring for students with special needs</w:t>
      </w:r>
      <w:r w:rsidR="00F036C1" w:rsidRPr="00EC3723">
        <w:rPr>
          <w:rFonts w:ascii="AdvTR" w:hAnsi="AdvTR" w:cs="AdvTR"/>
          <w:sz w:val="20"/>
          <w:szCs w:val="20"/>
          <w:lang w:val="en"/>
        </w:rPr>
        <w:t>”</w:t>
      </w:r>
      <w:r w:rsidR="00F036C1">
        <w:rPr>
          <w:rFonts w:ascii="AdvTR" w:hAnsi="AdvTR" w:cs="AdvTR"/>
          <w:sz w:val="20"/>
          <w:szCs w:val="20"/>
          <w:lang w:val="en-US"/>
        </w:rPr>
        <w:t>—</w:t>
      </w:r>
      <w:r w:rsidRPr="00EC3723">
        <w:rPr>
          <w:rFonts w:ascii="AdvTR" w:hAnsi="AdvTR" w:cs="AdvTR"/>
          <w:sz w:val="20"/>
          <w:szCs w:val="20"/>
          <w:lang w:val="en-US"/>
        </w:rPr>
        <w:t xml:space="preserve">based on the </w:t>
      </w:r>
      <w:r w:rsidR="00F036C1">
        <w:rPr>
          <w:rFonts w:ascii="AdvTR" w:hAnsi="AdvTR" w:cs="AdvTR"/>
          <w:sz w:val="20"/>
          <w:szCs w:val="20"/>
          <w:lang w:val="en-US"/>
        </w:rPr>
        <w:t>h</w:t>
      </w:r>
      <w:r w:rsidR="00F036C1" w:rsidRPr="00EC3723">
        <w:rPr>
          <w:rFonts w:ascii="AdvTR" w:hAnsi="AdvTR" w:cs="AdvTR"/>
          <w:sz w:val="20"/>
          <w:szCs w:val="20"/>
          <w:lang w:val="en-US"/>
        </w:rPr>
        <w:t xml:space="preserve">uman </w:t>
      </w:r>
      <w:r w:rsidRPr="00EC3723">
        <w:rPr>
          <w:rFonts w:ascii="AdvTR" w:hAnsi="AdvTR" w:cs="AdvTR"/>
          <w:sz w:val="20"/>
          <w:szCs w:val="20"/>
          <w:lang w:val="en-US"/>
        </w:rPr>
        <w:t xml:space="preserve">recourse </w:t>
      </w:r>
      <w:r w:rsidR="00EC3723" w:rsidRPr="00EC3723">
        <w:rPr>
          <w:rFonts w:ascii="AdvTR" w:hAnsi="AdvTR" w:cs="AdvTR"/>
          <w:sz w:val="20"/>
          <w:szCs w:val="20"/>
          <w:lang w:val="en"/>
        </w:rPr>
        <w:t xml:space="preserve">development action program for </w:t>
      </w:r>
      <w:r w:rsidR="00F036C1">
        <w:rPr>
          <w:rFonts w:ascii="AdvTR" w:hAnsi="AdvTR" w:cs="AdvTR"/>
          <w:sz w:val="20"/>
          <w:szCs w:val="20"/>
          <w:lang w:val="en"/>
        </w:rPr>
        <w:t xml:space="preserve">the years </w:t>
      </w:r>
      <w:r w:rsidR="00EC3723" w:rsidRPr="00EC3723">
        <w:rPr>
          <w:rFonts w:ascii="AdvTR" w:hAnsi="AdvTR" w:cs="AdvTR"/>
          <w:sz w:val="20"/>
          <w:szCs w:val="20"/>
          <w:lang w:val="en"/>
        </w:rPr>
        <w:t>2007</w:t>
      </w:r>
      <w:r w:rsidR="00F036C1">
        <w:rPr>
          <w:rFonts w:ascii="AdvTR" w:hAnsi="AdvTR" w:cs="AdvTR"/>
          <w:sz w:val="20"/>
          <w:szCs w:val="20"/>
          <w:lang w:val="en"/>
        </w:rPr>
        <w:t>–</w:t>
      </w:r>
      <w:r w:rsidR="00EC3723" w:rsidRPr="00EC3723">
        <w:rPr>
          <w:rFonts w:ascii="AdvTR" w:hAnsi="AdvTR" w:cs="AdvTR"/>
          <w:sz w:val="20"/>
          <w:szCs w:val="20"/>
          <w:lang w:val="en"/>
        </w:rPr>
        <w:t>2013</w:t>
      </w:r>
      <w:r w:rsidR="00F036C1">
        <w:rPr>
          <w:rFonts w:ascii="AdvTR" w:hAnsi="AdvTR" w:cs="AdvTR"/>
          <w:sz w:val="20"/>
          <w:szCs w:val="20"/>
          <w:lang w:val="en"/>
        </w:rPr>
        <w:t>,</w:t>
      </w:r>
      <w:r w:rsidR="003843F3">
        <w:rPr>
          <w:rFonts w:ascii="AdvTR" w:hAnsi="AdvTR" w:cs="AdvTR"/>
          <w:sz w:val="20"/>
          <w:szCs w:val="20"/>
          <w:lang w:val="en"/>
        </w:rPr>
        <w:t xml:space="preserve"> supported by </w:t>
      </w:r>
      <w:r w:rsidR="00F036C1">
        <w:rPr>
          <w:rFonts w:ascii="AdvTR" w:hAnsi="AdvTR" w:cs="AdvTR"/>
          <w:sz w:val="20"/>
          <w:szCs w:val="20"/>
          <w:lang w:val="en"/>
        </w:rPr>
        <w:t xml:space="preserve">the </w:t>
      </w:r>
      <w:r w:rsidR="003843F3">
        <w:rPr>
          <w:rFonts w:ascii="AdvTR" w:hAnsi="AdvTR" w:cs="AdvTR"/>
          <w:sz w:val="20"/>
          <w:szCs w:val="20"/>
          <w:lang w:val="en"/>
        </w:rPr>
        <w:t xml:space="preserve">European Social Fund. </w:t>
      </w:r>
      <w:r w:rsidR="00DD0003" w:rsidRPr="00DD0003">
        <w:rPr>
          <w:rFonts w:ascii="AdvTR" w:hAnsi="AdvTR" w:cs="AdvTR"/>
          <w:sz w:val="20"/>
          <w:szCs w:val="20"/>
          <w:lang w:val="en"/>
        </w:rPr>
        <w:t xml:space="preserve">This project is intended to ensure access to higher education and improvement of the </w:t>
      </w:r>
      <w:r w:rsidR="00D75DB8" w:rsidRPr="00D75DB8">
        <w:rPr>
          <w:rFonts w:ascii="AdvTR" w:hAnsi="AdvTR" w:cs="AdvTR"/>
          <w:sz w:val="20"/>
          <w:szCs w:val="20"/>
          <w:lang w:val="en"/>
        </w:rPr>
        <w:t xml:space="preserve">study </w:t>
      </w:r>
      <w:r w:rsidR="00DD0003" w:rsidRPr="00DD0003">
        <w:rPr>
          <w:rFonts w:ascii="AdvTR" w:hAnsi="AdvTR" w:cs="AdvTR"/>
          <w:sz w:val="20"/>
          <w:szCs w:val="20"/>
          <w:lang w:val="en"/>
        </w:rPr>
        <w:t xml:space="preserve">quality for </w:t>
      </w:r>
      <w:r w:rsidR="00FA78E4">
        <w:rPr>
          <w:rFonts w:ascii="AdvTR" w:hAnsi="AdvTR" w:cs="AdvTR"/>
          <w:sz w:val="20"/>
          <w:szCs w:val="20"/>
          <w:lang w:val="en"/>
        </w:rPr>
        <w:t>students</w:t>
      </w:r>
      <w:r w:rsidR="00D75DB8" w:rsidRPr="00D75DB8">
        <w:rPr>
          <w:rFonts w:ascii="AdvTR" w:hAnsi="AdvTR" w:cs="AdvTR"/>
          <w:sz w:val="20"/>
          <w:szCs w:val="20"/>
          <w:lang w:val="en"/>
        </w:rPr>
        <w:t xml:space="preserve"> </w:t>
      </w:r>
      <w:r w:rsidR="00D75DB8">
        <w:rPr>
          <w:rFonts w:ascii="AdvTR" w:hAnsi="AdvTR" w:cs="AdvTR"/>
          <w:sz w:val="20"/>
          <w:szCs w:val="20"/>
          <w:lang w:val="en"/>
        </w:rPr>
        <w:t xml:space="preserve">with </w:t>
      </w:r>
      <w:r w:rsidR="00DD0003" w:rsidRPr="00DD0003">
        <w:rPr>
          <w:rFonts w:ascii="AdvTR" w:hAnsi="AdvTR" w:cs="AdvTR"/>
          <w:sz w:val="20"/>
          <w:szCs w:val="20"/>
          <w:lang w:val="en"/>
        </w:rPr>
        <w:t>special needs.</w:t>
      </w:r>
      <w:r w:rsidR="00FA78E4">
        <w:rPr>
          <w:rFonts w:ascii="AdvTR" w:hAnsi="AdvTR" w:cs="AdvTR"/>
          <w:sz w:val="20"/>
          <w:szCs w:val="20"/>
          <w:lang w:val="en"/>
        </w:rPr>
        <w:t xml:space="preserve"> The project includes financial aid for students, providing </w:t>
      </w:r>
      <w:r w:rsidR="00FA78E4" w:rsidRPr="00FA78E4">
        <w:rPr>
          <w:rFonts w:ascii="AdvTR" w:hAnsi="AdvTR" w:cs="AdvTR"/>
          <w:sz w:val="20"/>
          <w:szCs w:val="20"/>
          <w:lang w:val="en"/>
        </w:rPr>
        <w:t>reasonable workplaces</w:t>
      </w:r>
      <w:r w:rsidR="00FA78E4">
        <w:rPr>
          <w:rFonts w:ascii="AdvTR" w:hAnsi="AdvTR" w:cs="AdvTR"/>
          <w:sz w:val="20"/>
          <w:szCs w:val="20"/>
          <w:lang w:val="en"/>
        </w:rPr>
        <w:t xml:space="preserve">, </w:t>
      </w:r>
      <w:r w:rsidR="00FA78E4" w:rsidRPr="00FA78E4">
        <w:rPr>
          <w:rFonts w:ascii="AdvTR" w:hAnsi="AdvTR" w:cs="AdvTR"/>
          <w:sz w:val="20"/>
          <w:szCs w:val="20"/>
          <w:lang w:val="en"/>
        </w:rPr>
        <w:t>ad</w:t>
      </w:r>
      <w:r w:rsidR="00FA78E4">
        <w:rPr>
          <w:rFonts w:ascii="AdvTR" w:hAnsi="AdvTR" w:cs="AdvTR"/>
          <w:sz w:val="20"/>
          <w:szCs w:val="20"/>
          <w:lang w:val="en"/>
        </w:rPr>
        <w:t>o</w:t>
      </w:r>
      <w:r w:rsidR="00FA78E4" w:rsidRPr="00FA78E4">
        <w:rPr>
          <w:rFonts w:ascii="AdvTR" w:hAnsi="AdvTR" w:cs="AdvTR"/>
          <w:sz w:val="20"/>
          <w:szCs w:val="20"/>
          <w:lang w:val="en"/>
        </w:rPr>
        <w:t>pt</w:t>
      </w:r>
      <w:r w:rsidR="00FA78E4">
        <w:rPr>
          <w:rFonts w:ascii="AdvTR" w:hAnsi="AdvTR" w:cs="AdvTR"/>
          <w:sz w:val="20"/>
          <w:szCs w:val="20"/>
          <w:lang w:val="en"/>
        </w:rPr>
        <w:t>ion of</w:t>
      </w:r>
      <w:r w:rsidR="00FA78E4" w:rsidRPr="00FA78E4">
        <w:rPr>
          <w:rFonts w:ascii="AdvTR" w:hAnsi="AdvTR" w:cs="AdvTR"/>
          <w:sz w:val="20"/>
          <w:szCs w:val="20"/>
          <w:lang w:val="en"/>
        </w:rPr>
        <w:t xml:space="preserve"> physical and information environment</w:t>
      </w:r>
      <w:r w:rsidR="006E1D9C">
        <w:rPr>
          <w:rFonts w:ascii="AdvTR" w:hAnsi="AdvTR" w:cs="AdvTR"/>
          <w:sz w:val="20"/>
          <w:szCs w:val="20"/>
          <w:lang w:val="en"/>
        </w:rPr>
        <w:t xml:space="preserve">, </w:t>
      </w:r>
      <w:r w:rsidR="006E1D9C" w:rsidRPr="006E1D9C">
        <w:rPr>
          <w:rFonts w:ascii="AdvTR" w:hAnsi="AdvTR" w:cs="AdvTR"/>
          <w:sz w:val="20"/>
          <w:szCs w:val="20"/>
          <w:lang w:val="en"/>
        </w:rPr>
        <w:t>special software and hardware</w:t>
      </w:r>
      <w:r w:rsidR="00FA78E4" w:rsidRPr="00FA78E4">
        <w:rPr>
          <w:rFonts w:ascii="AdvTR" w:hAnsi="AdvTR" w:cs="AdvTR"/>
          <w:sz w:val="20"/>
          <w:szCs w:val="20"/>
          <w:lang w:val="en"/>
        </w:rPr>
        <w:t xml:space="preserve"> </w:t>
      </w:r>
      <w:r w:rsidR="00FA78E4">
        <w:rPr>
          <w:rFonts w:ascii="AdvTR" w:hAnsi="AdvTR" w:cs="AdvTR"/>
          <w:sz w:val="20"/>
          <w:szCs w:val="20"/>
          <w:lang w:val="en"/>
        </w:rPr>
        <w:t xml:space="preserve">and </w:t>
      </w:r>
      <w:r w:rsidR="006E1D9C" w:rsidRPr="006E1D9C">
        <w:rPr>
          <w:rFonts w:ascii="AdvTR" w:hAnsi="AdvTR" w:cs="AdvTR"/>
          <w:sz w:val="20"/>
          <w:szCs w:val="20"/>
          <w:lang w:val="en"/>
        </w:rPr>
        <w:t>specialized ergonomic furniture</w:t>
      </w:r>
      <w:r w:rsidR="006E1D9C">
        <w:rPr>
          <w:rFonts w:ascii="AdvTR" w:hAnsi="AdvTR" w:cs="AdvTR"/>
          <w:sz w:val="20"/>
          <w:szCs w:val="20"/>
          <w:lang w:val="en"/>
        </w:rPr>
        <w:t>.</w:t>
      </w:r>
    </w:p>
    <w:p w14:paraId="32B7B809" w14:textId="77777777" w:rsidR="009A3ACE" w:rsidRPr="009A3ACE" w:rsidRDefault="009A3ACE" w:rsidP="009A3ACE">
      <w:pPr>
        <w:spacing w:after="0" w:line="360" w:lineRule="auto"/>
        <w:jc w:val="both"/>
        <w:rPr>
          <w:rFonts w:ascii="AdvTR" w:hAnsi="AdvTR" w:cs="AdvTR"/>
          <w:sz w:val="20"/>
          <w:szCs w:val="20"/>
          <w:lang w:val="en"/>
        </w:rPr>
      </w:pPr>
    </w:p>
    <w:p w14:paraId="4D1BEF89" w14:textId="77777777" w:rsidR="005B74A5" w:rsidRDefault="00A63D25" w:rsidP="00C60C29">
      <w:pPr>
        <w:spacing w:after="0" w:line="360" w:lineRule="auto"/>
        <w:jc w:val="center"/>
        <w:rPr>
          <w:rFonts w:ascii="AdvTR" w:hAnsi="AdvTR" w:cs="AdvTR"/>
          <w:sz w:val="20"/>
          <w:szCs w:val="20"/>
          <w:lang w:val="en-US"/>
        </w:rPr>
      </w:pPr>
      <w:r>
        <w:rPr>
          <w:rFonts w:ascii="AdvTR" w:hAnsi="AdvTR" w:cs="AdvTR"/>
          <w:sz w:val="20"/>
          <w:szCs w:val="20"/>
          <w:lang w:val="en-US"/>
        </w:rPr>
        <w:t>2.2.1</w:t>
      </w:r>
      <w:r w:rsidR="00163AC0">
        <w:rPr>
          <w:rFonts w:ascii="AdvTR" w:hAnsi="AdvTR" w:cs="AdvTR"/>
          <w:sz w:val="20"/>
          <w:szCs w:val="20"/>
          <w:lang w:val="en-US"/>
        </w:rPr>
        <w:t>0</w:t>
      </w:r>
      <w:r w:rsidR="005B74A5">
        <w:rPr>
          <w:rFonts w:ascii="AdvTR" w:hAnsi="AdvTR" w:cs="AdvTR"/>
          <w:sz w:val="20"/>
          <w:szCs w:val="20"/>
          <w:lang w:val="en-US"/>
        </w:rPr>
        <w:t xml:space="preserve"> </w:t>
      </w:r>
      <w:r w:rsidR="005B74A5" w:rsidRPr="005B74A5">
        <w:rPr>
          <w:rFonts w:ascii="AdvTR" w:hAnsi="AdvTR" w:cs="AdvTR"/>
          <w:sz w:val="20"/>
          <w:szCs w:val="20"/>
          <w:lang w:val="en-US"/>
        </w:rPr>
        <w:t>Student support</w:t>
      </w:r>
    </w:p>
    <w:p w14:paraId="43C13270" w14:textId="77777777" w:rsidR="00B31949" w:rsidRPr="009A3ACE" w:rsidRDefault="00B31949" w:rsidP="00C60C29">
      <w:pPr>
        <w:spacing w:after="0" w:line="360" w:lineRule="auto"/>
        <w:jc w:val="center"/>
        <w:rPr>
          <w:rFonts w:ascii="AdvTR" w:hAnsi="AdvTR" w:cs="AdvTR"/>
          <w:sz w:val="20"/>
          <w:szCs w:val="20"/>
          <w:lang w:val="en-US"/>
        </w:rPr>
      </w:pPr>
    </w:p>
    <w:p w14:paraId="65B8BA18" w14:textId="2BFB1373" w:rsidR="005B74A5" w:rsidRPr="005B74A5" w:rsidRDefault="005B74A5" w:rsidP="00C60C29">
      <w:pPr>
        <w:spacing w:line="360" w:lineRule="auto"/>
        <w:jc w:val="both"/>
        <w:rPr>
          <w:rFonts w:ascii="AdvTR" w:hAnsi="AdvTR" w:cs="AdvTR"/>
          <w:sz w:val="20"/>
          <w:szCs w:val="20"/>
          <w:lang w:val="en-US"/>
        </w:rPr>
      </w:pPr>
      <w:r w:rsidRPr="005B74A5">
        <w:rPr>
          <w:rFonts w:ascii="AdvTR" w:hAnsi="AdvTR" w:cs="AdvTR"/>
          <w:sz w:val="20"/>
          <w:szCs w:val="20"/>
          <w:lang w:val="en-US"/>
        </w:rPr>
        <w:t xml:space="preserve">Students with high marks in their entrance exam receive a discount that covers </w:t>
      </w:r>
      <w:r w:rsidR="002D0826" w:rsidRPr="002D0826">
        <w:rPr>
          <w:rFonts w:ascii="AdvTR" w:hAnsi="AdvTR" w:cs="AdvTR"/>
          <w:sz w:val="20"/>
          <w:szCs w:val="20"/>
          <w:lang w:val="en"/>
        </w:rPr>
        <w:t>up to 100 percent</w:t>
      </w:r>
      <w:r w:rsidR="002D0826">
        <w:rPr>
          <w:rFonts w:ascii="AdvTR" w:hAnsi="AdvTR" w:cs="AdvTR"/>
          <w:sz w:val="20"/>
          <w:szCs w:val="20"/>
          <w:lang w:val="en"/>
        </w:rPr>
        <w:t xml:space="preserve"> of </w:t>
      </w:r>
      <w:r w:rsidRPr="005B74A5">
        <w:rPr>
          <w:rFonts w:ascii="AdvTR" w:hAnsi="AdvTR" w:cs="AdvTR"/>
          <w:sz w:val="20"/>
          <w:szCs w:val="20"/>
          <w:lang w:val="en-US"/>
        </w:rPr>
        <w:t>their tuition fee. This is an effective instrument to support research and academic performance among EHU’s most promising students.</w:t>
      </w:r>
    </w:p>
    <w:p w14:paraId="7AC80887" w14:textId="5A25FBB7" w:rsidR="005B74A5" w:rsidRDefault="0046306A" w:rsidP="00C60C29">
      <w:pPr>
        <w:spacing w:line="360" w:lineRule="auto"/>
        <w:jc w:val="both"/>
        <w:rPr>
          <w:rFonts w:ascii="AdvTR" w:hAnsi="AdvTR" w:cs="AdvTR"/>
          <w:sz w:val="20"/>
          <w:szCs w:val="20"/>
          <w:lang w:val="en-US"/>
        </w:rPr>
      </w:pPr>
      <w:r>
        <w:rPr>
          <w:rFonts w:ascii="AdvTR" w:hAnsi="AdvTR" w:cs="AdvTR"/>
          <w:sz w:val="20"/>
          <w:szCs w:val="20"/>
          <w:lang w:val="en-US"/>
        </w:rPr>
        <w:t xml:space="preserve">For </w:t>
      </w:r>
      <w:r w:rsidR="00F036C1">
        <w:rPr>
          <w:rFonts w:ascii="AdvTR" w:hAnsi="AdvTR" w:cs="AdvTR"/>
          <w:sz w:val="20"/>
          <w:szCs w:val="20"/>
          <w:lang w:val="en-US"/>
        </w:rPr>
        <w:t xml:space="preserve">a </w:t>
      </w:r>
      <w:r w:rsidRPr="0046306A">
        <w:rPr>
          <w:rFonts w:ascii="AdvTR" w:hAnsi="AdvTR" w:cs="AdvTR"/>
          <w:sz w:val="20"/>
          <w:szCs w:val="20"/>
          <w:lang w:val="en-US"/>
        </w:rPr>
        <w:t xml:space="preserve">student who has been expelled from a Belarusian university, special assistance is available from EHU's Emergency Fund. </w:t>
      </w:r>
      <w:r>
        <w:rPr>
          <w:rFonts w:ascii="AdvTR" w:hAnsi="AdvTR" w:cs="AdvTR"/>
          <w:sz w:val="20"/>
          <w:szCs w:val="20"/>
          <w:lang w:val="en-US"/>
        </w:rPr>
        <w:t>I</w:t>
      </w:r>
      <w:r w:rsidRPr="0046306A">
        <w:rPr>
          <w:rFonts w:ascii="AdvTR" w:hAnsi="AdvTR" w:cs="AdvTR"/>
          <w:sz w:val="20"/>
          <w:szCs w:val="20"/>
          <w:lang w:val="en-US"/>
        </w:rPr>
        <w:t>nformation about EHU's Emergency Fund and other forms of financial aid</w:t>
      </w:r>
      <w:r w:rsidR="00F036C1">
        <w:rPr>
          <w:rFonts w:ascii="AdvTR" w:hAnsi="AdvTR" w:cs="AdvTR"/>
          <w:sz w:val="20"/>
          <w:szCs w:val="20"/>
          <w:lang w:val="en-US"/>
        </w:rPr>
        <w:t xml:space="preserve"> </w:t>
      </w:r>
      <w:proofErr w:type="gramStart"/>
      <w:r w:rsidR="00F036C1">
        <w:rPr>
          <w:rFonts w:ascii="AdvTR" w:hAnsi="AdvTR" w:cs="AdvTR"/>
          <w:sz w:val="20"/>
          <w:szCs w:val="20"/>
          <w:lang w:val="en-US"/>
        </w:rPr>
        <w:t>are</w:t>
      </w:r>
      <w:proofErr w:type="gramEnd"/>
      <w:r w:rsidR="00F036C1">
        <w:rPr>
          <w:rFonts w:ascii="AdvTR" w:hAnsi="AdvTR" w:cs="AdvTR"/>
          <w:sz w:val="20"/>
          <w:szCs w:val="20"/>
          <w:lang w:val="en-US"/>
        </w:rPr>
        <w:t xml:space="preserve"> available at the following websites:</w:t>
      </w:r>
    </w:p>
    <w:p w14:paraId="66FC0CC4" w14:textId="7E368C9E" w:rsidR="0046306A" w:rsidRPr="002D0826" w:rsidRDefault="0046306A" w:rsidP="002D0826">
      <w:pPr>
        <w:pStyle w:val="ListParagraph"/>
        <w:numPr>
          <w:ilvl w:val="0"/>
          <w:numId w:val="41"/>
        </w:numPr>
        <w:spacing w:line="360" w:lineRule="auto"/>
        <w:jc w:val="both"/>
        <w:rPr>
          <w:rFonts w:ascii="AdvTR" w:hAnsi="AdvTR" w:cs="AdvTR"/>
          <w:sz w:val="20"/>
          <w:szCs w:val="20"/>
          <w:lang w:val="en-US"/>
        </w:rPr>
      </w:pPr>
      <w:r w:rsidRPr="002D0826">
        <w:rPr>
          <w:rFonts w:ascii="AdvTR" w:hAnsi="AdvTR" w:cs="AdvTR"/>
          <w:sz w:val="20"/>
          <w:szCs w:val="20"/>
          <w:lang w:val="en-US"/>
        </w:rPr>
        <w:lastRenderedPageBreak/>
        <w:t xml:space="preserve">Undergraduate financial aid </w:t>
      </w:r>
      <w:hyperlink r:id="rId30" w:history="1">
        <w:r w:rsidR="00307553" w:rsidRPr="00F036C1">
          <w:rPr>
            <w:rStyle w:val="Hyperlink"/>
            <w:rFonts w:ascii="AdvTR" w:hAnsi="AdvTR" w:cs="AdvTR"/>
            <w:sz w:val="20"/>
            <w:szCs w:val="20"/>
            <w:lang w:val="en-US"/>
          </w:rPr>
          <w:t>htt</w:t>
        </w:r>
        <w:r w:rsidR="00307553" w:rsidRPr="00935809">
          <w:rPr>
            <w:rStyle w:val="Hyperlink"/>
            <w:rFonts w:ascii="AdvTR" w:hAnsi="AdvTR" w:cs="AdvTR"/>
            <w:sz w:val="20"/>
            <w:szCs w:val="20"/>
            <w:lang w:val="en-US"/>
          </w:rPr>
          <w:t>p://demo.ehu.lt/en/academics/bachelor/tuition-and-financial-aid/</w:t>
        </w:r>
        <w:r w:rsidR="00307553" w:rsidRPr="00E71E93">
          <w:rPr>
            <w:rStyle w:val="Hyperlink"/>
            <w:rFonts w:ascii="AdvTR" w:hAnsi="AdvTR" w:cs="AdvTR"/>
            <w:sz w:val="20"/>
            <w:szCs w:val="20"/>
            <w:lang w:val="en-US"/>
          </w:rPr>
          <w:t>high-residence</w:t>
        </w:r>
      </w:hyperlink>
    </w:p>
    <w:p w14:paraId="6E82A06E" w14:textId="0DBD943E" w:rsidR="00307553" w:rsidRPr="002D0826" w:rsidRDefault="00307553" w:rsidP="002D0826">
      <w:pPr>
        <w:pStyle w:val="ListParagraph"/>
        <w:numPr>
          <w:ilvl w:val="0"/>
          <w:numId w:val="41"/>
        </w:numPr>
        <w:spacing w:after="0" w:line="360" w:lineRule="auto"/>
        <w:jc w:val="both"/>
        <w:rPr>
          <w:rFonts w:ascii="AdvTR" w:hAnsi="AdvTR" w:cs="AdvTR"/>
          <w:sz w:val="20"/>
          <w:szCs w:val="20"/>
          <w:lang w:val="en-US"/>
        </w:rPr>
      </w:pPr>
      <w:r w:rsidRPr="002D0826">
        <w:rPr>
          <w:rFonts w:ascii="AdvTR" w:hAnsi="AdvTR" w:cs="AdvTR"/>
          <w:sz w:val="20"/>
          <w:szCs w:val="20"/>
          <w:lang w:val="en-US"/>
        </w:rPr>
        <w:t xml:space="preserve">Graduate </w:t>
      </w:r>
      <w:r w:rsidR="0046306A" w:rsidRPr="002D0826">
        <w:rPr>
          <w:rFonts w:ascii="AdvTR" w:hAnsi="AdvTR" w:cs="AdvTR"/>
          <w:sz w:val="20"/>
          <w:szCs w:val="20"/>
          <w:lang w:val="en-US"/>
        </w:rPr>
        <w:t>financial aid</w:t>
      </w:r>
      <w:r w:rsidRPr="002D0826">
        <w:rPr>
          <w:rFonts w:ascii="AdvTR" w:hAnsi="AdvTR" w:cs="AdvTR"/>
          <w:sz w:val="20"/>
          <w:szCs w:val="20"/>
          <w:lang w:val="en-US"/>
        </w:rPr>
        <w:t xml:space="preserve"> </w:t>
      </w:r>
      <w:hyperlink r:id="rId31" w:history="1">
        <w:r w:rsidRPr="00F036C1">
          <w:rPr>
            <w:rStyle w:val="Hyperlink"/>
            <w:rFonts w:ascii="AdvTR" w:hAnsi="AdvTR" w:cs="AdvTR"/>
            <w:sz w:val="20"/>
            <w:szCs w:val="20"/>
            <w:lang w:val="en-US"/>
          </w:rPr>
          <w:t>http://demo.ehu.lt/en/academics/master/tuition-and-financial-aid/financial-aid</w:t>
        </w:r>
      </w:hyperlink>
    </w:p>
    <w:p w14:paraId="24518503" w14:textId="77777777" w:rsidR="009A3ACE" w:rsidRDefault="009A3ACE">
      <w:pPr>
        <w:rPr>
          <w:rFonts w:ascii="AdvTR" w:hAnsi="AdvTR" w:cs="AdvTR"/>
          <w:sz w:val="20"/>
          <w:szCs w:val="20"/>
          <w:lang w:val="en-US"/>
        </w:rPr>
      </w:pPr>
    </w:p>
    <w:p w14:paraId="6668910A" w14:textId="77777777" w:rsidR="00144836" w:rsidRPr="00AB26C9" w:rsidRDefault="00144836" w:rsidP="00C60C29">
      <w:pPr>
        <w:spacing w:after="0" w:line="360" w:lineRule="auto"/>
        <w:jc w:val="center"/>
        <w:rPr>
          <w:rFonts w:ascii="AdvTR" w:hAnsi="AdvTR" w:cs="AdvTR"/>
          <w:sz w:val="20"/>
          <w:szCs w:val="20"/>
          <w:lang w:val="en-US"/>
        </w:rPr>
      </w:pPr>
      <w:r>
        <w:rPr>
          <w:rFonts w:ascii="AdvTR" w:hAnsi="AdvTR" w:cs="AdvTR"/>
          <w:sz w:val="20"/>
          <w:szCs w:val="20"/>
          <w:lang w:val="en-US"/>
        </w:rPr>
        <w:t>2.2.1</w:t>
      </w:r>
      <w:r w:rsidR="00163AC0">
        <w:rPr>
          <w:rFonts w:ascii="AdvTR" w:hAnsi="AdvTR" w:cs="AdvTR"/>
          <w:sz w:val="20"/>
          <w:szCs w:val="20"/>
          <w:lang w:val="en-US"/>
        </w:rPr>
        <w:t>1</w:t>
      </w:r>
      <w:r>
        <w:rPr>
          <w:rFonts w:ascii="AdvTR" w:hAnsi="AdvTR" w:cs="AdvTR"/>
          <w:sz w:val="20"/>
          <w:szCs w:val="20"/>
          <w:lang w:val="en-US"/>
        </w:rPr>
        <w:t xml:space="preserve"> Alumni</w:t>
      </w:r>
      <w:r w:rsidR="00331969" w:rsidRPr="00331969">
        <w:rPr>
          <w:rFonts w:ascii="AdvTR" w:hAnsi="AdvTR" w:cs="AdvTR"/>
          <w:sz w:val="20"/>
          <w:szCs w:val="20"/>
          <w:lang w:val="en"/>
        </w:rPr>
        <w:t xml:space="preserve"> Association</w:t>
      </w:r>
    </w:p>
    <w:p w14:paraId="54911B60" w14:textId="77777777" w:rsidR="004A2ECF" w:rsidRDefault="004A2ECF" w:rsidP="00C60C29">
      <w:pPr>
        <w:spacing w:after="0" w:line="360" w:lineRule="auto"/>
        <w:rPr>
          <w:rFonts w:ascii="AdvTR" w:hAnsi="AdvTR" w:cs="AdvTR"/>
          <w:b/>
          <w:sz w:val="20"/>
          <w:szCs w:val="20"/>
          <w:lang w:val="en-US"/>
        </w:rPr>
      </w:pPr>
    </w:p>
    <w:p w14:paraId="5DD41D8C" w14:textId="3CECD854" w:rsidR="00331969" w:rsidRDefault="00331969" w:rsidP="00C60C29">
      <w:pPr>
        <w:spacing w:after="0" w:line="360" w:lineRule="auto"/>
        <w:rPr>
          <w:rFonts w:ascii="AdvTR" w:hAnsi="AdvTR" w:cs="AdvTR"/>
          <w:sz w:val="20"/>
          <w:szCs w:val="20"/>
          <w:lang w:val="en-US"/>
        </w:rPr>
      </w:pPr>
      <w:r>
        <w:rPr>
          <w:rFonts w:ascii="AdvTR" w:hAnsi="AdvTR" w:cs="AdvTR"/>
          <w:sz w:val="20"/>
          <w:szCs w:val="20"/>
          <w:lang w:val="en-US"/>
        </w:rPr>
        <w:t>E</w:t>
      </w:r>
      <w:r>
        <w:rPr>
          <w:rFonts w:ascii="AdvTR" w:hAnsi="AdvTR" w:cs="AdvTR"/>
          <w:sz w:val="20"/>
          <w:szCs w:val="20"/>
          <w:lang w:val="en"/>
        </w:rPr>
        <w:t>H</w:t>
      </w:r>
      <w:r w:rsidRPr="00331969">
        <w:rPr>
          <w:rFonts w:ascii="AdvTR" w:hAnsi="AdvTR" w:cs="AdvTR"/>
          <w:sz w:val="20"/>
          <w:szCs w:val="20"/>
          <w:lang w:val="en"/>
        </w:rPr>
        <w:t>U</w:t>
      </w:r>
      <w:r w:rsidR="00F036C1">
        <w:rPr>
          <w:rFonts w:ascii="AdvTR" w:hAnsi="AdvTR" w:cs="AdvTR" w:hint="eastAsia"/>
          <w:sz w:val="20"/>
          <w:szCs w:val="20"/>
          <w:lang w:val="en"/>
        </w:rPr>
        <w:t>’</w:t>
      </w:r>
      <w:r w:rsidR="00F036C1">
        <w:rPr>
          <w:rFonts w:ascii="AdvTR" w:hAnsi="AdvTR" w:cs="AdvTR"/>
          <w:sz w:val="20"/>
          <w:szCs w:val="20"/>
          <w:lang w:val="en"/>
        </w:rPr>
        <w:t>s</w:t>
      </w:r>
      <w:r w:rsidRPr="00331969">
        <w:rPr>
          <w:rFonts w:ascii="AdvTR" w:hAnsi="AdvTR" w:cs="AdvTR"/>
          <w:sz w:val="20"/>
          <w:szCs w:val="20"/>
          <w:lang w:val="en"/>
        </w:rPr>
        <w:t xml:space="preserve"> Alumni Association was founded in June 2008, and in July 2009</w:t>
      </w:r>
      <w:r w:rsidR="00F036C1">
        <w:rPr>
          <w:rFonts w:ascii="AdvTR" w:hAnsi="AdvTR" w:cs="AdvTR"/>
          <w:sz w:val="20"/>
          <w:szCs w:val="20"/>
          <w:lang w:val="en"/>
        </w:rPr>
        <w:t>, an</w:t>
      </w:r>
      <w:r w:rsidRPr="00331969">
        <w:rPr>
          <w:rFonts w:ascii="AdvTR" w:hAnsi="AdvTR" w:cs="AdvTR"/>
          <w:sz w:val="20"/>
          <w:szCs w:val="20"/>
          <w:lang w:val="en"/>
        </w:rPr>
        <w:t xml:space="preserve"> </w:t>
      </w:r>
      <w:r w:rsidR="007F52CA">
        <w:rPr>
          <w:rFonts w:ascii="AdvTR" w:hAnsi="AdvTR" w:cs="AdvTR"/>
          <w:sz w:val="20"/>
          <w:szCs w:val="20"/>
          <w:lang w:val="en"/>
        </w:rPr>
        <w:t xml:space="preserve">alumni </w:t>
      </w:r>
      <w:r w:rsidRPr="00331969">
        <w:rPr>
          <w:rFonts w:ascii="AdvTR" w:hAnsi="AdvTR" w:cs="AdvTR"/>
          <w:sz w:val="20"/>
          <w:szCs w:val="20"/>
          <w:lang w:val="en"/>
        </w:rPr>
        <w:t>coordinator</w:t>
      </w:r>
      <w:r w:rsidR="007F52CA">
        <w:rPr>
          <w:rFonts w:ascii="AdvTR" w:hAnsi="AdvTR" w:cs="AdvTR"/>
          <w:sz w:val="20"/>
          <w:szCs w:val="20"/>
          <w:lang w:val="en"/>
        </w:rPr>
        <w:t xml:space="preserve"> </w:t>
      </w:r>
      <w:r w:rsidR="00F036C1">
        <w:rPr>
          <w:rFonts w:ascii="AdvTR" w:hAnsi="AdvTR" w:cs="AdvTR"/>
          <w:sz w:val="20"/>
          <w:szCs w:val="20"/>
          <w:lang w:val="en"/>
        </w:rPr>
        <w:t xml:space="preserve">implemented </w:t>
      </w:r>
      <w:r w:rsidR="007F52CA">
        <w:rPr>
          <w:rFonts w:ascii="AdvTR" w:hAnsi="AdvTR" w:cs="AdvTR"/>
          <w:sz w:val="20"/>
          <w:szCs w:val="20"/>
          <w:lang w:val="en"/>
        </w:rPr>
        <w:t>its activities</w:t>
      </w:r>
      <w:r w:rsidRPr="00331969">
        <w:rPr>
          <w:rFonts w:ascii="AdvTR" w:hAnsi="AdvTR" w:cs="AdvTR"/>
          <w:sz w:val="20"/>
          <w:szCs w:val="20"/>
          <w:lang w:val="en"/>
        </w:rPr>
        <w:t xml:space="preserve">. The purpose of the Association is </w:t>
      </w:r>
      <w:r w:rsidR="007F52CA">
        <w:rPr>
          <w:rFonts w:ascii="AdvTR" w:hAnsi="AdvTR" w:cs="AdvTR"/>
          <w:sz w:val="20"/>
          <w:szCs w:val="20"/>
          <w:lang w:val="en"/>
        </w:rPr>
        <w:t xml:space="preserve">to </w:t>
      </w:r>
      <w:r w:rsidRPr="00331969">
        <w:rPr>
          <w:rFonts w:ascii="AdvTR" w:hAnsi="AdvTR" w:cs="AdvTR"/>
          <w:sz w:val="20"/>
          <w:szCs w:val="20"/>
          <w:lang w:val="en"/>
        </w:rPr>
        <w:t>uni</w:t>
      </w:r>
      <w:r w:rsidR="007F52CA">
        <w:rPr>
          <w:rFonts w:ascii="AdvTR" w:hAnsi="AdvTR" w:cs="AdvTR"/>
          <w:sz w:val="20"/>
          <w:szCs w:val="20"/>
          <w:lang w:val="en"/>
        </w:rPr>
        <w:t>fy</w:t>
      </w:r>
      <w:r w:rsidRPr="00331969">
        <w:rPr>
          <w:rFonts w:ascii="AdvTR" w:hAnsi="AdvTR" w:cs="AdvTR"/>
          <w:sz w:val="20"/>
          <w:szCs w:val="20"/>
          <w:lang w:val="en"/>
        </w:rPr>
        <w:t xml:space="preserve"> all graduates and former students</w:t>
      </w:r>
      <w:r w:rsidR="007F52CA">
        <w:rPr>
          <w:rFonts w:ascii="AdvTR" w:hAnsi="AdvTR" w:cs="AdvTR"/>
          <w:sz w:val="20"/>
          <w:szCs w:val="20"/>
          <w:lang w:val="en"/>
        </w:rPr>
        <w:t xml:space="preserve"> of EHU.</w:t>
      </w:r>
    </w:p>
    <w:p w14:paraId="2D7E5E60" w14:textId="77777777" w:rsidR="00331969" w:rsidRDefault="00331969" w:rsidP="00C60C29">
      <w:pPr>
        <w:spacing w:after="0" w:line="360" w:lineRule="auto"/>
        <w:rPr>
          <w:rFonts w:ascii="AdvTR" w:hAnsi="AdvTR" w:cs="AdvTR"/>
          <w:sz w:val="20"/>
          <w:szCs w:val="20"/>
          <w:lang w:val="en-US"/>
        </w:rPr>
      </w:pPr>
    </w:p>
    <w:p w14:paraId="63F74C89" w14:textId="3DA16046" w:rsidR="00FB43C5" w:rsidRDefault="00F036C1" w:rsidP="00C60C29">
      <w:pPr>
        <w:spacing w:after="0" w:line="360" w:lineRule="auto"/>
        <w:rPr>
          <w:rFonts w:ascii="AdvTR" w:hAnsi="AdvTR" w:cs="AdvTR"/>
          <w:sz w:val="20"/>
          <w:szCs w:val="20"/>
          <w:lang w:val="en"/>
        </w:rPr>
      </w:pPr>
      <w:r>
        <w:rPr>
          <w:rFonts w:ascii="AdvTR" w:hAnsi="AdvTR" w:cs="AdvTR"/>
          <w:sz w:val="20"/>
          <w:szCs w:val="20"/>
          <w:lang w:val="en"/>
        </w:rPr>
        <w:t xml:space="preserve">The </w:t>
      </w:r>
      <w:r w:rsidR="00FB43C5" w:rsidRPr="00FB43C5">
        <w:rPr>
          <w:rFonts w:ascii="AdvTR" w:hAnsi="AdvTR" w:cs="AdvTR"/>
          <w:sz w:val="20"/>
          <w:szCs w:val="20"/>
          <w:lang w:val="en"/>
        </w:rPr>
        <w:t>Alumni Association promotes the following information</w:t>
      </w:r>
      <w:r w:rsidR="00FB43C5">
        <w:rPr>
          <w:rFonts w:ascii="AdvTR" w:hAnsi="AdvTR" w:cs="AdvTR"/>
          <w:sz w:val="20"/>
          <w:szCs w:val="20"/>
          <w:lang w:val="en"/>
        </w:rPr>
        <w:t xml:space="preserve">: </w:t>
      </w:r>
    </w:p>
    <w:p w14:paraId="213FFE6F" w14:textId="6533E521" w:rsidR="00FB43C5" w:rsidRDefault="00FB43C5" w:rsidP="004C725F">
      <w:pPr>
        <w:pStyle w:val="ListParagraph"/>
        <w:numPr>
          <w:ilvl w:val="0"/>
          <w:numId w:val="2"/>
        </w:numPr>
        <w:spacing w:after="0" w:line="360" w:lineRule="auto"/>
        <w:rPr>
          <w:rFonts w:ascii="AdvTR" w:hAnsi="AdvTR" w:cs="AdvTR"/>
          <w:sz w:val="20"/>
          <w:szCs w:val="20"/>
          <w:lang w:val="en-US"/>
        </w:rPr>
      </w:pPr>
      <w:r w:rsidRPr="00FB43C5">
        <w:rPr>
          <w:rFonts w:ascii="AdvTR" w:hAnsi="AdvTR" w:cs="AdvTR"/>
          <w:sz w:val="20"/>
          <w:szCs w:val="20"/>
        </w:rPr>
        <w:t>Success</w:t>
      </w:r>
      <w:r>
        <w:rPr>
          <w:rFonts w:ascii="AdvTR" w:hAnsi="AdvTR" w:cs="AdvTR"/>
          <w:sz w:val="20"/>
          <w:szCs w:val="20"/>
          <w:lang w:val="en-US"/>
        </w:rPr>
        <w:t xml:space="preserve"> </w:t>
      </w:r>
      <w:r w:rsidRPr="00FB43C5">
        <w:rPr>
          <w:rFonts w:ascii="AdvTR" w:hAnsi="AdvTR" w:cs="AdvTR"/>
          <w:sz w:val="20"/>
          <w:szCs w:val="20"/>
        </w:rPr>
        <w:t>stories</w:t>
      </w:r>
    </w:p>
    <w:p w14:paraId="2F10B9EC" w14:textId="12EA224B" w:rsidR="00FB43C5" w:rsidRPr="00FB43C5" w:rsidRDefault="00FB43C5" w:rsidP="004C725F">
      <w:pPr>
        <w:pStyle w:val="ListParagraph"/>
        <w:numPr>
          <w:ilvl w:val="0"/>
          <w:numId w:val="2"/>
        </w:numPr>
        <w:spacing w:after="0" w:line="360" w:lineRule="auto"/>
        <w:rPr>
          <w:rFonts w:ascii="AdvTR" w:hAnsi="AdvTR" w:cs="AdvTR"/>
          <w:sz w:val="20"/>
          <w:szCs w:val="20"/>
          <w:lang w:val="en-US"/>
        </w:rPr>
      </w:pPr>
      <w:r w:rsidRPr="00FB43C5">
        <w:rPr>
          <w:rFonts w:ascii="AdvTR" w:hAnsi="AdvTR" w:cs="AdvTR"/>
          <w:sz w:val="20"/>
          <w:szCs w:val="20"/>
          <w:lang w:val="en"/>
        </w:rPr>
        <w:t>Professional or educational opportunities for graduates</w:t>
      </w:r>
    </w:p>
    <w:p w14:paraId="2FB96528" w14:textId="16E764A9" w:rsidR="00FB43C5" w:rsidRPr="00FB43C5" w:rsidRDefault="00FB43C5" w:rsidP="004C725F">
      <w:pPr>
        <w:pStyle w:val="ListParagraph"/>
        <w:numPr>
          <w:ilvl w:val="0"/>
          <w:numId w:val="2"/>
        </w:numPr>
        <w:spacing w:after="0" w:line="360" w:lineRule="auto"/>
        <w:rPr>
          <w:rFonts w:ascii="AdvTR" w:hAnsi="AdvTR" w:cs="AdvTR"/>
          <w:sz w:val="20"/>
          <w:szCs w:val="20"/>
          <w:lang w:val="en-US"/>
        </w:rPr>
      </w:pPr>
      <w:r w:rsidRPr="00FB43C5">
        <w:rPr>
          <w:rFonts w:ascii="AdvTR" w:hAnsi="AdvTR" w:cs="AdvTR"/>
          <w:sz w:val="20"/>
          <w:szCs w:val="20"/>
          <w:lang w:val="en"/>
        </w:rPr>
        <w:t xml:space="preserve">News of University life </w:t>
      </w:r>
    </w:p>
    <w:p w14:paraId="766A81E0" w14:textId="77777777" w:rsidR="00FB43C5" w:rsidRDefault="00FB43C5" w:rsidP="00C60C29">
      <w:pPr>
        <w:spacing w:after="0" w:line="360" w:lineRule="auto"/>
        <w:rPr>
          <w:rFonts w:ascii="AdvTR" w:hAnsi="AdvTR" w:cs="AdvTR"/>
          <w:sz w:val="20"/>
          <w:szCs w:val="20"/>
          <w:lang w:val="en-US"/>
        </w:rPr>
      </w:pPr>
    </w:p>
    <w:p w14:paraId="6F05601D" w14:textId="67AA78AA" w:rsidR="00163AC0" w:rsidRDefault="00A86F85" w:rsidP="00E92DAB">
      <w:pPr>
        <w:spacing w:after="0" w:line="360" w:lineRule="auto"/>
        <w:jc w:val="both"/>
        <w:rPr>
          <w:rFonts w:ascii="AdvTR" w:hAnsi="AdvTR" w:cs="AdvTR"/>
          <w:sz w:val="20"/>
          <w:szCs w:val="20"/>
          <w:lang w:val="en-US"/>
        </w:rPr>
      </w:pPr>
      <w:r>
        <w:rPr>
          <w:rFonts w:ascii="AdvTR" w:hAnsi="AdvTR" w:cs="AdvTR"/>
          <w:sz w:val="20"/>
          <w:szCs w:val="20"/>
          <w:lang w:val="en-US"/>
        </w:rPr>
        <w:t xml:space="preserve">EHU has developed a </w:t>
      </w:r>
      <w:r w:rsidRPr="00A86F85">
        <w:rPr>
          <w:rFonts w:ascii="AdvTR" w:hAnsi="AdvTR" w:cs="AdvTR"/>
          <w:sz w:val="20"/>
          <w:szCs w:val="20"/>
          <w:lang w:val="en-US"/>
        </w:rPr>
        <w:t xml:space="preserve">questionnaire </w:t>
      </w:r>
      <w:r>
        <w:rPr>
          <w:rFonts w:ascii="AdvTR" w:hAnsi="AdvTR" w:cs="AdvTR"/>
          <w:sz w:val="20"/>
          <w:szCs w:val="20"/>
          <w:lang w:val="en-US"/>
        </w:rPr>
        <w:t>for</w:t>
      </w:r>
      <w:r w:rsidRPr="00A86F85">
        <w:rPr>
          <w:rFonts w:ascii="AdvTR" w:hAnsi="AdvTR" w:cs="AdvTR"/>
          <w:sz w:val="20"/>
          <w:szCs w:val="20"/>
          <w:lang w:val="en-US"/>
        </w:rPr>
        <w:t xml:space="preserve"> graduates in order to </w:t>
      </w:r>
      <w:r w:rsidR="00F036C1">
        <w:rPr>
          <w:rFonts w:ascii="AdvTR" w:hAnsi="AdvTR" w:cs="AdvTR"/>
          <w:sz w:val="20"/>
          <w:szCs w:val="20"/>
          <w:lang w:val="en-US"/>
        </w:rPr>
        <w:t>learn</w:t>
      </w:r>
      <w:r w:rsidRPr="00A86F85">
        <w:rPr>
          <w:rFonts w:ascii="AdvTR" w:hAnsi="AdvTR" w:cs="AdvTR"/>
          <w:sz w:val="20"/>
          <w:szCs w:val="20"/>
          <w:lang w:val="en-US"/>
        </w:rPr>
        <w:t xml:space="preserve"> about their career plans, </w:t>
      </w:r>
      <w:r>
        <w:rPr>
          <w:rFonts w:ascii="AdvTR" w:hAnsi="AdvTR" w:cs="AdvTR"/>
          <w:sz w:val="20"/>
          <w:szCs w:val="20"/>
          <w:lang w:val="en-US"/>
        </w:rPr>
        <w:t>willingness</w:t>
      </w:r>
      <w:r w:rsidRPr="00A86F85">
        <w:rPr>
          <w:rFonts w:ascii="AdvTR" w:hAnsi="AdvTR" w:cs="AdvTR"/>
          <w:sz w:val="20"/>
          <w:szCs w:val="20"/>
          <w:lang w:val="en-US"/>
        </w:rPr>
        <w:t xml:space="preserve"> to join the Alumni Association</w:t>
      </w:r>
      <w:r w:rsidR="00F036C1">
        <w:rPr>
          <w:rFonts w:ascii="AdvTR" w:hAnsi="AdvTR" w:cs="AdvTR"/>
          <w:sz w:val="20"/>
          <w:szCs w:val="20"/>
          <w:lang w:val="en-US"/>
        </w:rPr>
        <w:t>,</w:t>
      </w:r>
      <w:r w:rsidRPr="00A86F85">
        <w:rPr>
          <w:rFonts w:ascii="AdvTR" w:hAnsi="AdvTR" w:cs="AdvTR"/>
          <w:sz w:val="20"/>
          <w:szCs w:val="20"/>
          <w:lang w:val="en-US"/>
        </w:rPr>
        <w:t xml:space="preserve"> and </w:t>
      </w:r>
      <w:r w:rsidR="00F036C1">
        <w:rPr>
          <w:rFonts w:ascii="AdvTR" w:hAnsi="AdvTR" w:cs="AdvTR"/>
          <w:sz w:val="20"/>
          <w:szCs w:val="20"/>
          <w:lang w:val="en-US"/>
        </w:rPr>
        <w:t xml:space="preserve">to </w:t>
      </w:r>
      <w:r w:rsidRPr="00A86F85">
        <w:rPr>
          <w:rFonts w:ascii="AdvTR" w:hAnsi="AdvTR" w:cs="AdvTR"/>
          <w:sz w:val="20"/>
          <w:szCs w:val="20"/>
          <w:lang w:val="en-US"/>
        </w:rPr>
        <w:t xml:space="preserve">receive their contact information. The </w:t>
      </w:r>
      <w:r>
        <w:rPr>
          <w:rFonts w:ascii="AdvTR" w:hAnsi="AdvTR" w:cs="AdvTR"/>
          <w:sz w:val="20"/>
          <w:szCs w:val="20"/>
          <w:lang w:val="en-US"/>
        </w:rPr>
        <w:t xml:space="preserve">answers </w:t>
      </w:r>
      <w:r w:rsidR="00F036C1">
        <w:rPr>
          <w:rFonts w:ascii="AdvTR" w:hAnsi="AdvTR" w:cs="AdvTR"/>
          <w:sz w:val="20"/>
          <w:szCs w:val="20"/>
          <w:lang w:val="en-US"/>
        </w:rPr>
        <w:t xml:space="preserve">demonstrate </w:t>
      </w:r>
      <w:r>
        <w:rPr>
          <w:rFonts w:ascii="AdvTR" w:hAnsi="AdvTR" w:cs="AdvTR"/>
          <w:sz w:val="20"/>
          <w:szCs w:val="20"/>
          <w:lang w:val="en-US"/>
        </w:rPr>
        <w:t>that</w:t>
      </w:r>
      <w:r w:rsidRPr="00A86F85">
        <w:rPr>
          <w:rFonts w:ascii="AdvTR" w:hAnsi="AdvTR" w:cs="AdvTR"/>
          <w:sz w:val="20"/>
          <w:szCs w:val="20"/>
          <w:lang w:val="en-US"/>
        </w:rPr>
        <w:t xml:space="preserve"> many graduates would like to keep in touch with their alma mater in many different ways</w:t>
      </w:r>
      <w:r w:rsidR="00F036C1">
        <w:rPr>
          <w:rFonts w:ascii="AdvTR" w:hAnsi="AdvTR" w:cs="AdvTR"/>
          <w:sz w:val="20"/>
          <w:szCs w:val="20"/>
          <w:lang w:val="en-US"/>
        </w:rPr>
        <w:t>:</w:t>
      </w:r>
      <w:r w:rsidRPr="00A86F85">
        <w:rPr>
          <w:rFonts w:ascii="AdvTR" w:hAnsi="AdvTR" w:cs="AdvTR"/>
          <w:sz w:val="20"/>
          <w:szCs w:val="20"/>
          <w:lang w:val="en-US"/>
        </w:rPr>
        <w:t xml:space="preserve"> through participating in the Alumni Association activities and its development</w:t>
      </w:r>
      <w:r w:rsidR="00F036C1">
        <w:rPr>
          <w:rFonts w:ascii="AdvTR" w:hAnsi="AdvTR" w:cs="AdvTR"/>
          <w:sz w:val="20"/>
          <w:szCs w:val="20"/>
          <w:lang w:val="en-US"/>
        </w:rPr>
        <w:t>;</w:t>
      </w:r>
      <w:r w:rsidR="00F036C1" w:rsidRPr="00A86F85">
        <w:rPr>
          <w:rFonts w:ascii="AdvTR" w:hAnsi="AdvTR" w:cs="AdvTR"/>
          <w:sz w:val="20"/>
          <w:szCs w:val="20"/>
          <w:lang w:val="en-US"/>
        </w:rPr>
        <w:t xml:space="preserve"> </w:t>
      </w:r>
      <w:r w:rsidRPr="00A86F85">
        <w:rPr>
          <w:rFonts w:ascii="AdvTR" w:hAnsi="AdvTR" w:cs="AdvTR"/>
          <w:sz w:val="20"/>
          <w:szCs w:val="20"/>
          <w:lang w:val="en-US"/>
        </w:rPr>
        <w:t>taking part in conferences, cultural</w:t>
      </w:r>
      <w:r w:rsidR="00F036C1">
        <w:rPr>
          <w:rFonts w:ascii="AdvTR" w:hAnsi="AdvTR" w:cs="AdvTR"/>
          <w:sz w:val="20"/>
          <w:szCs w:val="20"/>
          <w:lang w:val="en-US"/>
        </w:rPr>
        <w:t>,</w:t>
      </w:r>
      <w:r w:rsidRPr="00A86F85">
        <w:rPr>
          <w:rFonts w:ascii="AdvTR" w:hAnsi="AdvTR" w:cs="AdvTR"/>
          <w:sz w:val="20"/>
          <w:szCs w:val="20"/>
          <w:lang w:val="en-US"/>
        </w:rPr>
        <w:t xml:space="preserve"> and educational </w:t>
      </w:r>
      <w:r w:rsidR="00E92DAB">
        <w:rPr>
          <w:rFonts w:ascii="AdvTR" w:hAnsi="AdvTR" w:cs="AdvTR"/>
          <w:sz w:val="20"/>
          <w:szCs w:val="20"/>
          <w:lang w:val="en-US"/>
        </w:rPr>
        <w:t>projects</w:t>
      </w:r>
      <w:r w:rsidR="00F036C1">
        <w:rPr>
          <w:rFonts w:ascii="AdvTR" w:hAnsi="AdvTR" w:cs="AdvTR"/>
          <w:sz w:val="20"/>
          <w:szCs w:val="20"/>
          <w:lang w:val="en-US"/>
        </w:rPr>
        <w:t xml:space="preserve">; and attending </w:t>
      </w:r>
      <w:r w:rsidR="00E92DAB">
        <w:rPr>
          <w:rFonts w:ascii="AdvTR" w:hAnsi="AdvTR" w:cs="AdvTR"/>
          <w:sz w:val="20"/>
          <w:szCs w:val="20"/>
          <w:lang w:val="en-US"/>
        </w:rPr>
        <w:t xml:space="preserve">alumni meetings, </w:t>
      </w:r>
      <w:r w:rsidR="00F036C1">
        <w:rPr>
          <w:rFonts w:ascii="AdvTR" w:hAnsi="AdvTR" w:cs="AdvTR"/>
          <w:sz w:val="20"/>
          <w:szCs w:val="20"/>
          <w:lang w:val="en-US"/>
        </w:rPr>
        <w:t>among other activities.</w:t>
      </w:r>
      <w:r w:rsidR="00E92DAB">
        <w:rPr>
          <w:rFonts w:ascii="AdvTR" w:hAnsi="AdvTR" w:cs="AdvTR"/>
          <w:sz w:val="20"/>
          <w:szCs w:val="20"/>
          <w:lang w:val="en-US"/>
        </w:rPr>
        <w:t xml:space="preserve"> </w:t>
      </w:r>
    </w:p>
    <w:p w14:paraId="3C452E8C" w14:textId="77777777" w:rsidR="00163AC0" w:rsidRDefault="00163AC0" w:rsidP="00E92DAB">
      <w:pPr>
        <w:spacing w:after="0" w:line="360" w:lineRule="auto"/>
        <w:jc w:val="both"/>
        <w:rPr>
          <w:rFonts w:ascii="AdvTR" w:hAnsi="AdvTR" w:cs="AdvTR"/>
          <w:sz w:val="20"/>
          <w:szCs w:val="20"/>
          <w:lang w:val="en-US"/>
        </w:rPr>
      </w:pPr>
    </w:p>
    <w:p w14:paraId="45178DFF" w14:textId="73C310DC" w:rsidR="00163AC0" w:rsidRPr="00163AC0" w:rsidRDefault="00163AC0" w:rsidP="00E92DAB">
      <w:pPr>
        <w:spacing w:after="0" w:line="360" w:lineRule="auto"/>
        <w:jc w:val="both"/>
        <w:rPr>
          <w:rFonts w:ascii="AdvTR" w:hAnsi="AdvTR" w:cs="AdvTR"/>
          <w:sz w:val="20"/>
          <w:szCs w:val="20"/>
          <w:lang w:val="en-US"/>
        </w:rPr>
      </w:pPr>
      <w:r>
        <w:rPr>
          <w:rFonts w:ascii="AdvTR" w:hAnsi="AdvTR" w:cs="AdvTR"/>
          <w:sz w:val="20"/>
          <w:szCs w:val="20"/>
          <w:lang w:val="en-US"/>
        </w:rPr>
        <w:t>EHU will launch an open workshop</w:t>
      </w:r>
      <w:r w:rsidR="00F036C1">
        <w:rPr>
          <w:rFonts w:ascii="AdvTR" w:hAnsi="AdvTR" w:cs="AdvTR"/>
          <w:sz w:val="20"/>
          <w:szCs w:val="20"/>
          <w:lang w:val="en-US"/>
        </w:rPr>
        <w:t>,</w:t>
      </w:r>
      <w:r>
        <w:rPr>
          <w:rFonts w:ascii="AdvTR" w:hAnsi="AdvTR" w:cs="AdvTR"/>
          <w:sz w:val="20"/>
          <w:szCs w:val="20"/>
          <w:lang w:val="en-US"/>
        </w:rPr>
        <w:t xml:space="preserve"> </w:t>
      </w:r>
      <w:r w:rsidRPr="00163AC0">
        <w:rPr>
          <w:rFonts w:ascii="AdvTR" w:hAnsi="AdvTR" w:cs="AdvTR"/>
          <w:bCs/>
          <w:sz w:val="20"/>
          <w:szCs w:val="20"/>
          <w:lang w:val="en-US"/>
        </w:rPr>
        <w:t>“Building Student and Alumni Networks”</w:t>
      </w:r>
      <w:r w:rsidR="00F036C1">
        <w:rPr>
          <w:rFonts w:ascii="AdvTR" w:hAnsi="AdvTR" w:cs="AdvTR"/>
          <w:bCs/>
          <w:sz w:val="20"/>
          <w:szCs w:val="20"/>
          <w:lang w:val="en-US"/>
        </w:rPr>
        <w:t>,</w:t>
      </w:r>
      <w:r>
        <w:rPr>
          <w:rFonts w:ascii="AdvTR" w:hAnsi="AdvTR" w:cs="AdvTR"/>
          <w:bCs/>
          <w:sz w:val="20"/>
          <w:szCs w:val="20"/>
          <w:lang w:val="en-US"/>
        </w:rPr>
        <w:t xml:space="preserve"> </w:t>
      </w:r>
      <w:r w:rsidR="00F036C1">
        <w:rPr>
          <w:rFonts w:ascii="AdvTR" w:hAnsi="AdvTR" w:cs="AdvTR"/>
          <w:bCs/>
          <w:sz w:val="20"/>
          <w:szCs w:val="20"/>
          <w:lang w:val="en-US"/>
        </w:rPr>
        <w:t xml:space="preserve">in </w:t>
      </w:r>
      <w:r>
        <w:rPr>
          <w:rFonts w:ascii="AdvTR" w:hAnsi="AdvTR" w:cs="AdvTR"/>
          <w:bCs/>
          <w:sz w:val="20"/>
          <w:szCs w:val="20"/>
          <w:lang w:val="en-US"/>
        </w:rPr>
        <w:t>July</w:t>
      </w:r>
      <w:r w:rsidR="00F036C1">
        <w:rPr>
          <w:rFonts w:ascii="AdvTR" w:hAnsi="AdvTR" w:cs="AdvTR"/>
          <w:bCs/>
          <w:sz w:val="20"/>
          <w:szCs w:val="20"/>
          <w:lang w:val="en-US"/>
        </w:rPr>
        <w:t xml:space="preserve"> </w:t>
      </w:r>
      <w:r>
        <w:rPr>
          <w:rFonts w:ascii="AdvTR" w:hAnsi="AdvTR" w:cs="AdvTR"/>
          <w:bCs/>
          <w:sz w:val="20"/>
          <w:szCs w:val="20"/>
          <w:lang w:val="en-US"/>
        </w:rPr>
        <w:t xml:space="preserve">2013. The purpose is to </w:t>
      </w:r>
      <w:r w:rsidRPr="00163AC0">
        <w:rPr>
          <w:rFonts w:ascii="AdvTR" w:hAnsi="AdvTR" w:cs="AdvTR"/>
          <w:bCs/>
          <w:sz w:val="20"/>
          <w:szCs w:val="20"/>
          <w:lang w:val="en-US"/>
        </w:rPr>
        <w:t>discuss alumni network-building strategies with presenters from Yale University's Global Alumni Leadership Exchange (</w:t>
      </w:r>
      <w:proofErr w:type="spellStart"/>
      <w:r w:rsidRPr="00163AC0">
        <w:rPr>
          <w:rFonts w:ascii="AdvTR" w:hAnsi="AdvTR" w:cs="AdvTR"/>
          <w:bCs/>
          <w:sz w:val="20"/>
          <w:szCs w:val="20"/>
          <w:lang w:val="en-US"/>
        </w:rPr>
        <w:t>YaleGALE</w:t>
      </w:r>
      <w:proofErr w:type="spellEnd"/>
      <w:r w:rsidRPr="00163AC0">
        <w:rPr>
          <w:rFonts w:ascii="AdvTR" w:hAnsi="AdvTR" w:cs="AdvTR"/>
          <w:bCs/>
          <w:sz w:val="20"/>
          <w:szCs w:val="20"/>
          <w:lang w:val="en-US"/>
        </w:rPr>
        <w:t>) and colleagues from the region.</w:t>
      </w:r>
      <w:r w:rsidR="00910F74">
        <w:rPr>
          <w:rFonts w:ascii="AdvTR" w:hAnsi="AdvTR" w:cs="AdvTR"/>
          <w:bCs/>
          <w:sz w:val="20"/>
          <w:szCs w:val="20"/>
          <w:lang w:val="en-US"/>
        </w:rPr>
        <w:t xml:space="preserve"> The workshop will be useful </w:t>
      </w:r>
      <w:r w:rsidRPr="00163AC0">
        <w:rPr>
          <w:rFonts w:ascii="AdvTR" w:hAnsi="AdvTR" w:cs="AdvTR"/>
          <w:bCs/>
          <w:sz w:val="20"/>
          <w:szCs w:val="20"/>
          <w:lang w:val="en-US"/>
        </w:rPr>
        <w:t xml:space="preserve">in strengthening student and alumni networking. </w:t>
      </w:r>
    </w:p>
    <w:p w14:paraId="33AF4103" w14:textId="77777777" w:rsidR="00E92DAB" w:rsidRDefault="00E92DAB" w:rsidP="00E92DAB">
      <w:pPr>
        <w:spacing w:after="0" w:line="360" w:lineRule="auto"/>
        <w:jc w:val="both"/>
        <w:rPr>
          <w:rFonts w:ascii="AdvTR" w:hAnsi="AdvTR" w:cs="AdvTR"/>
          <w:sz w:val="20"/>
          <w:szCs w:val="20"/>
          <w:lang w:val="en-US"/>
        </w:rPr>
      </w:pPr>
    </w:p>
    <w:p w14:paraId="655DCD9B" w14:textId="086D648D" w:rsidR="00B31949" w:rsidRDefault="00F036C1" w:rsidP="00C60C29">
      <w:pPr>
        <w:spacing w:after="0" w:line="360" w:lineRule="auto"/>
        <w:rPr>
          <w:rFonts w:ascii="AdvTR" w:hAnsi="AdvTR" w:cs="AdvTR"/>
          <w:sz w:val="20"/>
          <w:szCs w:val="20"/>
          <w:lang w:val="en-US"/>
        </w:rPr>
      </w:pPr>
      <w:r>
        <w:rPr>
          <w:rFonts w:ascii="AdvTR" w:hAnsi="AdvTR" w:cs="AdvTR"/>
          <w:sz w:val="20"/>
          <w:szCs w:val="20"/>
          <w:lang w:val="en-US"/>
        </w:rPr>
        <w:t xml:space="preserve">EHU </w:t>
      </w:r>
      <w:r w:rsidR="002D0826" w:rsidRPr="00331969">
        <w:rPr>
          <w:rFonts w:ascii="AdvTR" w:hAnsi="AdvTR" w:cs="AdvTR"/>
          <w:sz w:val="20"/>
          <w:szCs w:val="20"/>
          <w:lang w:val="en-US"/>
        </w:rPr>
        <w:t>Alumni</w:t>
      </w:r>
      <w:r w:rsidR="002D0826">
        <w:rPr>
          <w:rFonts w:ascii="Times New Roman" w:hAnsi="Times New Roman" w:cs="Times New Roman"/>
          <w:sz w:val="20"/>
          <w:szCs w:val="20"/>
          <w:lang w:val="en-US"/>
        </w:rPr>
        <w:t>’</w:t>
      </w:r>
      <w:r w:rsidR="002D0826">
        <w:rPr>
          <w:rFonts w:ascii="AdvTR" w:hAnsi="AdvTR" w:cs="AdvTR"/>
          <w:sz w:val="20"/>
          <w:szCs w:val="20"/>
          <w:lang w:val="en-US"/>
        </w:rPr>
        <w:t>s</w:t>
      </w:r>
      <w:r>
        <w:rPr>
          <w:rFonts w:ascii="AdvTR" w:hAnsi="AdvTR" w:cs="AdvTR"/>
          <w:sz w:val="20"/>
          <w:szCs w:val="20"/>
          <w:lang w:val="en-US"/>
        </w:rPr>
        <w:t xml:space="preserve"> web page is available </w:t>
      </w:r>
      <w:r w:rsidR="009F2E98">
        <w:rPr>
          <w:rFonts w:ascii="AdvTR" w:hAnsi="AdvTR" w:cs="AdvTR"/>
          <w:sz w:val="20"/>
          <w:szCs w:val="20"/>
          <w:lang w:val="en-US"/>
        </w:rPr>
        <w:t>(</w:t>
      </w:r>
      <w:r>
        <w:rPr>
          <w:rFonts w:ascii="AdvTR" w:hAnsi="AdvTR" w:cs="AdvTR"/>
          <w:sz w:val="20"/>
          <w:szCs w:val="20"/>
          <w:lang w:val="en-US"/>
        </w:rPr>
        <w:t>i</w:t>
      </w:r>
      <w:r w:rsidR="009F2E98" w:rsidRPr="002D0826">
        <w:rPr>
          <w:rFonts w:ascii="AdvTR" w:hAnsi="AdvTR" w:cs="AdvTR"/>
          <w:sz w:val="20"/>
          <w:szCs w:val="20"/>
          <w:lang w:val="en-US"/>
        </w:rPr>
        <w:t>n Russian</w:t>
      </w:r>
      <w:r>
        <w:rPr>
          <w:rFonts w:ascii="AdvTR" w:hAnsi="AdvTR" w:cs="AdvTR"/>
          <w:sz w:val="20"/>
          <w:szCs w:val="20"/>
          <w:lang w:val="en-US"/>
        </w:rPr>
        <w:t>) at</w:t>
      </w:r>
      <w:r>
        <w:rPr>
          <w:rFonts w:ascii="AdvTR" w:hAnsi="AdvTR" w:cs="AdvTR"/>
          <w:b/>
          <w:sz w:val="20"/>
          <w:szCs w:val="20"/>
          <w:lang w:val="en-US"/>
        </w:rPr>
        <w:t xml:space="preserve"> </w:t>
      </w:r>
      <w:hyperlink r:id="rId32" w:history="1">
        <w:r w:rsidR="00EA5120" w:rsidRPr="00061F98">
          <w:rPr>
            <w:rStyle w:val="Hyperlink"/>
            <w:rFonts w:ascii="AdvTR" w:hAnsi="AdvTR" w:cs="AdvTR"/>
            <w:sz w:val="20"/>
            <w:szCs w:val="20"/>
            <w:lang w:val="en-US"/>
          </w:rPr>
          <w:t>http://students.ehu.lt/alumni</w:t>
        </w:r>
      </w:hyperlink>
    </w:p>
    <w:p w14:paraId="5AA59204" w14:textId="77777777" w:rsidR="0090745A" w:rsidRDefault="0090745A">
      <w:pPr>
        <w:rPr>
          <w:rFonts w:ascii="AdvTR" w:hAnsi="AdvTR" w:cs="AdvTR"/>
          <w:b/>
          <w:sz w:val="20"/>
          <w:szCs w:val="20"/>
          <w:lang w:val="en-US"/>
        </w:rPr>
      </w:pPr>
      <w:r>
        <w:rPr>
          <w:rFonts w:ascii="AdvTR" w:hAnsi="AdvTR" w:cs="AdvTR"/>
          <w:b/>
          <w:sz w:val="20"/>
          <w:szCs w:val="20"/>
          <w:lang w:val="en-US"/>
        </w:rPr>
        <w:br w:type="page"/>
      </w:r>
    </w:p>
    <w:p w14:paraId="1CDF9413" w14:textId="77777777" w:rsidR="009A56ED" w:rsidRPr="00E92DAB" w:rsidRDefault="0004226A" w:rsidP="00CA7AF7">
      <w:pPr>
        <w:pStyle w:val="Heading2"/>
        <w:jc w:val="center"/>
        <w:rPr>
          <w:b w:val="0"/>
          <w:lang w:val="en-US"/>
        </w:rPr>
      </w:pPr>
      <w:bookmarkStart w:id="11" w:name="_Toc358629867"/>
      <w:r w:rsidRPr="00E92DAB">
        <w:rPr>
          <w:b w:val="0"/>
          <w:lang w:val="en-US"/>
        </w:rPr>
        <w:lastRenderedPageBreak/>
        <w:t>2.3.</w:t>
      </w:r>
      <w:r w:rsidRPr="00E92DAB">
        <w:rPr>
          <w:b w:val="0"/>
          <w:lang w:val="en-US"/>
        </w:rPr>
        <w:tab/>
        <w:t>FUNDING</w:t>
      </w:r>
      <w:bookmarkEnd w:id="11"/>
    </w:p>
    <w:p w14:paraId="4840509A" w14:textId="77777777" w:rsidR="00CA7AF7" w:rsidRPr="00CA7AF7" w:rsidRDefault="00CA7AF7" w:rsidP="00CA7AF7">
      <w:pPr>
        <w:rPr>
          <w:lang w:val="en-US"/>
        </w:rPr>
      </w:pPr>
    </w:p>
    <w:p w14:paraId="66610A85" w14:textId="3DF3E56D" w:rsidR="00A1091E" w:rsidRPr="004F2188" w:rsidRDefault="00A1091E" w:rsidP="00C60C29">
      <w:pPr>
        <w:autoSpaceDE w:val="0"/>
        <w:autoSpaceDN w:val="0"/>
        <w:adjustRightInd w:val="0"/>
        <w:spacing w:after="0" w:line="360" w:lineRule="auto"/>
        <w:jc w:val="both"/>
        <w:rPr>
          <w:rFonts w:ascii="AdvTR" w:hAnsi="AdvTR" w:cs="AdvTR"/>
          <w:sz w:val="20"/>
          <w:szCs w:val="20"/>
          <w:lang w:val="en-US"/>
        </w:rPr>
      </w:pPr>
      <w:r w:rsidRPr="004F2188">
        <w:rPr>
          <w:rFonts w:ascii="AdvTR" w:hAnsi="AdvTR" w:cs="AdvTR"/>
          <w:sz w:val="20"/>
          <w:szCs w:val="20"/>
          <w:lang w:val="en-US"/>
        </w:rPr>
        <w:t xml:space="preserve">The European </w:t>
      </w:r>
      <w:r w:rsidR="00935809">
        <w:rPr>
          <w:rFonts w:ascii="AdvTR" w:hAnsi="AdvTR" w:cs="AdvTR"/>
          <w:sz w:val="20"/>
          <w:szCs w:val="20"/>
          <w:lang w:val="en-US"/>
        </w:rPr>
        <w:t>H</w:t>
      </w:r>
      <w:r w:rsidR="00935809" w:rsidRPr="004F2188">
        <w:rPr>
          <w:rFonts w:ascii="AdvTR" w:hAnsi="AdvTR" w:cs="AdvTR"/>
          <w:sz w:val="20"/>
          <w:szCs w:val="20"/>
          <w:lang w:val="en-US"/>
        </w:rPr>
        <w:t xml:space="preserve">umanities </w:t>
      </w:r>
      <w:r w:rsidR="00935809">
        <w:rPr>
          <w:rFonts w:ascii="AdvTR" w:hAnsi="AdvTR" w:cs="AdvTR"/>
          <w:sz w:val="20"/>
          <w:szCs w:val="20"/>
          <w:lang w:val="en-US"/>
        </w:rPr>
        <w:t>U</w:t>
      </w:r>
      <w:r w:rsidR="00935809" w:rsidRPr="004F2188">
        <w:rPr>
          <w:rFonts w:ascii="AdvTR" w:hAnsi="AdvTR" w:cs="AdvTR"/>
          <w:sz w:val="20"/>
          <w:szCs w:val="20"/>
          <w:lang w:val="en-US"/>
        </w:rPr>
        <w:t xml:space="preserve">niversity </w:t>
      </w:r>
      <w:r w:rsidRPr="004F2188">
        <w:rPr>
          <w:rFonts w:ascii="AdvTR" w:hAnsi="AdvTR" w:cs="AdvTR"/>
          <w:sz w:val="20"/>
          <w:szCs w:val="20"/>
          <w:lang w:val="en-US"/>
        </w:rPr>
        <w:t>is a non-state in</w:t>
      </w:r>
      <w:r w:rsidR="00750E3F">
        <w:rPr>
          <w:rFonts w:ascii="AdvTR" w:hAnsi="AdvTR" w:cs="AdvTR"/>
          <w:sz w:val="20"/>
          <w:szCs w:val="20"/>
          <w:lang w:val="en-US"/>
        </w:rPr>
        <w:t xml:space="preserve">stitution of higher education. </w:t>
      </w:r>
      <w:r w:rsidR="00935809">
        <w:rPr>
          <w:rFonts w:ascii="AdvTR" w:hAnsi="AdvTR" w:cs="AdvTR"/>
          <w:sz w:val="20"/>
          <w:szCs w:val="20"/>
          <w:lang w:val="en-US"/>
        </w:rPr>
        <w:t>The a</w:t>
      </w:r>
      <w:r w:rsidR="00935809" w:rsidRPr="004F2188">
        <w:rPr>
          <w:rFonts w:ascii="AdvTR" w:hAnsi="AdvTR" w:cs="AdvTR"/>
          <w:sz w:val="20"/>
          <w:szCs w:val="20"/>
          <w:lang w:val="en-US"/>
        </w:rPr>
        <w:t xml:space="preserve">nnual </w:t>
      </w:r>
      <w:r w:rsidR="006C0579" w:rsidRPr="004F2188">
        <w:rPr>
          <w:rFonts w:ascii="AdvTR" w:hAnsi="AdvTR" w:cs="AdvTR"/>
          <w:sz w:val="20"/>
          <w:szCs w:val="20"/>
          <w:lang w:val="en-US"/>
        </w:rPr>
        <w:t xml:space="preserve">budget of the University is approved by </w:t>
      </w:r>
      <w:r w:rsidR="00935809">
        <w:rPr>
          <w:rFonts w:ascii="AdvTR" w:hAnsi="AdvTR" w:cs="AdvTR"/>
          <w:sz w:val="20"/>
          <w:szCs w:val="20"/>
          <w:lang w:val="en-US"/>
        </w:rPr>
        <w:t xml:space="preserve">the </w:t>
      </w:r>
      <w:r w:rsidR="006C0579" w:rsidRPr="004F2188">
        <w:rPr>
          <w:rFonts w:ascii="AdvTR" w:hAnsi="AdvTR" w:cs="AdvTR"/>
          <w:sz w:val="20"/>
          <w:szCs w:val="20"/>
          <w:lang w:val="en-US"/>
        </w:rPr>
        <w:t xml:space="preserve">Governing </w:t>
      </w:r>
      <w:r w:rsidR="00C924A9" w:rsidRPr="004F2188">
        <w:rPr>
          <w:rFonts w:ascii="AdvTR" w:hAnsi="AdvTR" w:cs="AdvTR"/>
          <w:sz w:val="20"/>
          <w:szCs w:val="20"/>
          <w:lang w:val="en-US"/>
        </w:rPr>
        <w:t>Board, which is the decisive governing body concerning the financial management and administration of the University.</w:t>
      </w:r>
      <w:r w:rsidR="00750E3F">
        <w:rPr>
          <w:rFonts w:ascii="AdvTR" w:hAnsi="AdvTR" w:cs="AdvTR"/>
          <w:sz w:val="20"/>
          <w:szCs w:val="20"/>
          <w:lang w:val="en-US"/>
        </w:rPr>
        <w:t xml:space="preserve"> </w:t>
      </w:r>
      <w:r w:rsidR="00935809">
        <w:rPr>
          <w:rFonts w:ascii="AdvTR" w:hAnsi="AdvTR" w:cs="AdvTR"/>
          <w:sz w:val="20"/>
          <w:szCs w:val="20"/>
          <w:lang w:val="en-US"/>
        </w:rPr>
        <w:t xml:space="preserve">The </w:t>
      </w:r>
      <w:r w:rsidRPr="004F2188">
        <w:rPr>
          <w:rFonts w:ascii="AdvTR" w:hAnsi="AdvTR" w:cs="AdvTR"/>
          <w:sz w:val="20"/>
          <w:szCs w:val="20"/>
          <w:lang w:val="en-US"/>
        </w:rPr>
        <w:t xml:space="preserve">General Assembly of the Part-Owners </w:t>
      </w:r>
      <w:r w:rsidR="00935809">
        <w:rPr>
          <w:rFonts w:ascii="AdvTR" w:hAnsi="AdvTR" w:cs="AdvTR"/>
          <w:sz w:val="20"/>
          <w:szCs w:val="20"/>
          <w:lang w:val="en-US"/>
        </w:rPr>
        <w:t>m</w:t>
      </w:r>
      <w:r w:rsidR="00935809" w:rsidRPr="004F2188">
        <w:rPr>
          <w:rFonts w:ascii="AdvTR" w:hAnsi="AdvTR" w:cs="AdvTR"/>
          <w:sz w:val="20"/>
          <w:szCs w:val="20"/>
          <w:lang w:val="en-US"/>
        </w:rPr>
        <w:t xml:space="preserve">akes </w:t>
      </w:r>
      <w:r w:rsidRPr="004F2188">
        <w:rPr>
          <w:rFonts w:ascii="AdvTR" w:hAnsi="AdvTR" w:cs="AdvTR"/>
          <w:sz w:val="20"/>
          <w:szCs w:val="20"/>
          <w:lang w:val="en-US"/>
        </w:rPr>
        <w:t>decisions on transfer</w:t>
      </w:r>
      <w:r w:rsidR="00935809">
        <w:rPr>
          <w:rFonts w:ascii="AdvTR" w:hAnsi="AdvTR" w:cs="AdvTR"/>
          <w:sz w:val="20"/>
          <w:szCs w:val="20"/>
          <w:lang w:val="en-US"/>
        </w:rPr>
        <w:t>s</w:t>
      </w:r>
      <w:r w:rsidRPr="004F2188">
        <w:rPr>
          <w:rFonts w:ascii="AdvTR" w:hAnsi="AdvTR" w:cs="AdvTR"/>
          <w:sz w:val="20"/>
          <w:szCs w:val="20"/>
          <w:lang w:val="en-US"/>
        </w:rPr>
        <w:t>, lease</w:t>
      </w:r>
      <w:r w:rsidR="00935809">
        <w:rPr>
          <w:rFonts w:ascii="AdvTR" w:hAnsi="AdvTR" w:cs="AdvTR"/>
          <w:sz w:val="20"/>
          <w:szCs w:val="20"/>
          <w:lang w:val="en-US"/>
        </w:rPr>
        <w:t>s</w:t>
      </w:r>
      <w:r w:rsidRPr="004F2188">
        <w:rPr>
          <w:rFonts w:ascii="AdvTR" w:hAnsi="AdvTR" w:cs="AdvTR"/>
          <w:sz w:val="20"/>
          <w:szCs w:val="20"/>
          <w:lang w:val="en-US"/>
        </w:rPr>
        <w:t>, and transfer</w:t>
      </w:r>
      <w:r w:rsidR="00935809">
        <w:rPr>
          <w:rFonts w:ascii="AdvTR" w:hAnsi="AdvTR" w:cs="AdvTR"/>
          <w:sz w:val="20"/>
          <w:szCs w:val="20"/>
          <w:lang w:val="en-US"/>
        </w:rPr>
        <w:t>s</w:t>
      </w:r>
      <w:r w:rsidRPr="004F2188">
        <w:rPr>
          <w:rFonts w:ascii="AdvTR" w:hAnsi="AdvTR" w:cs="AdvTR"/>
          <w:sz w:val="20"/>
          <w:szCs w:val="20"/>
          <w:lang w:val="en-US"/>
        </w:rPr>
        <w:t xml:space="preserve"> under a loan-for-use contract or pledge of the long-term assets belonging to the University by the right of Ownership.</w:t>
      </w:r>
    </w:p>
    <w:p w14:paraId="33DD83B5" w14:textId="77777777" w:rsidR="001E37BC" w:rsidRDefault="001E37BC" w:rsidP="00C60C29">
      <w:pPr>
        <w:autoSpaceDE w:val="0"/>
        <w:autoSpaceDN w:val="0"/>
        <w:adjustRightInd w:val="0"/>
        <w:spacing w:after="0" w:line="360" w:lineRule="auto"/>
        <w:jc w:val="both"/>
        <w:rPr>
          <w:rFonts w:ascii="AdvTR" w:hAnsi="AdvTR" w:cs="AdvTR"/>
          <w:sz w:val="20"/>
          <w:szCs w:val="20"/>
          <w:lang w:val="en-US"/>
        </w:rPr>
      </w:pPr>
    </w:p>
    <w:p w14:paraId="5412861A" w14:textId="50B5672F" w:rsidR="00A1091E" w:rsidRDefault="001E37BC"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The University use</w:t>
      </w:r>
      <w:r w:rsidR="00935809">
        <w:rPr>
          <w:rFonts w:ascii="AdvTR" w:hAnsi="AdvTR" w:cs="AdvTR"/>
          <w:sz w:val="20"/>
          <w:szCs w:val="20"/>
          <w:lang w:val="en-US"/>
        </w:rPr>
        <w:t>s</w:t>
      </w:r>
      <w:r>
        <w:rPr>
          <w:rFonts w:ascii="AdvTR" w:hAnsi="AdvTR" w:cs="AdvTR"/>
          <w:sz w:val="20"/>
          <w:szCs w:val="20"/>
          <w:lang w:val="en-US"/>
        </w:rPr>
        <w:t xml:space="preserve"> funds received as aid and other charity funds in the manner prescribed by the sponsor to fulfill objectives appointed (in the case </w:t>
      </w:r>
      <w:r w:rsidR="00935809">
        <w:rPr>
          <w:rFonts w:ascii="AdvTR" w:hAnsi="AdvTR" w:cs="AdvTR"/>
          <w:sz w:val="20"/>
          <w:szCs w:val="20"/>
          <w:lang w:val="en-US"/>
        </w:rPr>
        <w:t xml:space="preserve">that </w:t>
      </w:r>
      <w:r>
        <w:rPr>
          <w:rFonts w:ascii="AdvTR" w:hAnsi="AdvTR" w:cs="AdvTR"/>
          <w:sz w:val="20"/>
          <w:szCs w:val="20"/>
          <w:lang w:val="en-US"/>
        </w:rPr>
        <w:t>such objectives were prescribed by the sponsor).</w:t>
      </w:r>
    </w:p>
    <w:p w14:paraId="65AF7AFF" w14:textId="77777777" w:rsidR="001E37BC" w:rsidRPr="001E37BC" w:rsidRDefault="001E37BC" w:rsidP="00C60C29">
      <w:pPr>
        <w:autoSpaceDE w:val="0"/>
        <w:autoSpaceDN w:val="0"/>
        <w:adjustRightInd w:val="0"/>
        <w:spacing w:after="0" w:line="360" w:lineRule="auto"/>
        <w:jc w:val="both"/>
        <w:rPr>
          <w:rFonts w:ascii="AdvTR" w:hAnsi="AdvTR" w:cs="AdvTR"/>
          <w:sz w:val="20"/>
          <w:szCs w:val="20"/>
          <w:lang w:val="en-US"/>
        </w:rPr>
      </w:pPr>
    </w:p>
    <w:p w14:paraId="180E6387" w14:textId="77777777" w:rsidR="00A1091E" w:rsidRDefault="001E37BC" w:rsidP="00C60C29">
      <w:p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Other income of the University consists of the following:</w:t>
      </w:r>
    </w:p>
    <w:p w14:paraId="7B0CF22E" w14:textId="0833A746" w:rsidR="001E37BC" w:rsidRPr="00181FEF" w:rsidRDefault="001E37BC" w:rsidP="00181FEF">
      <w:pPr>
        <w:pStyle w:val="ListParagraph"/>
        <w:numPr>
          <w:ilvl w:val="0"/>
          <w:numId w:val="42"/>
        </w:numPr>
        <w:autoSpaceDE w:val="0"/>
        <w:autoSpaceDN w:val="0"/>
        <w:adjustRightInd w:val="0"/>
        <w:spacing w:after="0" w:line="360" w:lineRule="auto"/>
        <w:rPr>
          <w:rFonts w:ascii="AdvTR" w:hAnsi="AdvTR" w:cs="AdvTR"/>
          <w:sz w:val="20"/>
          <w:szCs w:val="20"/>
          <w:lang w:val="en-US"/>
        </w:rPr>
      </w:pPr>
      <w:r w:rsidRPr="00181FEF">
        <w:rPr>
          <w:rFonts w:ascii="AdvTR" w:hAnsi="AdvTR" w:cs="AdvTR"/>
          <w:sz w:val="20"/>
          <w:szCs w:val="20"/>
          <w:lang w:val="en-US"/>
        </w:rPr>
        <w:t>Funds from the State Budget</w:t>
      </w:r>
    </w:p>
    <w:p w14:paraId="3AB3BB22" w14:textId="5E023D5C" w:rsidR="001E37BC" w:rsidRPr="00181FEF" w:rsidRDefault="001E37BC" w:rsidP="00181FEF">
      <w:pPr>
        <w:pStyle w:val="ListParagraph"/>
        <w:numPr>
          <w:ilvl w:val="0"/>
          <w:numId w:val="42"/>
        </w:numPr>
        <w:autoSpaceDE w:val="0"/>
        <w:autoSpaceDN w:val="0"/>
        <w:adjustRightInd w:val="0"/>
        <w:spacing w:after="0" w:line="360" w:lineRule="auto"/>
        <w:rPr>
          <w:rFonts w:ascii="AdvTR" w:hAnsi="AdvTR" w:cs="AdvTR"/>
          <w:sz w:val="20"/>
          <w:szCs w:val="20"/>
          <w:lang w:val="en-US"/>
        </w:rPr>
      </w:pPr>
      <w:r w:rsidRPr="00181FEF">
        <w:rPr>
          <w:rFonts w:ascii="AdvTR" w:hAnsi="AdvTR" w:cs="AdvTR"/>
          <w:sz w:val="20"/>
          <w:szCs w:val="20"/>
          <w:lang w:val="en-US"/>
        </w:rPr>
        <w:t>Funds received for scientific research and applied scientific activity on the basis of contracts with Lithuanian and foreign persons</w:t>
      </w:r>
    </w:p>
    <w:p w14:paraId="1C1EDAE6" w14:textId="202BE6FB" w:rsidR="001E37BC" w:rsidRPr="00935809" w:rsidRDefault="001E37BC" w:rsidP="00181FEF">
      <w:pPr>
        <w:pStyle w:val="ListParagraph"/>
        <w:numPr>
          <w:ilvl w:val="0"/>
          <w:numId w:val="42"/>
        </w:numPr>
        <w:autoSpaceDE w:val="0"/>
        <w:autoSpaceDN w:val="0"/>
        <w:adjustRightInd w:val="0"/>
        <w:spacing w:after="0" w:line="360" w:lineRule="auto"/>
        <w:rPr>
          <w:rFonts w:ascii="AdvTR" w:hAnsi="AdvTR" w:cs="AdvTR"/>
          <w:sz w:val="20"/>
          <w:szCs w:val="20"/>
          <w:lang w:val="en-US"/>
        </w:rPr>
      </w:pPr>
      <w:r w:rsidRPr="00181FEF">
        <w:rPr>
          <w:rFonts w:ascii="AdvTR" w:hAnsi="AdvTR" w:cs="AdvTR"/>
          <w:sz w:val="20"/>
          <w:szCs w:val="20"/>
          <w:lang w:val="en-US"/>
        </w:rPr>
        <w:t>Student fees</w:t>
      </w:r>
      <w:r w:rsidR="00935809">
        <w:rPr>
          <w:rFonts w:ascii="AdvTR" w:hAnsi="AdvTR" w:cs="AdvTR"/>
          <w:sz w:val="20"/>
          <w:szCs w:val="20"/>
          <w:lang w:val="en-US"/>
        </w:rPr>
        <w:t>,</w:t>
      </w:r>
      <w:r w:rsidR="00935809" w:rsidRPr="00181FEF">
        <w:rPr>
          <w:rFonts w:ascii="AdvTR" w:hAnsi="AdvTR" w:cs="AdvTR"/>
          <w:sz w:val="20"/>
          <w:szCs w:val="20"/>
          <w:lang w:val="en-US"/>
        </w:rPr>
        <w:t xml:space="preserve"> </w:t>
      </w:r>
      <w:r w:rsidRPr="00181FEF">
        <w:rPr>
          <w:rFonts w:ascii="AdvTR" w:hAnsi="AdvTR" w:cs="AdvTR"/>
          <w:sz w:val="20"/>
          <w:szCs w:val="20"/>
          <w:lang w:val="en-US"/>
        </w:rPr>
        <w:t>funds received from students paying for studies</w:t>
      </w:r>
      <w:r w:rsidR="00935809">
        <w:rPr>
          <w:rFonts w:ascii="AdvTR" w:hAnsi="AdvTR" w:cs="AdvTR"/>
          <w:sz w:val="20"/>
          <w:szCs w:val="20"/>
          <w:lang w:val="en-US"/>
        </w:rPr>
        <w:t>,</w:t>
      </w:r>
      <w:r w:rsidRPr="00181FEF">
        <w:rPr>
          <w:rFonts w:ascii="AdvTR" w:hAnsi="AdvTR" w:cs="AdvTR"/>
          <w:sz w:val="20"/>
          <w:szCs w:val="20"/>
          <w:lang w:val="en-US"/>
        </w:rPr>
        <w:t xml:space="preserve"> and payments for qualification update</w:t>
      </w:r>
      <w:r w:rsidR="00935809">
        <w:rPr>
          <w:rFonts w:ascii="AdvTR" w:hAnsi="AdvTR" w:cs="AdvTR"/>
          <w:sz w:val="20"/>
          <w:szCs w:val="20"/>
          <w:lang w:val="en-US"/>
        </w:rPr>
        <w:t>s</w:t>
      </w:r>
    </w:p>
    <w:p w14:paraId="66C07155" w14:textId="4F48EB06" w:rsidR="008311EF" w:rsidRPr="00935809" w:rsidRDefault="001E37BC" w:rsidP="00181FEF">
      <w:pPr>
        <w:pStyle w:val="ListParagraph"/>
        <w:numPr>
          <w:ilvl w:val="0"/>
          <w:numId w:val="42"/>
        </w:numPr>
        <w:autoSpaceDE w:val="0"/>
        <w:autoSpaceDN w:val="0"/>
        <w:adjustRightInd w:val="0"/>
        <w:spacing w:after="0" w:line="360" w:lineRule="auto"/>
        <w:rPr>
          <w:rFonts w:ascii="AdvTR" w:hAnsi="AdvTR" w:cs="AdvTR"/>
          <w:sz w:val="20"/>
          <w:szCs w:val="20"/>
          <w:lang w:val="en-US"/>
        </w:rPr>
      </w:pPr>
      <w:r w:rsidRPr="00935809">
        <w:rPr>
          <w:rFonts w:ascii="AdvTR" w:hAnsi="AdvTR" w:cs="AdvTR"/>
          <w:sz w:val="20"/>
          <w:szCs w:val="20"/>
          <w:lang w:val="en-US"/>
        </w:rPr>
        <w:t xml:space="preserve">Income from economic </w:t>
      </w:r>
      <w:r w:rsidR="00BD038E" w:rsidRPr="00935809">
        <w:rPr>
          <w:rFonts w:ascii="AdvTR" w:hAnsi="AdvTR" w:cs="AdvTR"/>
          <w:sz w:val="20"/>
          <w:szCs w:val="20"/>
          <w:lang w:val="en-US"/>
        </w:rPr>
        <w:t>activity and provided services</w:t>
      </w:r>
    </w:p>
    <w:p w14:paraId="7FC8CA87" w14:textId="77777777" w:rsidR="00750E3F" w:rsidRDefault="00750E3F" w:rsidP="00750E3F">
      <w:pPr>
        <w:autoSpaceDE w:val="0"/>
        <w:autoSpaceDN w:val="0"/>
        <w:adjustRightInd w:val="0"/>
        <w:spacing w:after="0" w:line="360" w:lineRule="auto"/>
        <w:rPr>
          <w:rFonts w:ascii="AdvTR" w:hAnsi="AdvTR" w:cs="AdvTR"/>
          <w:sz w:val="20"/>
          <w:szCs w:val="20"/>
          <w:lang w:val="en-US"/>
        </w:rPr>
      </w:pPr>
    </w:p>
    <w:p w14:paraId="550E9886" w14:textId="62084E5B" w:rsidR="007B060A" w:rsidRPr="007B060A" w:rsidRDefault="007B060A" w:rsidP="007B060A">
      <w:pPr>
        <w:autoSpaceDE w:val="0"/>
        <w:autoSpaceDN w:val="0"/>
        <w:adjustRightInd w:val="0"/>
        <w:spacing w:after="0" w:line="360" w:lineRule="auto"/>
        <w:jc w:val="both"/>
        <w:rPr>
          <w:rFonts w:ascii="AdvTR" w:hAnsi="AdvTR" w:cs="AdvTR"/>
          <w:sz w:val="20"/>
          <w:szCs w:val="20"/>
          <w:lang w:val="en-US"/>
        </w:rPr>
      </w:pPr>
      <w:r w:rsidRPr="007B060A">
        <w:rPr>
          <w:rFonts w:ascii="AdvTR" w:hAnsi="AdvTR" w:cs="AdvTR"/>
          <w:sz w:val="20"/>
          <w:szCs w:val="20"/>
          <w:lang w:val="en-US"/>
        </w:rPr>
        <w:t xml:space="preserve">To support the University, the European Commission established the </w:t>
      </w:r>
      <w:hyperlink r:id="rId33" w:tgtFrame="_blank" w:history="1">
        <w:r w:rsidRPr="007B060A">
          <w:rPr>
            <w:rStyle w:val="Hyperlink"/>
            <w:rFonts w:ascii="AdvTR" w:hAnsi="AdvTR" w:cs="AdvTR"/>
            <w:sz w:val="20"/>
            <w:szCs w:val="20"/>
            <w:lang w:val="en-US"/>
          </w:rPr>
          <w:t>EHU Trust Fund</w:t>
        </w:r>
      </w:hyperlink>
      <w:r w:rsidRPr="007B060A">
        <w:rPr>
          <w:rFonts w:ascii="AdvTR" w:hAnsi="AdvTR" w:cs="AdvTR"/>
          <w:sz w:val="20"/>
          <w:szCs w:val="20"/>
          <w:lang w:val="en-US"/>
        </w:rPr>
        <w:t>, which processes donations to EHU from governments and other sources, including the European Co</w:t>
      </w:r>
      <w:r>
        <w:rPr>
          <w:rFonts w:ascii="AdvTR" w:hAnsi="AdvTR" w:cs="AdvTR"/>
          <w:sz w:val="20"/>
          <w:szCs w:val="20"/>
          <w:lang w:val="en-US"/>
        </w:rPr>
        <w:t xml:space="preserve">mmission. The EHU Trust Fund is </w:t>
      </w:r>
      <w:r w:rsidRPr="007B060A">
        <w:rPr>
          <w:rFonts w:ascii="AdvTR" w:hAnsi="AdvTR" w:cs="AdvTR"/>
          <w:sz w:val="20"/>
          <w:szCs w:val="20"/>
          <w:lang w:val="en-US"/>
        </w:rPr>
        <w:t xml:space="preserve">administered by the </w:t>
      </w:r>
      <w:hyperlink r:id="rId34" w:tgtFrame="_blank" w:history="1">
        <w:r w:rsidRPr="007B060A">
          <w:rPr>
            <w:rStyle w:val="Hyperlink"/>
            <w:rFonts w:ascii="AdvTR" w:hAnsi="AdvTR" w:cs="AdvTR"/>
            <w:sz w:val="20"/>
            <w:szCs w:val="20"/>
            <w:lang w:val="en-US"/>
          </w:rPr>
          <w:t>Nordic Co</w:t>
        </w:r>
      </w:hyperlink>
      <w:hyperlink r:id="rId35" w:tgtFrame="_blank" w:history="1">
        <w:r w:rsidRPr="007B060A">
          <w:rPr>
            <w:rStyle w:val="Hyperlink"/>
            <w:rFonts w:ascii="AdvTR" w:hAnsi="AdvTR" w:cs="AdvTR"/>
            <w:sz w:val="20"/>
            <w:szCs w:val="20"/>
            <w:lang w:val="en-US"/>
          </w:rPr>
          <w:t>uncil of Ministers</w:t>
        </w:r>
      </w:hyperlink>
      <w:r w:rsidR="00935809">
        <w:rPr>
          <w:rFonts w:ascii="AdvTR" w:hAnsi="AdvTR" w:cs="AdvTR"/>
          <w:sz w:val="20"/>
          <w:szCs w:val="20"/>
          <w:lang w:val="en-US"/>
        </w:rPr>
        <w:t xml:space="preserve">, </w:t>
      </w:r>
      <w:r w:rsidRPr="007B060A">
        <w:rPr>
          <w:rFonts w:ascii="AdvTR" w:hAnsi="AdvTR" w:cs="AdvTR"/>
          <w:sz w:val="20"/>
          <w:szCs w:val="20"/>
          <w:lang w:val="en-US"/>
        </w:rPr>
        <w:t xml:space="preserve">itself a major donor. The Trust Fund is supported by more than fifteen governments and several </w:t>
      </w:r>
      <w:r w:rsidR="00935809">
        <w:rPr>
          <w:rFonts w:ascii="AdvTR" w:hAnsi="AdvTR" w:cs="AdvTR"/>
          <w:sz w:val="20"/>
          <w:szCs w:val="20"/>
          <w:lang w:val="en-US"/>
        </w:rPr>
        <w:t xml:space="preserve">philanthropic </w:t>
      </w:r>
      <w:r w:rsidRPr="007B060A">
        <w:rPr>
          <w:rFonts w:ascii="AdvTR" w:hAnsi="AdvTR" w:cs="AdvTR"/>
          <w:sz w:val="20"/>
          <w:szCs w:val="20"/>
          <w:lang w:val="en-US"/>
        </w:rPr>
        <w:t>foundations.</w:t>
      </w:r>
    </w:p>
    <w:p w14:paraId="2BFE33B5" w14:textId="77777777" w:rsidR="00750E3F" w:rsidRDefault="00750E3F" w:rsidP="00750E3F">
      <w:pPr>
        <w:autoSpaceDE w:val="0"/>
        <w:autoSpaceDN w:val="0"/>
        <w:adjustRightInd w:val="0"/>
        <w:spacing w:after="0" w:line="360" w:lineRule="auto"/>
        <w:rPr>
          <w:rFonts w:ascii="AdvTR" w:hAnsi="AdvTR" w:cs="AdvTR"/>
          <w:sz w:val="20"/>
          <w:szCs w:val="20"/>
          <w:lang w:val="en-US"/>
        </w:rPr>
      </w:pPr>
    </w:p>
    <w:p w14:paraId="66055539" w14:textId="334FAB2F" w:rsidR="007B060A" w:rsidRDefault="007B060A" w:rsidP="00181FEF">
      <w:p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Other sources of support and donation</w:t>
      </w:r>
      <w:r w:rsidR="00935809">
        <w:rPr>
          <w:rFonts w:ascii="AdvTR" w:hAnsi="AdvTR" w:cs="AdvTR"/>
          <w:sz w:val="20"/>
          <w:szCs w:val="20"/>
          <w:lang w:val="en-US"/>
        </w:rPr>
        <w:t xml:space="preserve"> are</w:t>
      </w:r>
      <w:r w:rsidR="00E71E93">
        <w:rPr>
          <w:rFonts w:ascii="AdvTR" w:hAnsi="AdvTR" w:cs="AdvTR"/>
          <w:sz w:val="20"/>
          <w:szCs w:val="20"/>
          <w:lang w:val="en-US"/>
        </w:rPr>
        <w:t xml:space="preserve"> </w:t>
      </w:r>
      <w:hyperlink r:id="rId36" w:tgtFrame="_blank" w:history="1">
        <w:r w:rsidRPr="007B060A">
          <w:rPr>
            <w:rStyle w:val="Hyperlink"/>
            <w:rFonts w:ascii="AdvTR" w:hAnsi="AdvTR" w:cs="AdvTR"/>
            <w:sz w:val="20"/>
            <w:szCs w:val="20"/>
            <w:lang w:val="en-US"/>
          </w:rPr>
          <w:t>Friends of EHU</w:t>
        </w:r>
      </w:hyperlink>
      <w:r w:rsidRPr="007B060A">
        <w:rPr>
          <w:rFonts w:ascii="AdvTR" w:hAnsi="AdvTR" w:cs="AdvTR"/>
          <w:sz w:val="20"/>
          <w:szCs w:val="20"/>
          <w:lang w:val="en-US"/>
        </w:rPr>
        <w:t xml:space="preserve">, </w:t>
      </w:r>
      <w:r w:rsidR="00E71E93">
        <w:rPr>
          <w:rFonts w:ascii="AdvTR" w:hAnsi="AdvTR" w:cs="AdvTR"/>
          <w:sz w:val="20"/>
          <w:szCs w:val="20"/>
          <w:lang w:val="en-US"/>
        </w:rPr>
        <w:t xml:space="preserve">a </w:t>
      </w:r>
      <w:r w:rsidRPr="00F25A09">
        <w:rPr>
          <w:rFonts w:ascii="AdvTR" w:hAnsi="AdvTR" w:cs="AdvTR"/>
          <w:sz w:val="20"/>
          <w:szCs w:val="20"/>
          <w:lang w:val="en-US"/>
        </w:rPr>
        <w:t xml:space="preserve">US-based nonprofit organization </w:t>
      </w:r>
      <w:r w:rsidRPr="007B060A">
        <w:rPr>
          <w:rFonts w:ascii="AdvTR" w:hAnsi="AdvTR" w:cs="AdvTR"/>
          <w:sz w:val="20"/>
          <w:szCs w:val="20"/>
          <w:lang w:val="en-US"/>
        </w:rPr>
        <w:t>which promotes support for and donations to EHU</w:t>
      </w:r>
      <w:r w:rsidR="00E71E93">
        <w:rPr>
          <w:rFonts w:ascii="AdvTR" w:hAnsi="AdvTR" w:cs="AdvTR"/>
          <w:sz w:val="20"/>
          <w:szCs w:val="20"/>
          <w:lang w:val="en-US"/>
        </w:rPr>
        <w:t xml:space="preserve">; and the </w:t>
      </w:r>
      <w:hyperlink r:id="rId37" w:tgtFrame="_blank" w:history="1">
        <w:proofErr w:type="spellStart"/>
        <w:r w:rsidRPr="007B060A">
          <w:rPr>
            <w:rStyle w:val="Hyperlink"/>
            <w:rFonts w:ascii="AdvTR" w:hAnsi="AdvTR" w:cs="AdvTR"/>
            <w:iCs/>
            <w:sz w:val="20"/>
            <w:szCs w:val="20"/>
            <w:lang w:val="en-US"/>
          </w:rPr>
          <w:t>Europäische</w:t>
        </w:r>
        <w:proofErr w:type="spellEnd"/>
        <w:r w:rsidRPr="007B060A">
          <w:rPr>
            <w:rStyle w:val="Hyperlink"/>
            <w:rFonts w:ascii="AdvTR" w:hAnsi="AdvTR" w:cs="AdvTR"/>
            <w:iCs/>
            <w:sz w:val="20"/>
            <w:szCs w:val="20"/>
            <w:lang w:val="en-US"/>
          </w:rPr>
          <w:t xml:space="preserve"> </w:t>
        </w:r>
        <w:proofErr w:type="spellStart"/>
        <w:r w:rsidRPr="007B060A">
          <w:rPr>
            <w:rStyle w:val="Hyperlink"/>
            <w:rFonts w:ascii="AdvTR" w:hAnsi="AdvTR" w:cs="AdvTR"/>
            <w:iCs/>
            <w:sz w:val="20"/>
            <w:szCs w:val="20"/>
            <w:lang w:val="en-US"/>
          </w:rPr>
          <w:t>Humanistische</w:t>
        </w:r>
        <w:proofErr w:type="spellEnd"/>
        <w:r w:rsidRPr="007B060A">
          <w:rPr>
            <w:rStyle w:val="Hyperlink"/>
            <w:rFonts w:ascii="AdvTR" w:hAnsi="AdvTR" w:cs="AdvTR"/>
            <w:iCs/>
            <w:sz w:val="20"/>
            <w:szCs w:val="20"/>
            <w:lang w:val="en-US"/>
          </w:rPr>
          <w:t xml:space="preserve"> </w:t>
        </w:r>
        <w:proofErr w:type="spellStart"/>
        <w:r w:rsidRPr="007B060A">
          <w:rPr>
            <w:rStyle w:val="Hyperlink"/>
            <w:rFonts w:ascii="AdvTR" w:hAnsi="AdvTR" w:cs="AdvTR"/>
            <w:iCs/>
            <w:sz w:val="20"/>
            <w:szCs w:val="20"/>
            <w:lang w:val="en-US"/>
          </w:rPr>
          <w:t>Universität</w:t>
        </w:r>
        <w:proofErr w:type="spellEnd"/>
        <w:r w:rsidRPr="007B060A">
          <w:rPr>
            <w:rStyle w:val="Hyperlink"/>
            <w:rFonts w:ascii="AdvTR" w:hAnsi="AdvTR" w:cs="AdvTR"/>
            <w:iCs/>
            <w:sz w:val="20"/>
            <w:szCs w:val="20"/>
            <w:lang w:val="en-US"/>
          </w:rPr>
          <w:t xml:space="preserve"> </w:t>
        </w:r>
      </w:hyperlink>
      <w:hyperlink r:id="rId38" w:tgtFrame="_blank" w:history="1">
        <w:proofErr w:type="spellStart"/>
        <w:r w:rsidRPr="007B060A">
          <w:rPr>
            <w:rStyle w:val="Hyperlink"/>
            <w:rFonts w:ascii="AdvTR" w:hAnsi="AdvTR" w:cs="AdvTR"/>
            <w:iCs/>
            <w:sz w:val="20"/>
            <w:szCs w:val="20"/>
            <w:lang w:val="en-US"/>
          </w:rPr>
          <w:t>Förderinitiative</w:t>
        </w:r>
        <w:proofErr w:type="spellEnd"/>
      </w:hyperlink>
      <w:r w:rsidRPr="007B060A">
        <w:rPr>
          <w:rFonts w:ascii="AdvTR" w:hAnsi="AdvTR" w:cs="AdvTR"/>
          <w:sz w:val="20"/>
          <w:szCs w:val="20"/>
          <w:lang w:val="en-US"/>
        </w:rPr>
        <w:t xml:space="preserve">, </w:t>
      </w:r>
      <w:r w:rsidR="00935809">
        <w:rPr>
          <w:rFonts w:ascii="AdvTR" w:hAnsi="AdvTR" w:cs="AdvTR"/>
          <w:sz w:val="20"/>
          <w:szCs w:val="20"/>
          <w:lang w:val="en-US"/>
        </w:rPr>
        <w:t xml:space="preserve">a German </w:t>
      </w:r>
      <w:r w:rsidRPr="007B060A">
        <w:rPr>
          <w:rFonts w:ascii="AdvTR" w:hAnsi="AdvTR" w:cs="AdvTR"/>
          <w:sz w:val="20"/>
          <w:szCs w:val="20"/>
          <w:lang w:val="en-US"/>
        </w:rPr>
        <w:t xml:space="preserve">organization established to secure </w:t>
      </w:r>
      <w:r w:rsidR="00935809">
        <w:rPr>
          <w:rFonts w:ascii="AdvTR" w:hAnsi="AdvTR" w:cs="AdvTR"/>
          <w:sz w:val="20"/>
          <w:szCs w:val="20"/>
          <w:lang w:val="en-US"/>
        </w:rPr>
        <w:t xml:space="preserve">the German </w:t>
      </w:r>
      <w:r w:rsidRPr="007B060A">
        <w:rPr>
          <w:rFonts w:ascii="AdvTR" w:hAnsi="AdvTR" w:cs="AdvTR"/>
          <w:sz w:val="20"/>
          <w:szCs w:val="20"/>
          <w:lang w:val="en-US"/>
        </w:rPr>
        <w:t>support for EHU</w:t>
      </w:r>
      <w:r w:rsidR="00E71E93">
        <w:rPr>
          <w:rFonts w:ascii="AdvTR" w:hAnsi="AdvTR" w:cs="AdvTR"/>
          <w:sz w:val="20"/>
          <w:szCs w:val="20"/>
          <w:lang w:val="en-US"/>
        </w:rPr>
        <w:t>.</w:t>
      </w:r>
      <w:r w:rsidRPr="007B060A">
        <w:rPr>
          <w:rFonts w:ascii="AdvTR" w:hAnsi="AdvTR" w:cs="AdvTR"/>
          <w:sz w:val="20"/>
          <w:szCs w:val="20"/>
          <w:lang w:val="en-US"/>
        </w:rPr>
        <w:t xml:space="preserve"> Both organizations welcome new members interested in helping advance EHU's mission </w:t>
      </w:r>
    </w:p>
    <w:p w14:paraId="75A349AA" w14:textId="77777777" w:rsidR="007B060A" w:rsidRDefault="007B060A" w:rsidP="007B060A">
      <w:pPr>
        <w:autoSpaceDE w:val="0"/>
        <w:autoSpaceDN w:val="0"/>
        <w:adjustRightInd w:val="0"/>
        <w:spacing w:after="0" w:line="360" w:lineRule="auto"/>
        <w:jc w:val="both"/>
        <w:rPr>
          <w:rFonts w:ascii="AdvTR" w:hAnsi="AdvTR" w:cs="AdvTR"/>
          <w:sz w:val="20"/>
          <w:szCs w:val="20"/>
          <w:lang w:val="en-US"/>
        </w:rPr>
      </w:pPr>
    </w:p>
    <w:p w14:paraId="144E04CF" w14:textId="4543AA0E" w:rsidR="007B060A" w:rsidRPr="007B060A" w:rsidRDefault="00BD733A" w:rsidP="007B060A">
      <w:pPr>
        <w:autoSpaceDE w:val="0"/>
        <w:autoSpaceDN w:val="0"/>
        <w:adjustRightInd w:val="0"/>
        <w:spacing w:after="0" w:line="360" w:lineRule="auto"/>
        <w:jc w:val="both"/>
        <w:rPr>
          <w:rFonts w:ascii="AdvTR" w:hAnsi="AdvTR" w:cs="AdvTR"/>
          <w:sz w:val="20"/>
          <w:szCs w:val="20"/>
          <w:lang w:val="en-US"/>
        </w:rPr>
      </w:pPr>
      <w:r w:rsidRPr="007B060A">
        <w:rPr>
          <w:rFonts w:ascii="AdvTR" w:hAnsi="AdvTR" w:cs="AdvTR"/>
          <w:sz w:val="20"/>
          <w:szCs w:val="20"/>
          <w:lang w:val="en-US"/>
        </w:rPr>
        <w:t>I</w:t>
      </w:r>
      <w:r w:rsidR="007B060A" w:rsidRPr="007B060A">
        <w:rPr>
          <w:rFonts w:ascii="AdvTR" w:hAnsi="AdvTR" w:cs="AdvTR"/>
          <w:sz w:val="20"/>
          <w:szCs w:val="20"/>
          <w:lang w:val="en-US"/>
        </w:rPr>
        <w:t xml:space="preserve">nformation about </w:t>
      </w:r>
      <w:r>
        <w:rPr>
          <w:rFonts w:ascii="AdvTR" w:hAnsi="AdvTR" w:cs="AdvTR"/>
          <w:sz w:val="20"/>
          <w:szCs w:val="20"/>
          <w:lang w:val="en-US"/>
        </w:rPr>
        <w:t xml:space="preserve">support and donations </w:t>
      </w:r>
      <w:r w:rsidR="00E71E93">
        <w:rPr>
          <w:rFonts w:ascii="AdvTR" w:hAnsi="AdvTR" w:cs="AdvTR"/>
          <w:sz w:val="20"/>
          <w:szCs w:val="20"/>
          <w:lang w:val="en-US"/>
        </w:rPr>
        <w:t>are available online at</w:t>
      </w:r>
      <w:r>
        <w:rPr>
          <w:rFonts w:ascii="AdvTR" w:hAnsi="AdvTR" w:cs="AdvTR"/>
          <w:sz w:val="20"/>
          <w:szCs w:val="20"/>
          <w:lang w:val="en-US"/>
        </w:rPr>
        <w:t xml:space="preserve"> </w:t>
      </w:r>
      <w:hyperlink r:id="rId39" w:history="1">
        <w:r w:rsidRPr="00A9425F">
          <w:rPr>
            <w:rStyle w:val="Hyperlink"/>
            <w:rFonts w:ascii="AdvTR" w:hAnsi="AdvTR" w:cs="AdvTR"/>
            <w:sz w:val="20"/>
            <w:szCs w:val="20"/>
            <w:lang w:val="en-US"/>
          </w:rPr>
          <w:t>http://en.ehu.lt/en/support-ehu</w:t>
        </w:r>
      </w:hyperlink>
    </w:p>
    <w:p w14:paraId="101B2B08" w14:textId="77777777" w:rsidR="004A2ECF" w:rsidRDefault="004A2ECF" w:rsidP="00C60C29">
      <w:pPr>
        <w:spacing w:line="360" w:lineRule="auto"/>
        <w:rPr>
          <w:rFonts w:ascii="AdvTR" w:hAnsi="AdvTR" w:cs="AdvTR"/>
          <w:b/>
          <w:sz w:val="20"/>
          <w:szCs w:val="20"/>
          <w:lang w:val="en-US"/>
        </w:rPr>
      </w:pPr>
      <w:r>
        <w:rPr>
          <w:rFonts w:ascii="AdvTR" w:hAnsi="AdvTR" w:cs="AdvTR"/>
          <w:b/>
          <w:sz w:val="20"/>
          <w:szCs w:val="20"/>
          <w:lang w:val="en-US"/>
        </w:rPr>
        <w:br w:type="page"/>
      </w:r>
    </w:p>
    <w:p w14:paraId="7D4E7D5C" w14:textId="3EB16A56" w:rsidR="008311EF" w:rsidRPr="00E92DAB" w:rsidRDefault="008311EF" w:rsidP="007F279A">
      <w:pPr>
        <w:pStyle w:val="Heading2"/>
        <w:numPr>
          <w:ilvl w:val="1"/>
          <w:numId w:val="43"/>
        </w:numPr>
        <w:jc w:val="center"/>
        <w:rPr>
          <w:b w:val="0"/>
          <w:lang w:val="en-US"/>
        </w:rPr>
      </w:pPr>
      <w:bookmarkStart w:id="12" w:name="_Toc358629868"/>
      <w:r w:rsidRPr="00E92DAB">
        <w:rPr>
          <w:b w:val="0"/>
          <w:lang w:val="en-US"/>
        </w:rPr>
        <w:lastRenderedPageBreak/>
        <w:t>EQUIPMENT AND RESEARCH MATERIALS</w:t>
      </w:r>
      <w:bookmarkEnd w:id="12"/>
    </w:p>
    <w:p w14:paraId="472C401C" w14:textId="77777777" w:rsidR="008311EF" w:rsidRPr="00CA7AF7" w:rsidRDefault="008311EF" w:rsidP="00C60C29">
      <w:pPr>
        <w:autoSpaceDE w:val="0"/>
        <w:autoSpaceDN w:val="0"/>
        <w:adjustRightInd w:val="0"/>
        <w:spacing w:after="0" w:line="360" w:lineRule="auto"/>
        <w:rPr>
          <w:rFonts w:ascii="AdvTR" w:hAnsi="AdvTR" w:cs="AdvTR"/>
          <w:b/>
          <w:sz w:val="20"/>
          <w:szCs w:val="20"/>
          <w:lang w:val="en-US"/>
        </w:rPr>
      </w:pPr>
    </w:p>
    <w:p w14:paraId="07A45E99" w14:textId="06668929" w:rsidR="008311EF" w:rsidRDefault="008311EF" w:rsidP="00C60C29">
      <w:pPr>
        <w:autoSpaceDE w:val="0"/>
        <w:autoSpaceDN w:val="0"/>
        <w:adjustRightInd w:val="0"/>
        <w:spacing w:after="0" w:line="360" w:lineRule="auto"/>
        <w:jc w:val="both"/>
        <w:rPr>
          <w:rFonts w:ascii="AdvTR" w:hAnsi="AdvTR" w:cs="AdvTR"/>
          <w:sz w:val="20"/>
          <w:szCs w:val="20"/>
          <w:lang w:val="en-US"/>
        </w:rPr>
      </w:pPr>
      <w:r w:rsidRPr="008311EF">
        <w:rPr>
          <w:rFonts w:ascii="AdvTR" w:hAnsi="AdvTR" w:cs="AdvTR"/>
          <w:sz w:val="20"/>
          <w:szCs w:val="20"/>
          <w:lang w:val="en-US"/>
        </w:rPr>
        <w:t xml:space="preserve">The purchase of equipment and furniture is guided by the </w:t>
      </w:r>
      <w:r w:rsidR="005B040B" w:rsidRPr="005B040B">
        <w:rPr>
          <w:rFonts w:ascii="AdvTR" w:hAnsi="AdvTR" w:cs="AdvTR"/>
          <w:sz w:val="20"/>
          <w:szCs w:val="20"/>
          <w:lang w:val="en-US"/>
        </w:rPr>
        <w:t>Mobility and Operations Unit P</w:t>
      </w:r>
      <w:r w:rsidRPr="005B040B">
        <w:rPr>
          <w:rFonts w:ascii="AdvTR" w:hAnsi="AdvTR" w:cs="AdvTR"/>
          <w:sz w:val="20"/>
          <w:szCs w:val="20"/>
          <w:lang w:val="en-US"/>
        </w:rPr>
        <w:t xml:space="preserve">rocurement </w:t>
      </w:r>
      <w:r w:rsidR="005B040B">
        <w:rPr>
          <w:rFonts w:ascii="AdvTR" w:hAnsi="AdvTR" w:cs="AdvTR"/>
          <w:sz w:val="20"/>
          <w:szCs w:val="20"/>
          <w:lang w:val="en-US"/>
        </w:rPr>
        <w:t>Regulations</w:t>
      </w:r>
      <w:r w:rsidRPr="008311EF">
        <w:rPr>
          <w:rFonts w:ascii="AdvTR" w:hAnsi="AdvTR" w:cs="AdvTR"/>
          <w:sz w:val="20"/>
          <w:szCs w:val="20"/>
          <w:lang w:val="en-US"/>
        </w:rPr>
        <w:t>.</w:t>
      </w:r>
      <w:r w:rsidR="00E71E93">
        <w:rPr>
          <w:rFonts w:ascii="AdvTR" w:hAnsi="AdvTR" w:cs="AdvTR"/>
          <w:sz w:val="20"/>
          <w:szCs w:val="20"/>
          <w:lang w:val="en-US"/>
        </w:rPr>
        <w:t xml:space="preserve"> </w:t>
      </w:r>
      <w:r w:rsidR="00E71E93" w:rsidRPr="008311EF">
        <w:rPr>
          <w:rFonts w:ascii="AdvTR" w:hAnsi="AdvTR" w:cs="AdvTR"/>
          <w:sz w:val="20"/>
          <w:szCs w:val="20"/>
          <w:lang w:val="en-US"/>
        </w:rPr>
        <w:t xml:space="preserve">The equipment register is maintained by the </w:t>
      </w:r>
      <w:r w:rsidR="00E71E93">
        <w:rPr>
          <w:rFonts w:ascii="AdvTR" w:hAnsi="AdvTR" w:cs="AdvTR"/>
          <w:sz w:val="20"/>
          <w:szCs w:val="20"/>
          <w:lang w:val="en-US"/>
        </w:rPr>
        <w:t>Head of Mobility and Operations Unit</w:t>
      </w:r>
      <w:r w:rsidR="00E71E93" w:rsidRPr="008311EF">
        <w:rPr>
          <w:rFonts w:ascii="AdvTR" w:hAnsi="AdvTR" w:cs="AdvTR"/>
          <w:sz w:val="20"/>
          <w:szCs w:val="20"/>
          <w:lang w:val="en-US"/>
        </w:rPr>
        <w:t>.</w:t>
      </w:r>
    </w:p>
    <w:p w14:paraId="47CDC0B0" w14:textId="77777777" w:rsidR="00D235F3" w:rsidRDefault="00D235F3" w:rsidP="00C60C29">
      <w:pPr>
        <w:autoSpaceDE w:val="0"/>
        <w:autoSpaceDN w:val="0"/>
        <w:adjustRightInd w:val="0"/>
        <w:spacing w:after="0" w:line="360" w:lineRule="auto"/>
        <w:jc w:val="both"/>
        <w:rPr>
          <w:rFonts w:ascii="AdvTR" w:hAnsi="AdvTR" w:cs="AdvTR"/>
          <w:sz w:val="20"/>
          <w:szCs w:val="20"/>
          <w:lang w:val="en-US"/>
        </w:rPr>
      </w:pPr>
    </w:p>
    <w:p w14:paraId="3B66071D" w14:textId="77777777" w:rsidR="00D235F3" w:rsidRPr="00CA7AF7" w:rsidRDefault="0083398B" w:rsidP="004C725F">
      <w:pPr>
        <w:pStyle w:val="ListParagraph"/>
        <w:numPr>
          <w:ilvl w:val="2"/>
          <w:numId w:val="17"/>
        </w:numPr>
        <w:autoSpaceDE w:val="0"/>
        <w:autoSpaceDN w:val="0"/>
        <w:adjustRightInd w:val="0"/>
        <w:spacing w:after="0" w:line="360" w:lineRule="auto"/>
        <w:jc w:val="center"/>
        <w:rPr>
          <w:rFonts w:ascii="AdvTR" w:hAnsi="AdvTR" w:cs="AdvTR"/>
          <w:sz w:val="20"/>
          <w:szCs w:val="20"/>
          <w:lang w:val="lt-LT"/>
        </w:rPr>
      </w:pPr>
      <w:r w:rsidRPr="00CA7AF7">
        <w:rPr>
          <w:rFonts w:ascii="AdvTR" w:hAnsi="AdvTR" w:cs="AdvTR"/>
          <w:sz w:val="20"/>
          <w:szCs w:val="20"/>
        </w:rPr>
        <w:t xml:space="preserve">Information </w:t>
      </w:r>
      <w:r w:rsidR="007376C5" w:rsidRPr="00CA7AF7">
        <w:rPr>
          <w:rFonts w:ascii="AdvTR" w:hAnsi="AdvTR" w:cs="AdvTR"/>
          <w:sz w:val="20"/>
          <w:szCs w:val="20"/>
          <w:lang w:val="en-US"/>
        </w:rPr>
        <w:t xml:space="preserve">management and </w:t>
      </w:r>
      <w:r w:rsidRPr="00CA7AF7">
        <w:rPr>
          <w:rFonts w:ascii="AdvTR" w:hAnsi="AdvTR" w:cs="AdvTR"/>
          <w:sz w:val="20"/>
          <w:szCs w:val="20"/>
        </w:rPr>
        <w:t>security</w:t>
      </w:r>
    </w:p>
    <w:p w14:paraId="542BC1F2" w14:textId="77777777" w:rsidR="0083398B" w:rsidRDefault="0083398B" w:rsidP="00C60C29">
      <w:pPr>
        <w:autoSpaceDE w:val="0"/>
        <w:autoSpaceDN w:val="0"/>
        <w:adjustRightInd w:val="0"/>
        <w:spacing w:after="0" w:line="360" w:lineRule="auto"/>
        <w:jc w:val="both"/>
        <w:rPr>
          <w:rFonts w:ascii="AdvTR" w:hAnsi="AdvTR" w:cs="AdvTR"/>
          <w:sz w:val="20"/>
          <w:szCs w:val="20"/>
          <w:lang w:val="lt-LT"/>
        </w:rPr>
      </w:pPr>
    </w:p>
    <w:p w14:paraId="2DBC35A9" w14:textId="3460CFC6" w:rsidR="007376C5" w:rsidRPr="007376C5" w:rsidRDefault="007376C5" w:rsidP="00C60C29">
      <w:pPr>
        <w:autoSpaceDE w:val="0"/>
        <w:autoSpaceDN w:val="0"/>
        <w:adjustRightInd w:val="0"/>
        <w:spacing w:after="0" w:line="360" w:lineRule="auto"/>
        <w:jc w:val="both"/>
        <w:rPr>
          <w:rFonts w:ascii="AdvTR" w:hAnsi="AdvTR" w:cs="AdvTR"/>
          <w:sz w:val="20"/>
          <w:szCs w:val="20"/>
          <w:lang w:val="en-US"/>
        </w:rPr>
      </w:pPr>
      <w:r w:rsidRPr="007376C5">
        <w:rPr>
          <w:rFonts w:ascii="AdvTR" w:hAnsi="AdvTR" w:cs="AdvTR"/>
          <w:sz w:val="20"/>
          <w:szCs w:val="20"/>
          <w:lang w:val="en-US"/>
        </w:rPr>
        <w:t>In 2011</w:t>
      </w:r>
      <w:r w:rsidR="00E71E93">
        <w:rPr>
          <w:rFonts w:ascii="AdvTR" w:hAnsi="AdvTR" w:cs="AdvTR"/>
          <w:sz w:val="20"/>
          <w:szCs w:val="20"/>
          <w:lang w:val="en-US"/>
        </w:rPr>
        <w:t>, the University</w:t>
      </w:r>
      <w:r w:rsidR="00E71E93">
        <w:rPr>
          <w:rFonts w:ascii="AdvTR" w:hAnsi="AdvTR" w:cs="AdvTR" w:hint="eastAsia"/>
          <w:sz w:val="20"/>
          <w:szCs w:val="20"/>
          <w:lang w:val="en-US"/>
        </w:rPr>
        <w:t>’</w:t>
      </w:r>
      <w:r w:rsidR="00E71E93">
        <w:rPr>
          <w:rFonts w:ascii="AdvTR" w:hAnsi="AdvTR" w:cs="AdvTR"/>
          <w:sz w:val="20"/>
          <w:szCs w:val="20"/>
          <w:lang w:val="en-US"/>
        </w:rPr>
        <w:t>s</w:t>
      </w:r>
      <w:r w:rsidRPr="007376C5">
        <w:rPr>
          <w:rFonts w:ascii="AdvTR" w:hAnsi="AdvTR" w:cs="AdvTR"/>
          <w:sz w:val="20"/>
          <w:szCs w:val="20"/>
          <w:lang w:val="en-US"/>
        </w:rPr>
        <w:t xml:space="preserve"> IT Unit </w:t>
      </w:r>
      <w:r w:rsidR="00E71E93">
        <w:rPr>
          <w:rFonts w:ascii="AdvTR" w:hAnsi="AdvTR" w:cs="AdvTR"/>
          <w:sz w:val="20"/>
          <w:szCs w:val="20"/>
          <w:lang w:val="en-US"/>
        </w:rPr>
        <w:t>began</w:t>
      </w:r>
      <w:r w:rsidRPr="007376C5">
        <w:rPr>
          <w:rFonts w:ascii="AdvTR" w:hAnsi="AdvTR" w:cs="AdvTR"/>
          <w:sz w:val="20"/>
          <w:szCs w:val="20"/>
          <w:lang w:val="en-US"/>
        </w:rPr>
        <w:t xml:space="preserve"> develop</w:t>
      </w:r>
      <w:r w:rsidR="00E71E93">
        <w:rPr>
          <w:rFonts w:ascii="AdvTR" w:hAnsi="AdvTR" w:cs="AdvTR"/>
          <w:sz w:val="20"/>
          <w:szCs w:val="20"/>
          <w:lang w:val="en-US"/>
        </w:rPr>
        <w:t>ment of</w:t>
      </w:r>
      <w:r w:rsidRPr="007376C5">
        <w:rPr>
          <w:rFonts w:ascii="AdvTR" w:hAnsi="AdvTR" w:cs="AdvTR"/>
          <w:sz w:val="20"/>
          <w:szCs w:val="20"/>
          <w:lang w:val="en-US"/>
        </w:rPr>
        <w:t xml:space="preserve"> an internal electronic information management system </w:t>
      </w:r>
      <w:r w:rsidR="00E71E93">
        <w:rPr>
          <w:rFonts w:ascii="AdvTR" w:hAnsi="AdvTR" w:cs="AdvTR"/>
          <w:sz w:val="20"/>
          <w:szCs w:val="20"/>
          <w:lang w:val="en-US"/>
        </w:rPr>
        <w:t>to</w:t>
      </w:r>
      <w:r w:rsidRPr="007376C5">
        <w:rPr>
          <w:rFonts w:ascii="AdvTR" w:hAnsi="AdvTR" w:cs="AdvTR"/>
          <w:sz w:val="20"/>
          <w:szCs w:val="20"/>
          <w:lang w:val="en-US"/>
        </w:rPr>
        <w:t xml:space="preserve"> simplify administrative processes and provide a secure and effective solution to create, store, process, exchange</w:t>
      </w:r>
      <w:r w:rsidR="00E71E93">
        <w:rPr>
          <w:rFonts w:ascii="AdvTR" w:hAnsi="AdvTR" w:cs="AdvTR"/>
          <w:sz w:val="20"/>
          <w:szCs w:val="20"/>
          <w:lang w:val="en-US"/>
        </w:rPr>
        <w:t>,</w:t>
      </w:r>
      <w:r w:rsidRPr="007376C5">
        <w:rPr>
          <w:rFonts w:ascii="AdvTR" w:hAnsi="AdvTR" w:cs="AdvTR"/>
          <w:sz w:val="20"/>
          <w:szCs w:val="20"/>
          <w:lang w:val="en-US"/>
        </w:rPr>
        <w:t xml:space="preserve"> and access all data that the University is working with in its day-to-day operation</w:t>
      </w:r>
      <w:r w:rsidR="00E71E93">
        <w:rPr>
          <w:rFonts w:ascii="AdvTR" w:hAnsi="AdvTR" w:cs="AdvTR"/>
          <w:sz w:val="20"/>
          <w:szCs w:val="20"/>
          <w:lang w:val="en-US"/>
        </w:rPr>
        <w:t>s</w:t>
      </w:r>
      <w:r w:rsidRPr="007376C5">
        <w:rPr>
          <w:rFonts w:ascii="AdvTR" w:hAnsi="AdvTR" w:cs="AdvTR"/>
          <w:sz w:val="20"/>
          <w:szCs w:val="20"/>
          <w:lang w:val="en-US"/>
        </w:rPr>
        <w:t>.</w:t>
      </w:r>
    </w:p>
    <w:p w14:paraId="28635895" w14:textId="77777777" w:rsidR="007376C5" w:rsidRDefault="007376C5" w:rsidP="00C60C29">
      <w:pPr>
        <w:autoSpaceDE w:val="0"/>
        <w:autoSpaceDN w:val="0"/>
        <w:adjustRightInd w:val="0"/>
        <w:spacing w:after="0" w:line="360" w:lineRule="auto"/>
        <w:jc w:val="both"/>
        <w:rPr>
          <w:rFonts w:ascii="AdvTR" w:hAnsi="AdvTR" w:cs="AdvTR"/>
          <w:sz w:val="20"/>
          <w:szCs w:val="20"/>
          <w:lang w:val="lt-LT"/>
        </w:rPr>
      </w:pPr>
    </w:p>
    <w:tbl>
      <w:tblPr>
        <w:tblW w:w="9830" w:type="dxa"/>
        <w:tblBorders>
          <w:top w:val="nil"/>
          <w:left w:val="nil"/>
          <w:bottom w:val="nil"/>
          <w:right w:val="nil"/>
        </w:tblBorders>
        <w:tblLayout w:type="fixed"/>
        <w:tblLook w:val="0000" w:firstRow="0" w:lastRow="0" w:firstColumn="0" w:lastColumn="0" w:noHBand="0" w:noVBand="0"/>
      </w:tblPr>
      <w:tblGrid>
        <w:gridCol w:w="4915"/>
        <w:gridCol w:w="4915"/>
      </w:tblGrid>
      <w:tr w:rsidR="007376C5" w:rsidRPr="00E358FD" w14:paraId="408AB82C" w14:textId="77777777" w:rsidTr="00AB1477">
        <w:trPr>
          <w:trHeight w:val="229"/>
        </w:trPr>
        <w:tc>
          <w:tcPr>
            <w:tcW w:w="4915" w:type="dxa"/>
            <w:tcBorders>
              <w:top w:val="single" w:sz="4" w:space="0" w:color="auto"/>
              <w:left w:val="single" w:sz="4" w:space="0" w:color="auto"/>
              <w:bottom w:val="single" w:sz="4" w:space="0" w:color="auto"/>
              <w:right w:val="single" w:sz="4" w:space="0" w:color="auto"/>
            </w:tcBorders>
          </w:tcPr>
          <w:p w14:paraId="064A0AD9" w14:textId="77777777" w:rsidR="007376C5" w:rsidRPr="00E358FD" w:rsidRDefault="007376C5" w:rsidP="00AB1477">
            <w:pPr>
              <w:pStyle w:val="Default"/>
              <w:rPr>
                <w:rFonts w:ascii="AdvTR" w:hAnsi="AdvTR" w:cs="AdvTR"/>
                <w:b/>
                <w:color w:val="auto"/>
                <w:sz w:val="20"/>
                <w:szCs w:val="20"/>
                <w:lang w:val="en-US"/>
              </w:rPr>
            </w:pPr>
            <w:r w:rsidRPr="00E358FD">
              <w:rPr>
                <w:rFonts w:ascii="AdvTR" w:hAnsi="AdvTR" w:cs="AdvTR"/>
                <w:b/>
                <w:color w:val="auto"/>
                <w:sz w:val="20"/>
                <w:szCs w:val="20"/>
                <w:lang w:val="en-US"/>
              </w:rPr>
              <w:t>Main actors</w:t>
            </w:r>
          </w:p>
        </w:tc>
        <w:tc>
          <w:tcPr>
            <w:tcW w:w="4915" w:type="dxa"/>
            <w:tcBorders>
              <w:top w:val="single" w:sz="4" w:space="0" w:color="auto"/>
              <w:left w:val="single" w:sz="4" w:space="0" w:color="auto"/>
              <w:bottom w:val="single" w:sz="4" w:space="0" w:color="auto"/>
              <w:right w:val="single" w:sz="4" w:space="0" w:color="auto"/>
            </w:tcBorders>
          </w:tcPr>
          <w:p w14:paraId="618EDB94" w14:textId="77777777" w:rsidR="007376C5" w:rsidRPr="00E358FD" w:rsidRDefault="007376C5" w:rsidP="00AB1477">
            <w:pPr>
              <w:pStyle w:val="Default"/>
              <w:rPr>
                <w:rFonts w:ascii="AdvTR" w:hAnsi="AdvTR" w:cs="AdvTR"/>
                <w:b/>
                <w:color w:val="auto"/>
                <w:sz w:val="20"/>
                <w:szCs w:val="20"/>
                <w:lang w:val="en-US"/>
              </w:rPr>
            </w:pPr>
            <w:r w:rsidRPr="00E358FD">
              <w:rPr>
                <w:rFonts w:ascii="AdvTR" w:hAnsi="AdvTR" w:cs="AdvTR"/>
                <w:b/>
                <w:color w:val="auto"/>
                <w:sz w:val="20"/>
                <w:szCs w:val="20"/>
                <w:lang w:val="en-US"/>
              </w:rPr>
              <w:t>Tasks</w:t>
            </w:r>
          </w:p>
        </w:tc>
      </w:tr>
      <w:tr w:rsidR="007376C5" w:rsidRPr="00BE0AFA" w14:paraId="3553F42A" w14:textId="77777777" w:rsidTr="00AB1477">
        <w:trPr>
          <w:trHeight w:val="229"/>
        </w:trPr>
        <w:tc>
          <w:tcPr>
            <w:tcW w:w="4915" w:type="dxa"/>
            <w:tcBorders>
              <w:top w:val="single" w:sz="4" w:space="0" w:color="auto"/>
              <w:left w:val="single" w:sz="4" w:space="0" w:color="auto"/>
              <w:bottom w:val="single" w:sz="4" w:space="0" w:color="auto"/>
              <w:right w:val="single" w:sz="4" w:space="0" w:color="auto"/>
            </w:tcBorders>
          </w:tcPr>
          <w:p w14:paraId="24C8500B" w14:textId="77777777" w:rsidR="007376C5" w:rsidRPr="00F549D6" w:rsidRDefault="007376C5" w:rsidP="00AB1477">
            <w:pPr>
              <w:pStyle w:val="Default"/>
              <w:rPr>
                <w:rFonts w:ascii="AdvTR" w:hAnsi="AdvTR" w:cs="AdvTR"/>
                <w:color w:val="auto"/>
                <w:sz w:val="20"/>
                <w:szCs w:val="20"/>
                <w:lang w:val="en-US"/>
              </w:rPr>
            </w:pPr>
            <w:r w:rsidRPr="007376C5">
              <w:rPr>
                <w:rFonts w:ascii="AdvTR" w:hAnsi="AdvTR" w:cs="AdvTR"/>
                <w:color w:val="auto"/>
                <w:sz w:val="20"/>
                <w:szCs w:val="20"/>
                <w:lang w:val="en-US"/>
              </w:rPr>
              <w:t>IT Unit</w:t>
            </w:r>
          </w:p>
        </w:tc>
        <w:tc>
          <w:tcPr>
            <w:tcW w:w="4915" w:type="dxa"/>
            <w:tcBorders>
              <w:top w:val="single" w:sz="4" w:space="0" w:color="auto"/>
              <w:left w:val="single" w:sz="4" w:space="0" w:color="auto"/>
              <w:bottom w:val="single" w:sz="4" w:space="0" w:color="auto"/>
              <w:right w:val="single" w:sz="4" w:space="0" w:color="auto"/>
            </w:tcBorders>
          </w:tcPr>
          <w:p w14:paraId="33B38A97" w14:textId="123D8D12" w:rsidR="007376C5" w:rsidRPr="007376C5" w:rsidRDefault="007376C5" w:rsidP="007376C5">
            <w:pPr>
              <w:pStyle w:val="Default"/>
              <w:rPr>
                <w:rFonts w:ascii="AdvTR" w:hAnsi="AdvTR" w:cs="AdvTR"/>
                <w:sz w:val="20"/>
                <w:szCs w:val="20"/>
                <w:lang w:val="en-US"/>
              </w:rPr>
            </w:pPr>
            <w:r w:rsidRPr="007376C5">
              <w:rPr>
                <w:rFonts w:ascii="AdvTR" w:hAnsi="AdvTR" w:cs="AdvTR"/>
                <w:sz w:val="20"/>
                <w:szCs w:val="20"/>
                <w:lang w:val="en-US"/>
              </w:rPr>
              <w:t>-</w:t>
            </w:r>
            <w:r w:rsidR="00D47268">
              <w:rPr>
                <w:rFonts w:ascii="AdvTR" w:hAnsi="AdvTR" w:cs="AdvTR"/>
                <w:sz w:val="20"/>
                <w:szCs w:val="20"/>
                <w:lang w:val="en-US"/>
              </w:rPr>
              <w:t xml:space="preserve"> Monitor</w:t>
            </w:r>
            <w:r w:rsidRPr="007376C5">
              <w:rPr>
                <w:rFonts w:ascii="AdvTR" w:hAnsi="AdvTR" w:cs="AdvTR"/>
                <w:sz w:val="20"/>
                <w:szCs w:val="20"/>
                <w:lang w:val="en-US"/>
              </w:rPr>
              <w:t xml:space="preserve"> the University’s technical information security and development of general information security </w:t>
            </w:r>
          </w:p>
          <w:p w14:paraId="09D89F78" w14:textId="4064BD62" w:rsidR="007376C5" w:rsidRPr="007376C5" w:rsidRDefault="007376C5" w:rsidP="007376C5">
            <w:pPr>
              <w:pStyle w:val="Default"/>
              <w:rPr>
                <w:rFonts w:ascii="AdvTR" w:hAnsi="AdvTR" w:cs="AdvTR"/>
                <w:sz w:val="20"/>
                <w:szCs w:val="20"/>
                <w:lang w:val="en-US"/>
              </w:rPr>
            </w:pPr>
            <w:r w:rsidRPr="007376C5">
              <w:rPr>
                <w:rFonts w:ascii="AdvTR" w:hAnsi="AdvTR" w:cs="AdvTR"/>
                <w:sz w:val="20"/>
                <w:szCs w:val="20"/>
                <w:lang w:val="en-US"/>
              </w:rPr>
              <w:t xml:space="preserve">- </w:t>
            </w:r>
            <w:r w:rsidR="00D47268">
              <w:rPr>
                <w:rFonts w:ascii="AdvTR" w:hAnsi="AdvTR" w:cs="AdvTR"/>
                <w:sz w:val="20"/>
                <w:szCs w:val="20"/>
                <w:lang w:val="en-US"/>
              </w:rPr>
              <w:t>Provide</w:t>
            </w:r>
            <w:r w:rsidR="00D47268" w:rsidRPr="007376C5">
              <w:rPr>
                <w:rFonts w:ascii="AdvTR" w:hAnsi="AdvTR" w:cs="AdvTR"/>
                <w:sz w:val="20"/>
                <w:szCs w:val="20"/>
                <w:lang w:val="en-US"/>
              </w:rPr>
              <w:t xml:space="preserve"> </w:t>
            </w:r>
            <w:r w:rsidRPr="007376C5">
              <w:rPr>
                <w:rFonts w:ascii="AdvTR" w:hAnsi="AdvTR" w:cs="AdvTR"/>
                <w:sz w:val="20"/>
                <w:szCs w:val="20"/>
                <w:lang w:val="en-US"/>
              </w:rPr>
              <w:t xml:space="preserve">and maintain all computer-related and other electronic hardware necessary for all </w:t>
            </w:r>
            <w:r w:rsidR="00D47268">
              <w:rPr>
                <w:rFonts w:ascii="AdvTR" w:hAnsi="AdvTR" w:cs="AdvTR"/>
                <w:sz w:val="20"/>
                <w:szCs w:val="20"/>
                <w:lang w:val="en-US"/>
              </w:rPr>
              <w:t>EHU</w:t>
            </w:r>
            <w:r w:rsidR="00D47268" w:rsidRPr="007376C5">
              <w:rPr>
                <w:rFonts w:ascii="AdvTR" w:hAnsi="AdvTR" w:cs="AdvTR"/>
                <w:sz w:val="20"/>
                <w:szCs w:val="20"/>
                <w:lang w:val="en-US"/>
              </w:rPr>
              <w:t xml:space="preserve"> </w:t>
            </w:r>
            <w:r w:rsidRPr="007376C5">
              <w:rPr>
                <w:rFonts w:ascii="AdvTR" w:hAnsi="AdvTR" w:cs="AdvTR"/>
                <w:sz w:val="20"/>
                <w:szCs w:val="20"/>
                <w:lang w:val="en-US"/>
              </w:rPr>
              <w:t>operations, including</w:t>
            </w:r>
            <w:r w:rsidR="00D47268">
              <w:rPr>
                <w:rFonts w:ascii="AdvTR" w:hAnsi="AdvTR" w:cs="AdvTR"/>
                <w:sz w:val="20"/>
                <w:szCs w:val="20"/>
                <w:lang w:val="en-US"/>
              </w:rPr>
              <w:t xml:space="preserve"> </w:t>
            </w:r>
            <w:r w:rsidRPr="007376C5">
              <w:rPr>
                <w:rFonts w:ascii="AdvTR" w:hAnsi="AdvTR" w:cs="AdvTR"/>
                <w:sz w:val="20"/>
                <w:szCs w:val="20"/>
                <w:lang w:val="en-US"/>
              </w:rPr>
              <w:t>desktop a</w:t>
            </w:r>
            <w:r>
              <w:rPr>
                <w:rFonts w:ascii="AdvTR" w:hAnsi="AdvTR" w:cs="AdvTR"/>
                <w:sz w:val="20"/>
                <w:szCs w:val="20"/>
                <w:lang w:val="en-US"/>
              </w:rPr>
              <w:t xml:space="preserve">nd laptop </w:t>
            </w:r>
            <w:r w:rsidRPr="007376C5">
              <w:rPr>
                <w:rFonts w:ascii="AdvTR" w:hAnsi="AdvTR" w:cs="AdvTR"/>
                <w:sz w:val="20"/>
                <w:szCs w:val="20"/>
                <w:lang w:val="en-US"/>
              </w:rPr>
              <w:t>computers, servers, network hardware, multimedia projectors,</w:t>
            </w:r>
            <w:r>
              <w:rPr>
                <w:rFonts w:ascii="AdvTR" w:hAnsi="AdvTR" w:cs="AdvTR"/>
                <w:sz w:val="20"/>
                <w:szCs w:val="20"/>
                <w:lang w:val="en-US"/>
              </w:rPr>
              <w:t xml:space="preserve"> photo, video</w:t>
            </w:r>
            <w:r w:rsidR="00D47268">
              <w:rPr>
                <w:rFonts w:ascii="AdvTR" w:hAnsi="AdvTR" w:cs="AdvTR"/>
                <w:sz w:val="20"/>
                <w:szCs w:val="20"/>
                <w:lang w:val="en-US"/>
              </w:rPr>
              <w:t>,</w:t>
            </w:r>
            <w:r>
              <w:rPr>
                <w:rFonts w:ascii="AdvTR" w:hAnsi="AdvTR" w:cs="AdvTR"/>
                <w:sz w:val="20"/>
                <w:szCs w:val="20"/>
                <w:lang w:val="en-US"/>
              </w:rPr>
              <w:t xml:space="preserve"> and audio </w:t>
            </w:r>
            <w:r w:rsidRPr="007376C5">
              <w:rPr>
                <w:rFonts w:ascii="AdvTR" w:hAnsi="AdvTR" w:cs="AdvTR"/>
                <w:sz w:val="20"/>
                <w:szCs w:val="20"/>
                <w:lang w:val="en-US"/>
              </w:rPr>
              <w:t>equipment, lighting equipment, etc.</w:t>
            </w:r>
          </w:p>
          <w:p w14:paraId="566A858D" w14:textId="2EDF07A1" w:rsidR="007376C5" w:rsidRPr="007376C5" w:rsidRDefault="007376C5" w:rsidP="007376C5">
            <w:pPr>
              <w:pStyle w:val="Default"/>
              <w:rPr>
                <w:rFonts w:ascii="AdvTR" w:hAnsi="AdvTR" w:cs="AdvTR"/>
                <w:sz w:val="20"/>
                <w:szCs w:val="20"/>
                <w:lang w:val="en-US"/>
              </w:rPr>
            </w:pPr>
            <w:r w:rsidRPr="007376C5">
              <w:rPr>
                <w:rFonts w:ascii="AdvTR" w:hAnsi="AdvTR" w:cs="AdvTR"/>
                <w:sz w:val="20"/>
                <w:szCs w:val="20"/>
                <w:lang w:val="en-US"/>
              </w:rPr>
              <w:t xml:space="preserve">- </w:t>
            </w:r>
            <w:r w:rsidR="00D47268">
              <w:rPr>
                <w:rFonts w:ascii="AdvTR" w:hAnsi="AdvTR" w:cs="AdvTR"/>
                <w:sz w:val="20"/>
                <w:szCs w:val="20"/>
                <w:lang w:val="en-US"/>
              </w:rPr>
              <w:t>P</w:t>
            </w:r>
            <w:r w:rsidR="00D47268" w:rsidRPr="007376C5">
              <w:rPr>
                <w:rFonts w:ascii="AdvTR" w:hAnsi="AdvTR" w:cs="AdvTR"/>
                <w:sz w:val="20"/>
                <w:szCs w:val="20"/>
                <w:lang w:val="en-US"/>
              </w:rPr>
              <w:t>rovi</w:t>
            </w:r>
            <w:r w:rsidR="00D47268">
              <w:rPr>
                <w:rFonts w:ascii="AdvTR" w:hAnsi="AdvTR" w:cs="AdvTR"/>
                <w:sz w:val="20"/>
                <w:szCs w:val="20"/>
                <w:lang w:val="en-US"/>
              </w:rPr>
              <w:t>de</w:t>
            </w:r>
            <w:r w:rsidRPr="007376C5">
              <w:rPr>
                <w:rFonts w:ascii="AdvTR" w:hAnsi="AdvTR" w:cs="AdvTR"/>
                <w:sz w:val="20"/>
                <w:szCs w:val="20"/>
                <w:lang w:val="en-US"/>
              </w:rPr>
              <w:t>, install, configure and maintain all ready-made software necessary to provide for the day-to-day work of the University faculty and staff, for the educational process, and for operation of the University's computer infrastructure</w:t>
            </w:r>
          </w:p>
          <w:p w14:paraId="4F924C96" w14:textId="6359066C" w:rsidR="007376C5" w:rsidRPr="007376C5" w:rsidRDefault="007376C5" w:rsidP="007376C5">
            <w:pPr>
              <w:pStyle w:val="Default"/>
              <w:rPr>
                <w:rFonts w:ascii="AdvTR" w:hAnsi="AdvTR" w:cs="AdvTR"/>
                <w:sz w:val="20"/>
                <w:szCs w:val="20"/>
                <w:lang w:val="en-US"/>
              </w:rPr>
            </w:pPr>
            <w:r w:rsidRPr="007376C5">
              <w:rPr>
                <w:rFonts w:ascii="AdvTR" w:hAnsi="AdvTR" w:cs="AdvTR"/>
                <w:sz w:val="20"/>
                <w:szCs w:val="20"/>
                <w:lang w:val="en-US"/>
              </w:rPr>
              <w:t xml:space="preserve">- </w:t>
            </w:r>
            <w:r w:rsidR="00D47268">
              <w:rPr>
                <w:rFonts w:ascii="AdvTR" w:hAnsi="AdvTR" w:cs="AdvTR"/>
                <w:sz w:val="20"/>
                <w:szCs w:val="20"/>
                <w:lang w:val="en-US"/>
              </w:rPr>
              <w:t>C</w:t>
            </w:r>
            <w:r w:rsidR="00D47268" w:rsidRPr="007376C5">
              <w:rPr>
                <w:rFonts w:ascii="AdvTR" w:hAnsi="AdvTR" w:cs="AdvTR"/>
                <w:sz w:val="20"/>
                <w:szCs w:val="20"/>
                <w:lang w:val="en-US"/>
              </w:rPr>
              <w:t xml:space="preserve">onfigure </w:t>
            </w:r>
            <w:r w:rsidRPr="007376C5">
              <w:rPr>
                <w:rFonts w:ascii="AdvTR" w:hAnsi="AdvTR" w:cs="AdvTR"/>
                <w:sz w:val="20"/>
                <w:szCs w:val="20"/>
                <w:lang w:val="en-US"/>
              </w:rPr>
              <w:t>and maintain the network infrastructure, allowing faculty, staff, students</w:t>
            </w:r>
            <w:r w:rsidR="00FC2C02">
              <w:rPr>
                <w:rFonts w:ascii="AdvTR" w:hAnsi="AdvTR" w:cs="AdvTR"/>
                <w:sz w:val="20"/>
                <w:szCs w:val="20"/>
                <w:lang w:val="en-US"/>
              </w:rPr>
              <w:t>,</w:t>
            </w:r>
            <w:r w:rsidRPr="007376C5">
              <w:rPr>
                <w:rFonts w:ascii="AdvTR" w:hAnsi="AdvTR" w:cs="AdvTR"/>
                <w:sz w:val="20"/>
                <w:szCs w:val="20"/>
                <w:lang w:val="en-US"/>
              </w:rPr>
              <w:t xml:space="preserve"> and external experts and agents to connect as necessary to the University's network resources</w:t>
            </w:r>
          </w:p>
          <w:p w14:paraId="3A90F294" w14:textId="1943E804" w:rsidR="007376C5" w:rsidRPr="007376C5" w:rsidRDefault="007376C5" w:rsidP="007376C5">
            <w:pPr>
              <w:pStyle w:val="Default"/>
              <w:rPr>
                <w:rFonts w:ascii="AdvTR" w:hAnsi="AdvTR" w:cs="AdvTR"/>
                <w:sz w:val="20"/>
                <w:szCs w:val="20"/>
                <w:lang w:val="en-US"/>
              </w:rPr>
            </w:pPr>
            <w:r w:rsidRPr="007376C5">
              <w:rPr>
                <w:rFonts w:ascii="AdvTR" w:hAnsi="AdvTR" w:cs="AdvTR"/>
                <w:sz w:val="20"/>
                <w:szCs w:val="20"/>
                <w:lang w:val="en-US"/>
              </w:rPr>
              <w:t xml:space="preserve">- </w:t>
            </w:r>
            <w:r w:rsidR="00FC2C02">
              <w:rPr>
                <w:rFonts w:ascii="AdvTR" w:hAnsi="AdvTR" w:cs="AdvTR"/>
                <w:sz w:val="20"/>
                <w:szCs w:val="20"/>
                <w:lang w:val="en-US"/>
              </w:rPr>
              <w:t>C</w:t>
            </w:r>
            <w:r w:rsidR="00FC2C02" w:rsidRPr="007376C5">
              <w:rPr>
                <w:rFonts w:ascii="AdvTR" w:hAnsi="AdvTR" w:cs="AdvTR"/>
                <w:sz w:val="20"/>
                <w:szCs w:val="20"/>
                <w:lang w:val="en-US"/>
              </w:rPr>
              <w:t xml:space="preserve">onfigure </w:t>
            </w:r>
            <w:r w:rsidRPr="007376C5">
              <w:rPr>
                <w:rFonts w:ascii="AdvTR" w:hAnsi="AdvTR" w:cs="AdvTR"/>
                <w:sz w:val="20"/>
                <w:szCs w:val="20"/>
                <w:lang w:val="en-US"/>
              </w:rPr>
              <w:t>and manage the University's website hosting facility, providing the secure environment with high up-time for all of the University's and related projects' websites;</w:t>
            </w:r>
          </w:p>
          <w:p w14:paraId="65B6FAAB" w14:textId="0CDFC020" w:rsidR="007376C5" w:rsidRPr="007376C5" w:rsidRDefault="007376C5" w:rsidP="007376C5">
            <w:pPr>
              <w:pStyle w:val="Default"/>
              <w:rPr>
                <w:rFonts w:ascii="AdvTR" w:hAnsi="AdvTR" w:cs="AdvTR"/>
                <w:sz w:val="20"/>
                <w:szCs w:val="20"/>
                <w:lang w:val="en-US"/>
              </w:rPr>
            </w:pPr>
            <w:r w:rsidRPr="007376C5">
              <w:rPr>
                <w:rFonts w:ascii="AdvTR" w:hAnsi="AdvTR" w:cs="AdvTR"/>
                <w:sz w:val="20"/>
                <w:szCs w:val="20"/>
                <w:lang w:val="en-US"/>
              </w:rPr>
              <w:t xml:space="preserve">- </w:t>
            </w:r>
            <w:r w:rsidR="00FC2C02">
              <w:rPr>
                <w:rFonts w:ascii="AdvTR" w:hAnsi="AdvTR" w:cs="AdvTR"/>
                <w:sz w:val="20"/>
                <w:szCs w:val="20"/>
                <w:lang w:val="en-US"/>
              </w:rPr>
              <w:t>Manage</w:t>
            </w:r>
            <w:r w:rsidR="00FC2C02" w:rsidRPr="007376C5">
              <w:rPr>
                <w:rFonts w:ascii="AdvTR" w:hAnsi="AdvTR" w:cs="AdvTR"/>
                <w:sz w:val="20"/>
                <w:szCs w:val="20"/>
                <w:lang w:val="en-US"/>
              </w:rPr>
              <w:t xml:space="preserve"> </w:t>
            </w:r>
            <w:r w:rsidRPr="007376C5">
              <w:rPr>
                <w:rFonts w:ascii="AdvTR" w:hAnsi="AdvTR" w:cs="AdvTR"/>
                <w:sz w:val="20"/>
                <w:szCs w:val="20"/>
                <w:lang w:val="en-US"/>
              </w:rPr>
              <w:t xml:space="preserve">the equipment reservation and hand-out service to cater </w:t>
            </w:r>
            <w:r w:rsidR="00FC2C02">
              <w:rPr>
                <w:rFonts w:ascii="AdvTR" w:hAnsi="AdvTR" w:cs="AdvTR"/>
                <w:sz w:val="20"/>
                <w:szCs w:val="20"/>
                <w:lang w:val="en-US"/>
              </w:rPr>
              <w:t xml:space="preserve">to </w:t>
            </w:r>
            <w:r w:rsidRPr="007376C5">
              <w:rPr>
                <w:rFonts w:ascii="AdvTR" w:hAnsi="AdvTR" w:cs="AdvTR"/>
                <w:sz w:val="20"/>
                <w:szCs w:val="20"/>
                <w:lang w:val="en-US"/>
              </w:rPr>
              <w:t>the needs of educational process as well as other University activities: a significant range of equipment is available for the students, faculty</w:t>
            </w:r>
            <w:r w:rsidR="00FC2C02">
              <w:rPr>
                <w:rFonts w:ascii="AdvTR" w:hAnsi="AdvTR" w:cs="AdvTR"/>
                <w:sz w:val="20"/>
                <w:szCs w:val="20"/>
                <w:lang w:val="en-US"/>
              </w:rPr>
              <w:t>,</w:t>
            </w:r>
            <w:r w:rsidRPr="007376C5">
              <w:rPr>
                <w:rFonts w:ascii="AdvTR" w:hAnsi="AdvTR" w:cs="AdvTR"/>
                <w:sz w:val="20"/>
                <w:szCs w:val="20"/>
                <w:lang w:val="en-US"/>
              </w:rPr>
              <w:t xml:space="preserve"> and staff to </w:t>
            </w:r>
            <w:r w:rsidR="00FC2C02">
              <w:rPr>
                <w:rFonts w:ascii="AdvTR" w:hAnsi="AdvTR" w:cs="AdvTR"/>
                <w:sz w:val="20"/>
                <w:szCs w:val="20"/>
                <w:lang w:val="en-US"/>
              </w:rPr>
              <w:t>obtain</w:t>
            </w:r>
            <w:r w:rsidR="00FC2C02" w:rsidRPr="007376C5">
              <w:rPr>
                <w:rFonts w:ascii="AdvTR" w:hAnsi="AdvTR" w:cs="AdvTR"/>
                <w:sz w:val="20"/>
                <w:szCs w:val="20"/>
                <w:lang w:val="en-US"/>
              </w:rPr>
              <w:t xml:space="preserve"> </w:t>
            </w:r>
            <w:r w:rsidRPr="007376C5">
              <w:rPr>
                <w:rFonts w:ascii="AdvTR" w:hAnsi="AdvTR" w:cs="AdvTR"/>
                <w:sz w:val="20"/>
                <w:szCs w:val="20"/>
                <w:lang w:val="en-US"/>
              </w:rPr>
              <w:t>and use temporarily both on the premises and outside</w:t>
            </w:r>
          </w:p>
          <w:p w14:paraId="37BB6955" w14:textId="0BFCC7F2" w:rsidR="007376C5" w:rsidRPr="007376C5" w:rsidRDefault="007376C5" w:rsidP="007376C5">
            <w:pPr>
              <w:pStyle w:val="Default"/>
              <w:rPr>
                <w:rFonts w:ascii="AdvTR" w:hAnsi="AdvTR" w:cs="AdvTR"/>
                <w:sz w:val="20"/>
                <w:szCs w:val="20"/>
                <w:lang w:val="en-US"/>
              </w:rPr>
            </w:pPr>
            <w:r w:rsidRPr="007376C5">
              <w:rPr>
                <w:rFonts w:ascii="AdvTR" w:hAnsi="AdvTR" w:cs="AdvTR"/>
                <w:sz w:val="20"/>
                <w:szCs w:val="20"/>
                <w:lang w:val="en-US"/>
              </w:rPr>
              <w:t xml:space="preserve">- </w:t>
            </w:r>
            <w:r w:rsidR="00FC2C02">
              <w:rPr>
                <w:rFonts w:ascii="AdvTR" w:hAnsi="AdvTR" w:cs="AdvTR"/>
                <w:sz w:val="20"/>
                <w:szCs w:val="20"/>
                <w:lang w:val="en-US"/>
              </w:rPr>
              <w:t>M</w:t>
            </w:r>
            <w:r w:rsidR="00FC2C02" w:rsidRPr="007376C5">
              <w:rPr>
                <w:rFonts w:ascii="AdvTR" w:hAnsi="AdvTR" w:cs="AdvTR"/>
                <w:sz w:val="20"/>
                <w:szCs w:val="20"/>
                <w:lang w:val="en-US"/>
              </w:rPr>
              <w:t>aintain</w:t>
            </w:r>
            <w:r w:rsidRPr="007376C5">
              <w:rPr>
                <w:rFonts w:ascii="AdvTR" w:hAnsi="AdvTR" w:cs="AdvTR"/>
                <w:sz w:val="20"/>
                <w:szCs w:val="20"/>
                <w:lang w:val="en-US"/>
              </w:rPr>
              <w:t xml:space="preserve">, configure, </w:t>
            </w:r>
            <w:r w:rsidR="00FC2C02" w:rsidRPr="007376C5">
              <w:rPr>
                <w:rFonts w:ascii="AdvTR" w:hAnsi="AdvTR" w:cs="AdvTR"/>
                <w:sz w:val="20"/>
                <w:szCs w:val="20"/>
                <w:lang w:val="en-US"/>
              </w:rPr>
              <w:t>develop</w:t>
            </w:r>
            <w:r w:rsidR="00FC2C02">
              <w:rPr>
                <w:rFonts w:ascii="AdvTR" w:hAnsi="AdvTR" w:cs="AdvTR"/>
                <w:sz w:val="20"/>
                <w:szCs w:val="20"/>
                <w:lang w:val="en-US"/>
              </w:rPr>
              <w:t>,</w:t>
            </w:r>
            <w:r w:rsidR="00FC2C02" w:rsidRPr="007376C5">
              <w:rPr>
                <w:rFonts w:ascii="AdvTR" w:hAnsi="AdvTR" w:cs="AdvTR"/>
                <w:sz w:val="20"/>
                <w:szCs w:val="20"/>
                <w:lang w:val="en-US"/>
              </w:rPr>
              <w:t xml:space="preserve"> </w:t>
            </w:r>
            <w:r w:rsidRPr="007376C5">
              <w:rPr>
                <w:rFonts w:ascii="AdvTR" w:hAnsi="AdvTR" w:cs="AdvTR"/>
                <w:sz w:val="20"/>
                <w:szCs w:val="20"/>
                <w:lang w:val="en-US"/>
              </w:rPr>
              <w:t xml:space="preserve">and support some websites and services to provide for the operation </w:t>
            </w:r>
            <w:r w:rsidR="00FC2C02">
              <w:rPr>
                <w:rFonts w:ascii="AdvTR" w:hAnsi="AdvTR" w:cs="AdvTR"/>
                <w:sz w:val="20"/>
                <w:szCs w:val="20"/>
                <w:lang w:val="en-US"/>
              </w:rPr>
              <w:t xml:space="preserve">of </w:t>
            </w:r>
            <w:r w:rsidRPr="007376C5">
              <w:rPr>
                <w:rFonts w:ascii="AdvTR" w:hAnsi="AdvTR" w:cs="AdvTR"/>
                <w:sz w:val="20"/>
                <w:szCs w:val="20"/>
                <w:lang w:val="en-US"/>
              </w:rPr>
              <w:t xml:space="preserve">other University's units (such as </w:t>
            </w:r>
            <w:hyperlink r:id="rId40" w:tgtFrame="_blank" w:history="1">
              <w:r w:rsidRPr="007376C5">
                <w:rPr>
                  <w:rStyle w:val="Hyperlink"/>
                  <w:rFonts w:ascii="AdvTR" w:hAnsi="AdvTR" w:cs="AdvTR"/>
                  <w:sz w:val="20"/>
                  <w:szCs w:val="20"/>
                  <w:lang w:val="en-US"/>
                </w:rPr>
                <w:t>http://conferences.ehu.lt</w:t>
              </w:r>
            </w:hyperlink>
            <w:r w:rsidRPr="007376C5">
              <w:rPr>
                <w:rFonts w:ascii="AdvTR" w:hAnsi="AdvTR" w:cs="AdvTR"/>
                <w:sz w:val="20"/>
                <w:szCs w:val="20"/>
                <w:lang w:val="en-US"/>
              </w:rPr>
              <w:t>)</w:t>
            </w:r>
          </w:p>
          <w:p w14:paraId="2BC4BB58" w14:textId="19EAE126" w:rsidR="007376C5" w:rsidRPr="00017ABE" w:rsidRDefault="007376C5" w:rsidP="00FC2C02">
            <w:pPr>
              <w:pStyle w:val="Default"/>
              <w:rPr>
                <w:rFonts w:ascii="AdvTR" w:hAnsi="AdvTR" w:cs="AdvTR"/>
                <w:sz w:val="20"/>
                <w:szCs w:val="20"/>
                <w:lang w:val="en-US"/>
              </w:rPr>
            </w:pPr>
            <w:r w:rsidRPr="007376C5">
              <w:rPr>
                <w:rFonts w:ascii="AdvTR" w:hAnsi="AdvTR" w:cs="AdvTR"/>
                <w:sz w:val="20"/>
                <w:szCs w:val="20"/>
                <w:lang w:val="en-US"/>
              </w:rPr>
              <w:t xml:space="preserve">- </w:t>
            </w:r>
            <w:r w:rsidR="00FC2C02">
              <w:rPr>
                <w:rFonts w:ascii="AdvTR" w:hAnsi="AdvTR" w:cs="AdvTR"/>
                <w:sz w:val="20"/>
                <w:szCs w:val="20"/>
                <w:lang w:val="en-US"/>
              </w:rPr>
              <w:t>M</w:t>
            </w:r>
            <w:r w:rsidR="00FC2C02" w:rsidRPr="007376C5">
              <w:rPr>
                <w:rFonts w:ascii="AdvTR" w:hAnsi="AdvTR" w:cs="AdvTR"/>
                <w:sz w:val="20"/>
                <w:szCs w:val="20"/>
                <w:lang w:val="en-US"/>
              </w:rPr>
              <w:t>aintain</w:t>
            </w:r>
            <w:r w:rsidRPr="007376C5">
              <w:rPr>
                <w:rFonts w:ascii="AdvTR" w:hAnsi="AdvTR" w:cs="AdvTR"/>
                <w:sz w:val="20"/>
                <w:szCs w:val="20"/>
                <w:lang w:val="en-US"/>
              </w:rPr>
              <w:t xml:space="preserve">, configure, </w:t>
            </w:r>
            <w:r w:rsidR="00FC2C02" w:rsidRPr="007376C5">
              <w:rPr>
                <w:rFonts w:ascii="AdvTR" w:hAnsi="AdvTR" w:cs="AdvTR"/>
                <w:sz w:val="20"/>
                <w:szCs w:val="20"/>
                <w:lang w:val="en-US"/>
              </w:rPr>
              <w:t>develop</w:t>
            </w:r>
            <w:r w:rsidR="00FC2C02">
              <w:rPr>
                <w:rFonts w:ascii="AdvTR" w:hAnsi="AdvTR" w:cs="AdvTR"/>
                <w:sz w:val="20"/>
                <w:szCs w:val="20"/>
                <w:lang w:val="en-US"/>
              </w:rPr>
              <w:t>,</w:t>
            </w:r>
            <w:r w:rsidR="00FC2C02" w:rsidRPr="007376C5">
              <w:rPr>
                <w:rFonts w:ascii="AdvTR" w:hAnsi="AdvTR" w:cs="AdvTR"/>
                <w:sz w:val="20"/>
                <w:szCs w:val="20"/>
                <w:lang w:val="en-US"/>
              </w:rPr>
              <w:t xml:space="preserve"> </w:t>
            </w:r>
            <w:r w:rsidRPr="007376C5">
              <w:rPr>
                <w:rFonts w:ascii="AdvTR" w:hAnsi="AdvTR" w:cs="AdvTR"/>
                <w:sz w:val="20"/>
                <w:szCs w:val="20"/>
                <w:lang w:val="en-US"/>
              </w:rPr>
              <w:t xml:space="preserve">and support several installations of </w:t>
            </w:r>
            <w:r w:rsidR="00FC2C02">
              <w:rPr>
                <w:rFonts w:ascii="AdvTR" w:hAnsi="AdvTR" w:cs="AdvTR"/>
                <w:sz w:val="20"/>
                <w:szCs w:val="20"/>
                <w:lang w:val="en-US"/>
              </w:rPr>
              <w:t>the</w:t>
            </w:r>
            <w:r w:rsidR="00FC2C02" w:rsidRPr="007376C5">
              <w:rPr>
                <w:rFonts w:ascii="AdvTR" w:hAnsi="AdvTR" w:cs="AdvTR"/>
                <w:sz w:val="20"/>
                <w:szCs w:val="20"/>
                <w:lang w:val="en-US"/>
              </w:rPr>
              <w:t xml:space="preserve"> </w:t>
            </w:r>
            <w:r w:rsidRPr="007376C5">
              <w:rPr>
                <w:rFonts w:ascii="AdvTR" w:hAnsi="AdvTR" w:cs="AdvTR"/>
                <w:sz w:val="20"/>
                <w:szCs w:val="20"/>
                <w:lang w:val="en-US"/>
              </w:rPr>
              <w:t>online</w:t>
            </w:r>
            <w:r>
              <w:rPr>
                <w:rFonts w:ascii="AdvTR" w:hAnsi="AdvTR" w:cs="AdvTR"/>
                <w:sz w:val="20"/>
                <w:szCs w:val="20"/>
                <w:lang w:val="en-US"/>
              </w:rPr>
              <w:t xml:space="preserve"> learning and </w:t>
            </w:r>
            <w:r w:rsidRPr="007376C5">
              <w:rPr>
                <w:rFonts w:ascii="AdvTR" w:hAnsi="AdvTR" w:cs="AdvTR"/>
                <w:sz w:val="20"/>
                <w:szCs w:val="20"/>
                <w:lang w:val="en-US"/>
              </w:rPr>
              <w:t xml:space="preserve">course management system Moodle. Technical support related to issues with Moodle is provided to </w:t>
            </w:r>
            <w:r w:rsidR="00017ABE">
              <w:rPr>
                <w:rFonts w:ascii="AdvTR" w:hAnsi="AdvTR" w:cs="AdvTR"/>
                <w:sz w:val="20"/>
                <w:szCs w:val="20"/>
                <w:lang w:val="en-US"/>
              </w:rPr>
              <w:t>students</w:t>
            </w:r>
            <w:r w:rsidR="00FC2C02">
              <w:rPr>
                <w:rFonts w:ascii="AdvTR" w:hAnsi="AdvTR" w:cs="AdvTR"/>
                <w:sz w:val="20"/>
                <w:szCs w:val="20"/>
                <w:lang w:val="en-US"/>
              </w:rPr>
              <w:t>,</w:t>
            </w:r>
            <w:r w:rsidR="00017ABE">
              <w:rPr>
                <w:rFonts w:ascii="AdvTR" w:hAnsi="AdvTR" w:cs="AdvTR"/>
                <w:sz w:val="20"/>
                <w:szCs w:val="20"/>
                <w:lang w:val="en-US"/>
              </w:rPr>
              <w:t xml:space="preserve"> faculty</w:t>
            </w:r>
            <w:r w:rsidR="00FC2C02">
              <w:rPr>
                <w:rFonts w:ascii="AdvTR" w:hAnsi="AdvTR" w:cs="AdvTR"/>
                <w:sz w:val="20"/>
                <w:szCs w:val="20"/>
                <w:lang w:val="en-US"/>
              </w:rPr>
              <w:t>,</w:t>
            </w:r>
            <w:r w:rsidR="00017ABE">
              <w:rPr>
                <w:rFonts w:ascii="AdvTR" w:hAnsi="AdvTR" w:cs="AdvTR"/>
                <w:sz w:val="20"/>
                <w:szCs w:val="20"/>
                <w:lang w:val="en-US"/>
              </w:rPr>
              <w:t xml:space="preserve"> and staff.</w:t>
            </w:r>
          </w:p>
        </w:tc>
      </w:tr>
    </w:tbl>
    <w:p w14:paraId="70CAB6E3" w14:textId="77777777" w:rsidR="00973FD2" w:rsidRPr="00973FD2" w:rsidRDefault="00973FD2" w:rsidP="00973FD2">
      <w:pPr>
        <w:autoSpaceDE w:val="0"/>
        <w:autoSpaceDN w:val="0"/>
        <w:adjustRightInd w:val="0"/>
        <w:spacing w:after="0" w:line="360" w:lineRule="auto"/>
        <w:jc w:val="both"/>
        <w:rPr>
          <w:rFonts w:ascii="AdvTR" w:hAnsi="AdvTR" w:cs="AdvTR"/>
          <w:sz w:val="20"/>
          <w:szCs w:val="20"/>
          <w:lang w:val="en-US"/>
        </w:rPr>
      </w:pPr>
    </w:p>
    <w:p w14:paraId="2BD7152E" w14:textId="77777777" w:rsidR="00934C1D" w:rsidRPr="00934C1D" w:rsidRDefault="00934C1D" w:rsidP="00C60C29">
      <w:pPr>
        <w:autoSpaceDE w:val="0"/>
        <w:autoSpaceDN w:val="0"/>
        <w:adjustRightInd w:val="0"/>
        <w:spacing w:after="0" w:line="360" w:lineRule="auto"/>
        <w:jc w:val="both"/>
        <w:rPr>
          <w:rFonts w:ascii="AdvTR" w:hAnsi="AdvTR" w:cs="AdvTR"/>
          <w:sz w:val="20"/>
          <w:szCs w:val="20"/>
          <w:lang w:val="en-US"/>
        </w:rPr>
      </w:pPr>
    </w:p>
    <w:p w14:paraId="75546325" w14:textId="77777777" w:rsidR="007376C5" w:rsidRDefault="007376C5">
      <w:pPr>
        <w:rPr>
          <w:rFonts w:ascii="AdvTR" w:hAnsi="AdvTR" w:cs="AdvTR"/>
          <w:sz w:val="20"/>
          <w:szCs w:val="20"/>
          <w:lang w:val="en-US"/>
        </w:rPr>
      </w:pPr>
      <w:r>
        <w:rPr>
          <w:rFonts w:ascii="AdvTR" w:hAnsi="AdvTR" w:cs="AdvTR"/>
          <w:sz w:val="20"/>
          <w:szCs w:val="20"/>
          <w:lang w:val="en-US"/>
        </w:rPr>
        <w:br w:type="page"/>
      </w:r>
    </w:p>
    <w:p w14:paraId="416C6FB0" w14:textId="77777777" w:rsidR="0083398B" w:rsidRPr="00CA7AF7" w:rsidRDefault="0083398B" w:rsidP="004C725F">
      <w:pPr>
        <w:pStyle w:val="ListParagraph"/>
        <w:numPr>
          <w:ilvl w:val="2"/>
          <w:numId w:val="17"/>
        </w:numPr>
        <w:autoSpaceDE w:val="0"/>
        <w:autoSpaceDN w:val="0"/>
        <w:adjustRightInd w:val="0"/>
        <w:spacing w:after="0" w:line="360" w:lineRule="auto"/>
        <w:jc w:val="center"/>
        <w:rPr>
          <w:rFonts w:ascii="AdvTR" w:hAnsi="AdvTR" w:cs="AdvTR"/>
          <w:sz w:val="20"/>
          <w:szCs w:val="20"/>
          <w:lang w:val="en-US"/>
        </w:rPr>
      </w:pPr>
      <w:r w:rsidRPr="00CA7AF7">
        <w:rPr>
          <w:rFonts w:ascii="AdvTR" w:hAnsi="AdvTR" w:cs="AdvTR"/>
          <w:sz w:val="20"/>
          <w:szCs w:val="20"/>
          <w:lang w:val="en-US"/>
        </w:rPr>
        <w:lastRenderedPageBreak/>
        <w:t xml:space="preserve">Library and </w:t>
      </w:r>
      <w:r w:rsidRPr="00CA7AF7">
        <w:rPr>
          <w:rFonts w:ascii="AdvTR" w:hAnsi="AdvTR" w:cs="AdvTR"/>
          <w:sz w:val="20"/>
          <w:szCs w:val="20"/>
          <w:lang w:val="en"/>
        </w:rPr>
        <w:t>publishing house</w:t>
      </w:r>
    </w:p>
    <w:p w14:paraId="7805867B" w14:textId="77777777" w:rsidR="00E27DEF" w:rsidRDefault="00E27DEF" w:rsidP="00C60C29">
      <w:pPr>
        <w:autoSpaceDE w:val="0"/>
        <w:autoSpaceDN w:val="0"/>
        <w:adjustRightInd w:val="0"/>
        <w:spacing w:after="0" w:line="360" w:lineRule="auto"/>
        <w:rPr>
          <w:rFonts w:ascii="AdvTR" w:hAnsi="AdvTR" w:cs="AdvTR"/>
          <w:sz w:val="20"/>
          <w:szCs w:val="20"/>
          <w:lang w:val="en-US"/>
        </w:rPr>
      </w:pPr>
    </w:p>
    <w:p w14:paraId="07050AD5" w14:textId="7B036034" w:rsidR="0090745A" w:rsidRDefault="0090745A" w:rsidP="0090745A">
      <w:pPr>
        <w:autoSpaceDE w:val="0"/>
        <w:autoSpaceDN w:val="0"/>
        <w:adjustRightInd w:val="0"/>
        <w:spacing w:after="0" w:line="360" w:lineRule="auto"/>
        <w:jc w:val="both"/>
        <w:rPr>
          <w:rFonts w:ascii="AdvTR" w:hAnsi="AdvTR" w:cs="AdvTR"/>
          <w:sz w:val="20"/>
          <w:szCs w:val="20"/>
          <w:lang w:val="en"/>
        </w:rPr>
      </w:pPr>
      <w:r>
        <w:rPr>
          <w:rFonts w:ascii="AdvTR" w:hAnsi="AdvTR" w:cs="AdvTR"/>
          <w:sz w:val="20"/>
          <w:szCs w:val="20"/>
          <w:lang w:val="en"/>
        </w:rPr>
        <w:t>EHU</w:t>
      </w:r>
      <w:r w:rsidR="0041503D">
        <w:rPr>
          <w:rFonts w:ascii="AdvTR" w:hAnsi="AdvTR" w:cs="AdvTR" w:hint="eastAsia"/>
          <w:sz w:val="20"/>
          <w:szCs w:val="20"/>
          <w:lang w:val="en"/>
        </w:rPr>
        <w:t>’</w:t>
      </w:r>
      <w:r w:rsidR="0041503D">
        <w:rPr>
          <w:rFonts w:ascii="AdvTR" w:hAnsi="AdvTR" w:cs="AdvTR"/>
          <w:sz w:val="20"/>
          <w:szCs w:val="20"/>
          <w:lang w:val="en"/>
        </w:rPr>
        <w:t>s</w:t>
      </w:r>
      <w:r>
        <w:rPr>
          <w:rFonts w:ascii="AdvTR" w:hAnsi="AdvTR" w:cs="AdvTR"/>
          <w:sz w:val="20"/>
          <w:szCs w:val="20"/>
          <w:lang w:val="en"/>
        </w:rPr>
        <w:t xml:space="preserve"> </w:t>
      </w:r>
      <w:r w:rsidR="00FA4C07" w:rsidRPr="0090745A">
        <w:rPr>
          <w:rFonts w:ascii="AdvTR" w:hAnsi="AdvTR" w:cs="AdvTR"/>
          <w:sz w:val="20"/>
          <w:szCs w:val="20"/>
          <w:lang w:val="en"/>
        </w:rPr>
        <w:t>L</w:t>
      </w:r>
      <w:r w:rsidRPr="0090745A">
        <w:rPr>
          <w:rFonts w:ascii="AdvTR" w:hAnsi="AdvTR" w:cs="AdvTR"/>
          <w:sz w:val="20"/>
          <w:szCs w:val="20"/>
          <w:lang w:val="en"/>
        </w:rPr>
        <w:t xml:space="preserve">ibrary </w:t>
      </w:r>
      <w:r>
        <w:rPr>
          <w:rFonts w:ascii="AdvTR" w:hAnsi="AdvTR" w:cs="AdvTR"/>
          <w:sz w:val="20"/>
          <w:szCs w:val="20"/>
          <w:lang w:val="en"/>
        </w:rPr>
        <w:t>submits</w:t>
      </w:r>
      <w:r w:rsidRPr="0090745A">
        <w:rPr>
          <w:rFonts w:ascii="AdvTR" w:hAnsi="AdvTR" w:cs="AdvTR"/>
          <w:sz w:val="20"/>
          <w:szCs w:val="20"/>
          <w:lang w:val="en"/>
        </w:rPr>
        <w:t xml:space="preserve"> relevant books and periodicals in electronic </w:t>
      </w:r>
      <w:r>
        <w:rPr>
          <w:rFonts w:ascii="AdvTR" w:hAnsi="AdvTR" w:cs="AdvTR"/>
          <w:sz w:val="20"/>
          <w:szCs w:val="20"/>
          <w:lang w:val="en"/>
        </w:rPr>
        <w:t xml:space="preserve">format </w:t>
      </w:r>
      <w:r w:rsidRPr="0090745A">
        <w:rPr>
          <w:rFonts w:ascii="AdvTR" w:hAnsi="AdvTR" w:cs="AdvTR"/>
          <w:sz w:val="20"/>
          <w:szCs w:val="20"/>
          <w:lang w:val="en"/>
        </w:rPr>
        <w:t>and hard cop</w:t>
      </w:r>
      <w:r>
        <w:rPr>
          <w:rFonts w:ascii="AdvTR" w:hAnsi="AdvTR" w:cs="AdvTR"/>
          <w:sz w:val="20"/>
          <w:szCs w:val="20"/>
          <w:lang w:val="en"/>
        </w:rPr>
        <w:t>ies</w:t>
      </w:r>
      <w:r w:rsidRPr="0090745A">
        <w:rPr>
          <w:rFonts w:ascii="AdvTR" w:hAnsi="AdvTR" w:cs="AdvTR"/>
          <w:sz w:val="20"/>
          <w:szCs w:val="20"/>
          <w:lang w:val="en"/>
        </w:rPr>
        <w:t xml:space="preserve"> in philosophy, sociology, political science, ethnography, history, culture, art, journalism, and other humanities disciplines.</w:t>
      </w:r>
    </w:p>
    <w:p w14:paraId="677D4174" w14:textId="77777777" w:rsidR="0090745A" w:rsidRDefault="0090745A" w:rsidP="00C60C29">
      <w:pPr>
        <w:autoSpaceDE w:val="0"/>
        <w:autoSpaceDN w:val="0"/>
        <w:adjustRightInd w:val="0"/>
        <w:spacing w:after="0" w:line="360" w:lineRule="auto"/>
        <w:rPr>
          <w:rFonts w:ascii="AdvTR" w:hAnsi="AdvTR" w:cs="AdvTR"/>
          <w:sz w:val="20"/>
          <w:szCs w:val="20"/>
          <w:lang w:val="en"/>
        </w:rPr>
      </w:pPr>
    </w:p>
    <w:p w14:paraId="4B44E232" w14:textId="540A81B6" w:rsidR="00E27DEF" w:rsidRDefault="0041503D" w:rsidP="00C60C29">
      <w:p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 xml:space="preserve">The </w:t>
      </w:r>
      <w:r w:rsidR="00E27DEF">
        <w:rPr>
          <w:rFonts w:ascii="AdvTR" w:hAnsi="AdvTR" w:cs="AdvTR"/>
          <w:sz w:val="20"/>
          <w:szCs w:val="20"/>
          <w:lang w:val="en-US"/>
        </w:rPr>
        <w:t xml:space="preserve">Library </w:t>
      </w:r>
      <w:r>
        <w:rPr>
          <w:rFonts w:ascii="AdvTR" w:hAnsi="AdvTR" w:cs="AdvTR"/>
          <w:sz w:val="20"/>
          <w:szCs w:val="20"/>
          <w:lang w:val="en-US"/>
        </w:rPr>
        <w:t xml:space="preserve">is accessible online </w:t>
      </w:r>
      <w:r w:rsidR="00AD51CC">
        <w:rPr>
          <w:rFonts w:ascii="AdvTR" w:hAnsi="AdvTR" w:cs="AdvTR"/>
          <w:sz w:val="20"/>
          <w:szCs w:val="20"/>
          <w:lang w:val="en-US"/>
        </w:rPr>
        <w:t xml:space="preserve">in Russian </w:t>
      </w:r>
      <w:r>
        <w:rPr>
          <w:rFonts w:ascii="AdvTR" w:hAnsi="AdvTR" w:cs="AdvTR"/>
          <w:sz w:val="20"/>
          <w:szCs w:val="20"/>
          <w:lang w:val="en-US"/>
        </w:rPr>
        <w:t>at</w:t>
      </w:r>
      <w:r w:rsidR="00E27DEF">
        <w:rPr>
          <w:rFonts w:ascii="AdvTR" w:hAnsi="AdvTR" w:cs="AdvTR"/>
          <w:sz w:val="20"/>
          <w:szCs w:val="20"/>
          <w:lang w:val="en-US"/>
        </w:rPr>
        <w:t xml:space="preserve"> </w:t>
      </w:r>
      <w:hyperlink r:id="rId41" w:history="1">
        <w:r w:rsidR="00E27DEF" w:rsidRPr="00AF4752">
          <w:rPr>
            <w:rStyle w:val="Hyperlink"/>
            <w:rFonts w:ascii="AdvTR" w:hAnsi="AdvTR" w:cs="AdvTR"/>
            <w:sz w:val="20"/>
            <w:szCs w:val="20"/>
            <w:lang w:val="en-US"/>
          </w:rPr>
          <w:t>http://ru.ehu.lt/library/</w:t>
        </w:r>
      </w:hyperlink>
      <w:r w:rsidR="004D75B4" w:rsidRPr="004D75B4">
        <w:rPr>
          <w:rStyle w:val="Hyperlink"/>
          <w:rFonts w:ascii="AdvTR" w:hAnsi="AdvTR" w:cs="AdvTR"/>
          <w:sz w:val="20"/>
          <w:szCs w:val="20"/>
          <w:u w:val="none"/>
          <w:lang w:val="en-US"/>
        </w:rPr>
        <w:t xml:space="preserve"> </w:t>
      </w:r>
      <w:r>
        <w:rPr>
          <w:rStyle w:val="Hyperlink"/>
          <w:rFonts w:ascii="AdvTR" w:hAnsi="AdvTR" w:cs="AdvTR"/>
          <w:color w:val="auto"/>
          <w:sz w:val="20"/>
          <w:szCs w:val="20"/>
          <w:u w:val="none"/>
          <w:lang w:val="en-US"/>
        </w:rPr>
        <w:t>and</w:t>
      </w:r>
      <w:r w:rsidR="00AD51CC">
        <w:rPr>
          <w:rStyle w:val="Hyperlink"/>
          <w:rFonts w:ascii="AdvTR" w:hAnsi="AdvTR" w:cs="AdvTR"/>
          <w:color w:val="auto"/>
          <w:sz w:val="20"/>
          <w:szCs w:val="20"/>
          <w:u w:val="none"/>
          <w:lang w:val="en-US"/>
        </w:rPr>
        <w:t xml:space="preserve"> in English at </w:t>
      </w:r>
      <w:hyperlink r:id="rId42" w:history="1">
        <w:r w:rsidR="0020102E" w:rsidRPr="00C07A7D">
          <w:rPr>
            <w:rStyle w:val="Hyperlink"/>
            <w:rFonts w:ascii="AdvTR" w:hAnsi="AdvTR" w:cs="AdvTR"/>
            <w:sz w:val="20"/>
            <w:szCs w:val="20"/>
            <w:lang w:val="en-US"/>
          </w:rPr>
          <w:t>http://en.ehu.lt/en/academics/library</w:t>
        </w:r>
      </w:hyperlink>
      <w:r w:rsidR="0020102E">
        <w:rPr>
          <w:rStyle w:val="Hyperlink"/>
          <w:rFonts w:ascii="AdvTR" w:hAnsi="AdvTR" w:cs="AdvTR"/>
          <w:color w:val="auto"/>
          <w:sz w:val="20"/>
          <w:szCs w:val="20"/>
          <w:u w:val="none"/>
          <w:lang w:val="en-US"/>
        </w:rPr>
        <w:t xml:space="preserve"> </w:t>
      </w:r>
    </w:p>
    <w:p w14:paraId="2CA676F3" w14:textId="77777777" w:rsidR="0060465C" w:rsidRDefault="0060465C" w:rsidP="00C60C29">
      <w:pPr>
        <w:autoSpaceDE w:val="0"/>
        <w:autoSpaceDN w:val="0"/>
        <w:adjustRightInd w:val="0"/>
        <w:spacing w:after="0" w:line="360" w:lineRule="auto"/>
        <w:rPr>
          <w:rFonts w:ascii="AdvTR" w:hAnsi="AdvTR" w:cs="AdvTR"/>
          <w:sz w:val="20"/>
          <w:szCs w:val="20"/>
          <w:lang w:val="en-US"/>
        </w:rPr>
      </w:pPr>
    </w:p>
    <w:p w14:paraId="092E1981" w14:textId="77777777" w:rsidR="0060465C" w:rsidRPr="0060465C" w:rsidRDefault="0060465C" w:rsidP="00C60C29">
      <w:pPr>
        <w:autoSpaceDE w:val="0"/>
        <w:autoSpaceDN w:val="0"/>
        <w:adjustRightInd w:val="0"/>
        <w:spacing w:after="0" w:line="360" w:lineRule="auto"/>
        <w:jc w:val="both"/>
        <w:rPr>
          <w:rFonts w:ascii="AdvTR" w:hAnsi="AdvTR" w:cs="AdvTR"/>
          <w:bCs/>
          <w:sz w:val="20"/>
          <w:szCs w:val="20"/>
          <w:lang w:val="en-US"/>
        </w:rPr>
      </w:pPr>
      <w:r w:rsidRPr="0060465C">
        <w:rPr>
          <w:rFonts w:ascii="AdvTR" w:hAnsi="AdvTR" w:cs="AdvTR"/>
          <w:bCs/>
          <w:sz w:val="20"/>
          <w:szCs w:val="20"/>
          <w:lang w:val="en-US"/>
        </w:rPr>
        <w:t>Founded in Minsk in 1995, the European Humanities University Press provides students with a wide variety of scholarly literature and EHU scholars with an opportunity to share the results of their research. Despite the forced closure of EHU's Minsk campus in 2004, the EHU Press remains in Minsk to this day.</w:t>
      </w:r>
    </w:p>
    <w:p w14:paraId="48951971" w14:textId="77777777" w:rsidR="0060465C" w:rsidRDefault="0060465C" w:rsidP="00C60C29">
      <w:pPr>
        <w:autoSpaceDE w:val="0"/>
        <w:autoSpaceDN w:val="0"/>
        <w:adjustRightInd w:val="0"/>
        <w:spacing w:after="0" w:line="360" w:lineRule="auto"/>
        <w:rPr>
          <w:rFonts w:ascii="AdvTR" w:hAnsi="AdvTR" w:cs="AdvTR"/>
          <w:sz w:val="20"/>
          <w:szCs w:val="20"/>
          <w:lang w:val="en-US"/>
        </w:rPr>
      </w:pPr>
    </w:p>
    <w:p w14:paraId="1AFDEB01" w14:textId="6C95953F" w:rsidR="00E27DEF" w:rsidRPr="004D75B4" w:rsidRDefault="00AD51CC" w:rsidP="00C60C29">
      <w:p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 xml:space="preserve">The publishing </w:t>
      </w:r>
      <w:r w:rsidR="00E27DEF">
        <w:rPr>
          <w:rFonts w:ascii="AdvTR" w:hAnsi="AdvTR" w:cs="AdvTR"/>
          <w:sz w:val="20"/>
          <w:szCs w:val="20"/>
          <w:lang w:val="en-US"/>
        </w:rPr>
        <w:t xml:space="preserve">house </w:t>
      </w:r>
      <w:r>
        <w:rPr>
          <w:rFonts w:ascii="AdvTR" w:hAnsi="AdvTR" w:cs="AdvTR"/>
          <w:sz w:val="20"/>
          <w:szCs w:val="20"/>
          <w:lang w:val="en-US"/>
        </w:rPr>
        <w:t xml:space="preserve">is accessible online at </w:t>
      </w:r>
      <w:hyperlink r:id="rId43" w:history="1">
        <w:r w:rsidR="00E27DEF" w:rsidRPr="00AF4752">
          <w:rPr>
            <w:rStyle w:val="Hyperlink"/>
            <w:rFonts w:ascii="AdvTR" w:hAnsi="AdvTR" w:cs="AdvTR"/>
            <w:sz w:val="20"/>
            <w:szCs w:val="20"/>
            <w:lang w:val="en-US"/>
          </w:rPr>
          <w:t>http://ru.ehu.lt/publishers/</w:t>
        </w:r>
      </w:hyperlink>
      <w:r w:rsidR="004D75B4" w:rsidRPr="004D75B4">
        <w:rPr>
          <w:rStyle w:val="Hyperlink"/>
          <w:rFonts w:ascii="AdvTR" w:hAnsi="AdvTR" w:cs="AdvTR"/>
          <w:color w:val="auto"/>
          <w:sz w:val="20"/>
          <w:szCs w:val="20"/>
          <w:u w:val="none"/>
          <w:lang w:val="en-US"/>
        </w:rPr>
        <w:t xml:space="preserve"> </w:t>
      </w:r>
      <w:r w:rsidR="004D75B4" w:rsidRPr="004D75B4">
        <w:rPr>
          <w:rFonts w:ascii="AdvTR" w:hAnsi="AdvTR" w:cs="AdvTR"/>
          <w:sz w:val="20"/>
          <w:szCs w:val="20"/>
          <w:lang w:val="en-US"/>
        </w:rPr>
        <w:t>(Russian).</w:t>
      </w:r>
    </w:p>
    <w:p w14:paraId="1A2D4EDF" w14:textId="77777777" w:rsidR="00E27DEF" w:rsidRDefault="00E27DEF" w:rsidP="00C60C29">
      <w:pPr>
        <w:autoSpaceDE w:val="0"/>
        <w:autoSpaceDN w:val="0"/>
        <w:adjustRightInd w:val="0"/>
        <w:spacing w:after="0" w:line="360" w:lineRule="auto"/>
        <w:rPr>
          <w:rFonts w:ascii="AdvTR" w:hAnsi="AdvTR" w:cs="AdvTR"/>
          <w:sz w:val="20"/>
          <w:szCs w:val="20"/>
          <w:lang w:val="en-US"/>
        </w:rPr>
      </w:pPr>
    </w:p>
    <w:p w14:paraId="57377BC1" w14:textId="77777777" w:rsidR="00714D32" w:rsidRPr="00714D32" w:rsidRDefault="00714D32" w:rsidP="004C725F">
      <w:pPr>
        <w:pStyle w:val="ListParagraph"/>
        <w:numPr>
          <w:ilvl w:val="2"/>
          <w:numId w:val="17"/>
        </w:numPr>
        <w:autoSpaceDE w:val="0"/>
        <w:autoSpaceDN w:val="0"/>
        <w:adjustRightInd w:val="0"/>
        <w:spacing w:after="0" w:line="360" w:lineRule="auto"/>
        <w:jc w:val="center"/>
        <w:rPr>
          <w:rFonts w:ascii="AdvTR" w:hAnsi="AdvTR" w:cs="AdvTR"/>
          <w:sz w:val="20"/>
          <w:szCs w:val="20"/>
          <w:lang w:val="en-US"/>
        </w:rPr>
      </w:pPr>
      <w:r>
        <w:rPr>
          <w:rFonts w:ascii="AdvTR" w:hAnsi="AdvTR" w:cs="AdvTR"/>
          <w:sz w:val="20"/>
          <w:szCs w:val="20"/>
          <w:lang w:val="en-US"/>
        </w:rPr>
        <w:t>EHU Emedia hub</w:t>
      </w:r>
    </w:p>
    <w:p w14:paraId="0693848B" w14:textId="77777777" w:rsidR="00714D32" w:rsidRDefault="00714D32" w:rsidP="00C60C29">
      <w:pPr>
        <w:autoSpaceDE w:val="0"/>
        <w:autoSpaceDN w:val="0"/>
        <w:adjustRightInd w:val="0"/>
        <w:spacing w:after="0" w:line="360" w:lineRule="auto"/>
        <w:rPr>
          <w:rFonts w:ascii="AdvTR" w:hAnsi="AdvTR" w:cs="AdvTR"/>
          <w:sz w:val="20"/>
          <w:szCs w:val="20"/>
          <w:lang w:val="en-US"/>
        </w:rPr>
      </w:pPr>
    </w:p>
    <w:p w14:paraId="64506B69" w14:textId="484C8824" w:rsidR="00C415FD" w:rsidRDefault="0068467A" w:rsidP="00C415FD">
      <w:pPr>
        <w:spacing w:line="360" w:lineRule="auto"/>
        <w:jc w:val="both"/>
        <w:rPr>
          <w:rFonts w:ascii="AdvTR" w:hAnsi="AdvTR" w:cs="AdvTR"/>
          <w:bCs/>
          <w:sz w:val="20"/>
          <w:szCs w:val="20"/>
          <w:lang w:val="en-US"/>
        </w:rPr>
      </w:pPr>
      <w:r w:rsidRPr="0068467A">
        <w:rPr>
          <w:rFonts w:ascii="AdvTR" w:hAnsi="AdvTR" w:cs="AdvTR"/>
          <w:bCs/>
          <w:sz w:val="20"/>
          <w:szCs w:val="20"/>
          <w:lang w:val="en-US"/>
        </w:rPr>
        <w:t xml:space="preserve">Students of </w:t>
      </w:r>
      <w:r w:rsidR="00AD51CC">
        <w:rPr>
          <w:rFonts w:ascii="AdvTR" w:hAnsi="AdvTR" w:cs="AdvTR"/>
          <w:bCs/>
          <w:sz w:val="20"/>
          <w:szCs w:val="20"/>
          <w:lang w:val="en-US"/>
        </w:rPr>
        <w:t>EHU</w:t>
      </w:r>
      <w:r w:rsidRPr="0068467A">
        <w:rPr>
          <w:rFonts w:ascii="AdvTR" w:hAnsi="AdvTR" w:cs="AdvTR"/>
          <w:bCs/>
          <w:sz w:val="20"/>
          <w:szCs w:val="20"/>
          <w:lang w:val="en-US"/>
        </w:rPr>
        <w:t xml:space="preserve"> have access to modern and extensive studio facilities and profession</w:t>
      </w:r>
      <w:r w:rsidR="00AD51CC">
        <w:rPr>
          <w:rFonts w:ascii="AdvTR" w:hAnsi="AdvTR" w:cs="AdvTR"/>
          <w:bCs/>
          <w:sz w:val="20"/>
          <w:szCs w:val="20"/>
          <w:lang w:val="en-US"/>
        </w:rPr>
        <w:t xml:space="preserve">ally outfitted </w:t>
      </w:r>
      <w:r w:rsidRPr="0068467A">
        <w:rPr>
          <w:rFonts w:ascii="AdvTR" w:hAnsi="AdvTR" w:cs="AdvTR"/>
          <w:bCs/>
          <w:sz w:val="20"/>
          <w:szCs w:val="20"/>
          <w:lang w:val="en-US"/>
        </w:rPr>
        <w:t>classrooms, including editing and sound labs. Emedia</w:t>
      </w:r>
      <w:r>
        <w:rPr>
          <w:rFonts w:ascii="AdvTR" w:hAnsi="AdvTR" w:cs="AdvTR"/>
          <w:bCs/>
          <w:sz w:val="20"/>
          <w:szCs w:val="20"/>
          <w:lang w:val="en-US"/>
        </w:rPr>
        <w:t xml:space="preserve"> </w:t>
      </w:r>
      <w:r w:rsidRPr="0068467A">
        <w:rPr>
          <w:rFonts w:ascii="AdvTR" w:hAnsi="AdvTR" w:cs="AdvTR"/>
          <w:bCs/>
          <w:sz w:val="20"/>
          <w:szCs w:val="20"/>
          <w:lang w:val="en-US"/>
        </w:rPr>
        <w:t xml:space="preserve">hub has three main classrooms: Newsroom, </w:t>
      </w:r>
      <w:r w:rsidR="00AD51CC" w:rsidRPr="0068467A">
        <w:rPr>
          <w:rFonts w:ascii="AdvTR" w:hAnsi="AdvTR" w:cs="AdvTR"/>
          <w:bCs/>
          <w:sz w:val="20"/>
          <w:szCs w:val="20"/>
          <w:lang w:val="en-US"/>
        </w:rPr>
        <w:t>T</w:t>
      </w:r>
      <w:r w:rsidR="00AD51CC">
        <w:rPr>
          <w:rFonts w:ascii="AdvTR" w:hAnsi="AdvTR" w:cs="AdvTR"/>
          <w:bCs/>
          <w:sz w:val="20"/>
          <w:szCs w:val="20"/>
          <w:lang w:val="en-US"/>
        </w:rPr>
        <w:t>elevision</w:t>
      </w:r>
      <w:r w:rsidR="00AD51CC" w:rsidRPr="0068467A">
        <w:rPr>
          <w:rFonts w:ascii="AdvTR" w:hAnsi="AdvTR" w:cs="AdvTR"/>
          <w:bCs/>
          <w:sz w:val="20"/>
          <w:szCs w:val="20"/>
          <w:lang w:val="en-US"/>
        </w:rPr>
        <w:t xml:space="preserve"> </w:t>
      </w:r>
      <w:r w:rsidRPr="0068467A">
        <w:rPr>
          <w:rFonts w:ascii="AdvTR" w:hAnsi="AdvTR" w:cs="AdvTR"/>
          <w:bCs/>
          <w:sz w:val="20"/>
          <w:szCs w:val="20"/>
          <w:lang w:val="en-US"/>
        </w:rPr>
        <w:t>Studio</w:t>
      </w:r>
      <w:r w:rsidR="00AD51CC">
        <w:rPr>
          <w:rFonts w:ascii="AdvTR" w:hAnsi="AdvTR" w:cs="AdvTR"/>
          <w:bCs/>
          <w:sz w:val="20"/>
          <w:szCs w:val="20"/>
          <w:lang w:val="en-US"/>
        </w:rPr>
        <w:t>,</w:t>
      </w:r>
      <w:r w:rsidRPr="0068467A">
        <w:rPr>
          <w:rFonts w:ascii="AdvTR" w:hAnsi="AdvTR" w:cs="AdvTR"/>
          <w:bCs/>
          <w:sz w:val="20"/>
          <w:szCs w:val="20"/>
          <w:lang w:val="en-US"/>
        </w:rPr>
        <w:t xml:space="preserve"> and Radio Studio. The facility was established </w:t>
      </w:r>
      <w:r>
        <w:rPr>
          <w:rFonts w:ascii="AdvTR" w:hAnsi="AdvTR" w:cs="AdvTR"/>
          <w:bCs/>
          <w:sz w:val="20"/>
          <w:szCs w:val="20"/>
          <w:lang w:val="en-US"/>
        </w:rPr>
        <w:t xml:space="preserve">implementing </w:t>
      </w:r>
      <w:r w:rsidR="00AD51CC">
        <w:rPr>
          <w:rFonts w:ascii="AdvTR" w:hAnsi="AdvTR" w:cs="AdvTR"/>
          <w:bCs/>
          <w:sz w:val="20"/>
          <w:szCs w:val="20"/>
          <w:lang w:val="en-US"/>
        </w:rPr>
        <w:t>a</w:t>
      </w:r>
      <w:r w:rsidR="00AD51CC" w:rsidRPr="00C415FD">
        <w:rPr>
          <w:rFonts w:ascii="AdvTR" w:hAnsi="AdvTR" w:cs="AdvTR"/>
          <w:bCs/>
          <w:sz w:val="20"/>
          <w:szCs w:val="20"/>
          <w:lang w:val="en-US"/>
        </w:rPr>
        <w:t xml:space="preserve"> </w:t>
      </w:r>
      <w:r w:rsidR="00AD51CC">
        <w:rPr>
          <w:rFonts w:ascii="AdvTR" w:hAnsi="AdvTR" w:cs="AdvTR"/>
          <w:bCs/>
          <w:sz w:val="20"/>
          <w:szCs w:val="20"/>
          <w:lang w:val="en-US"/>
        </w:rPr>
        <w:t>thirty</w:t>
      </w:r>
      <w:r w:rsidR="00C415FD" w:rsidRPr="00C415FD">
        <w:rPr>
          <w:rFonts w:ascii="AdvTR" w:hAnsi="AdvTR" w:cs="AdvTR"/>
          <w:bCs/>
          <w:sz w:val="20"/>
          <w:szCs w:val="20"/>
          <w:lang w:val="en-US"/>
        </w:rPr>
        <w:t>-month international project</w:t>
      </w:r>
      <w:r w:rsidR="00AD51CC">
        <w:rPr>
          <w:rFonts w:ascii="AdvTR" w:hAnsi="AdvTR" w:cs="AdvTR"/>
          <w:bCs/>
          <w:sz w:val="20"/>
          <w:szCs w:val="20"/>
          <w:lang w:val="en-US"/>
        </w:rPr>
        <w:t>,</w:t>
      </w:r>
      <w:r w:rsidR="00C415FD" w:rsidRPr="00C415FD">
        <w:rPr>
          <w:rFonts w:ascii="AdvTR" w:hAnsi="AdvTR" w:cs="AdvTR"/>
          <w:bCs/>
          <w:sz w:val="20"/>
          <w:szCs w:val="20"/>
          <w:lang w:val="en-US"/>
        </w:rPr>
        <w:t xml:space="preserve"> "Bela</w:t>
      </w:r>
      <w:r>
        <w:rPr>
          <w:rFonts w:ascii="AdvTR" w:hAnsi="AdvTR" w:cs="AdvTR"/>
          <w:bCs/>
          <w:sz w:val="20"/>
          <w:szCs w:val="20"/>
          <w:lang w:val="en-US"/>
        </w:rPr>
        <w:t xml:space="preserve">rus: Improving Media Education", </w:t>
      </w:r>
      <w:r w:rsidR="00C415FD" w:rsidRPr="00C415FD">
        <w:rPr>
          <w:rFonts w:ascii="AdvTR" w:hAnsi="AdvTR" w:cs="AdvTR"/>
          <w:bCs/>
          <w:sz w:val="20"/>
          <w:szCs w:val="20"/>
          <w:lang w:val="en-US"/>
        </w:rPr>
        <w:t xml:space="preserve">officially launched in Vilnius in May 2010. The project, which focuses on building capacity at the European Humanities University to enhance journalism skills and create </w:t>
      </w:r>
      <w:r w:rsidR="00AD51CC">
        <w:rPr>
          <w:rFonts w:ascii="AdvTR" w:hAnsi="AdvTR" w:cs="AdvTR"/>
          <w:bCs/>
          <w:sz w:val="20"/>
          <w:szCs w:val="20"/>
          <w:lang w:val="en-US"/>
        </w:rPr>
        <w:t>television</w:t>
      </w:r>
      <w:r w:rsidR="00AD51CC" w:rsidRPr="00C415FD">
        <w:rPr>
          <w:rFonts w:ascii="AdvTR" w:hAnsi="AdvTR" w:cs="AdvTR"/>
          <w:bCs/>
          <w:sz w:val="20"/>
          <w:szCs w:val="20"/>
          <w:lang w:val="en-US"/>
        </w:rPr>
        <w:t xml:space="preserve"> </w:t>
      </w:r>
      <w:r w:rsidR="00C415FD" w:rsidRPr="00C415FD">
        <w:rPr>
          <w:rFonts w:ascii="AdvTR" w:hAnsi="AdvTR" w:cs="AdvTR"/>
          <w:bCs/>
          <w:sz w:val="20"/>
          <w:szCs w:val="20"/>
          <w:lang w:val="en-US"/>
        </w:rPr>
        <w:t xml:space="preserve">programming, is supported by the EU and </w:t>
      </w:r>
      <w:r w:rsidR="00AD51CC">
        <w:rPr>
          <w:rFonts w:ascii="AdvTR" w:hAnsi="AdvTR" w:cs="AdvTR"/>
          <w:bCs/>
          <w:sz w:val="20"/>
          <w:szCs w:val="20"/>
          <w:lang w:val="en-US"/>
        </w:rPr>
        <w:t xml:space="preserve">jointly </w:t>
      </w:r>
      <w:r w:rsidR="00C415FD" w:rsidRPr="00C415FD">
        <w:rPr>
          <w:rFonts w:ascii="AdvTR" w:hAnsi="AdvTR" w:cs="AdvTR"/>
          <w:bCs/>
          <w:sz w:val="20"/>
          <w:szCs w:val="20"/>
          <w:lang w:val="en-US"/>
        </w:rPr>
        <w:t>implemented by IREX Europe and its partners</w:t>
      </w:r>
      <w:r w:rsidR="00AD51CC">
        <w:rPr>
          <w:rFonts w:ascii="AdvTR" w:hAnsi="AdvTR" w:cs="AdvTR"/>
          <w:bCs/>
          <w:sz w:val="20"/>
          <w:szCs w:val="20"/>
          <w:lang w:val="en-US"/>
        </w:rPr>
        <w:t>,</w:t>
      </w:r>
      <w:r w:rsidR="00C415FD" w:rsidRPr="00C415FD">
        <w:rPr>
          <w:rFonts w:ascii="AdvTR" w:hAnsi="AdvTR" w:cs="AdvTR"/>
          <w:bCs/>
          <w:sz w:val="20"/>
          <w:szCs w:val="20"/>
          <w:lang w:val="en-US"/>
        </w:rPr>
        <w:t xml:space="preserve"> BBC Media Action and EHU.</w:t>
      </w:r>
    </w:p>
    <w:p w14:paraId="7C358DB5" w14:textId="1D56BB9C" w:rsidR="00C415FD" w:rsidRPr="00716A44" w:rsidRDefault="00716A44" w:rsidP="00C415FD">
      <w:pPr>
        <w:spacing w:line="360" w:lineRule="auto"/>
        <w:jc w:val="both"/>
        <w:rPr>
          <w:rFonts w:ascii="AdvTR" w:hAnsi="AdvTR" w:cs="AdvTR"/>
          <w:bCs/>
          <w:sz w:val="20"/>
          <w:szCs w:val="20"/>
          <w:lang w:val="en-US"/>
        </w:rPr>
      </w:pPr>
      <w:r w:rsidRPr="00716A44">
        <w:rPr>
          <w:rFonts w:ascii="AdvTR" w:hAnsi="AdvTR" w:cs="AdvTR"/>
          <w:bCs/>
          <w:sz w:val="20"/>
          <w:szCs w:val="20"/>
          <w:lang w:val="en-US"/>
        </w:rPr>
        <w:t xml:space="preserve">Through the project, IREX Europe and the BBC </w:t>
      </w:r>
      <w:r>
        <w:rPr>
          <w:rFonts w:ascii="AdvTR" w:hAnsi="AdvTR" w:cs="AdvTR"/>
          <w:bCs/>
          <w:sz w:val="20"/>
          <w:szCs w:val="20"/>
          <w:lang w:val="en-US"/>
        </w:rPr>
        <w:t xml:space="preserve">provide </w:t>
      </w:r>
      <w:r w:rsidR="00AD51CC">
        <w:rPr>
          <w:rFonts w:ascii="AdvTR" w:hAnsi="AdvTR" w:cs="AdvTR"/>
          <w:bCs/>
          <w:sz w:val="20"/>
          <w:szCs w:val="20"/>
          <w:lang w:val="en-US"/>
        </w:rPr>
        <w:t>assistance</w:t>
      </w:r>
      <w:r w:rsidR="00AD51CC" w:rsidRPr="00716A44">
        <w:rPr>
          <w:rFonts w:ascii="AdvTR" w:hAnsi="AdvTR" w:cs="AdvTR"/>
          <w:bCs/>
          <w:sz w:val="20"/>
          <w:szCs w:val="20"/>
          <w:lang w:val="en-US"/>
        </w:rPr>
        <w:t xml:space="preserve"> </w:t>
      </w:r>
      <w:r>
        <w:rPr>
          <w:rFonts w:ascii="AdvTR" w:hAnsi="AdvTR" w:cs="AdvTR"/>
          <w:bCs/>
          <w:sz w:val="20"/>
          <w:szCs w:val="20"/>
          <w:lang w:val="en-US"/>
        </w:rPr>
        <w:t>for</w:t>
      </w:r>
      <w:r w:rsidRPr="00716A44">
        <w:rPr>
          <w:rFonts w:ascii="AdvTR" w:hAnsi="AdvTR" w:cs="AdvTR"/>
          <w:bCs/>
          <w:sz w:val="20"/>
          <w:szCs w:val="20"/>
          <w:lang w:val="en-US"/>
        </w:rPr>
        <w:t xml:space="preserve"> EHU</w:t>
      </w:r>
      <w:r w:rsidR="00AD51CC">
        <w:rPr>
          <w:rFonts w:ascii="AdvTR" w:hAnsi="AdvTR" w:cs="AdvTR" w:hint="eastAsia"/>
          <w:bCs/>
          <w:sz w:val="20"/>
          <w:szCs w:val="20"/>
          <w:lang w:val="en-US"/>
        </w:rPr>
        <w:t>’</w:t>
      </w:r>
      <w:r w:rsidR="00AD51CC">
        <w:rPr>
          <w:rFonts w:ascii="AdvTR" w:hAnsi="AdvTR" w:cs="AdvTR"/>
          <w:bCs/>
          <w:sz w:val="20"/>
          <w:szCs w:val="20"/>
          <w:lang w:val="en-US"/>
        </w:rPr>
        <w:t>s</w:t>
      </w:r>
      <w:r w:rsidRPr="00716A44">
        <w:rPr>
          <w:rFonts w:ascii="AdvTR" w:hAnsi="AdvTR" w:cs="AdvTR"/>
          <w:bCs/>
          <w:sz w:val="20"/>
          <w:szCs w:val="20"/>
          <w:lang w:val="en-US"/>
        </w:rPr>
        <w:t xml:space="preserve"> Media and Communications Department multimedia training facility (</w:t>
      </w:r>
      <w:proofErr w:type="spellStart"/>
      <w:r w:rsidR="005E2194">
        <w:fldChar w:fldCharType="begin"/>
      </w:r>
      <w:r w:rsidR="005E2194" w:rsidRPr="007F279A">
        <w:rPr>
          <w:lang w:val="en-US"/>
        </w:rPr>
        <w:instrText xml:space="preserve"> HYPERLINK "http://www.irex-europe.fr/spip.php?article124" </w:instrText>
      </w:r>
      <w:r w:rsidR="005E2194">
        <w:fldChar w:fldCharType="separate"/>
      </w:r>
      <w:r w:rsidRPr="00161E3D">
        <w:rPr>
          <w:rStyle w:val="Hyperlink"/>
          <w:rFonts w:ascii="AdvTR" w:hAnsi="AdvTR" w:cs="AdvTR"/>
          <w:bCs/>
          <w:sz w:val="20"/>
          <w:szCs w:val="20"/>
          <w:lang w:val="en-US"/>
        </w:rPr>
        <w:t>Emediahub</w:t>
      </w:r>
      <w:proofErr w:type="spellEnd"/>
      <w:r w:rsidR="005E2194">
        <w:rPr>
          <w:rStyle w:val="Hyperlink"/>
          <w:rFonts w:ascii="AdvTR" w:hAnsi="AdvTR" w:cs="AdvTR"/>
          <w:bCs/>
          <w:sz w:val="20"/>
          <w:szCs w:val="20"/>
          <w:lang w:val="en-US"/>
        </w:rPr>
        <w:fldChar w:fldCharType="end"/>
      </w:r>
      <w:r w:rsidRPr="00716A44">
        <w:rPr>
          <w:rFonts w:ascii="AdvTR" w:hAnsi="AdvTR" w:cs="AdvTR"/>
          <w:bCs/>
          <w:sz w:val="20"/>
          <w:szCs w:val="20"/>
          <w:lang w:val="en-US"/>
        </w:rPr>
        <w:t xml:space="preserve">), </w:t>
      </w:r>
      <w:r w:rsidR="00AD51CC">
        <w:rPr>
          <w:rFonts w:ascii="AdvTR" w:hAnsi="AdvTR" w:cs="AdvTR"/>
          <w:bCs/>
          <w:sz w:val="20"/>
          <w:szCs w:val="20"/>
          <w:lang w:val="en-US"/>
        </w:rPr>
        <w:t>in which</w:t>
      </w:r>
      <w:r w:rsidR="00AD51CC" w:rsidRPr="00716A44">
        <w:rPr>
          <w:rFonts w:ascii="AdvTR" w:hAnsi="AdvTR" w:cs="AdvTR"/>
          <w:bCs/>
          <w:sz w:val="20"/>
          <w:szCs w:val="20"/>
          <w:lang w:val="en-US"/>
        </w:rPr>
        <w:t xml:space="preserve"> </w:t>
      </w:r>
      <w:r w:rsidRPr="00716A44">
        <w:rPr>
          <w:rFonts w:ascii="AdvTR" w:hAnsi="AdvTR" w:cs="AdvTR"/>
          <w:bCs/>
          <w:sz w:val="20"/>
          <w:szCs w:val="20"/>
          <w:lang w:val="en-US"/>
        </w:rPr>
        <w:t>students receive practical training in television broadcasting, radio, print, and modern multimedia journalism. This includes producing regular news reports, helping students gain concrete, practical skills and a solid base in ethical, independent journalism to utilize in their future careers.</w:t>
      </w:r>
    </w:p>
    <w:p w14:paraId="2D8A4E8B" w14:textId="2368052C" w:rsidR="00C415FD" w:rsidRPr="00716A44" w:rsidRDefault="00716A44" w:rsidP="00716A44">
      <w:pPr>
        <w:spacing w:line="360" w:lineRule="auto"/>
        <w:jc w:val="both"/>
        <w:rPr>
          <w:rFonts w:ascii="AdvTR" w:hAnsi="AdvTR" w:cs="AdvTR"/>
          <w:bCs/>
          <w:sz w:val="20"/>
          <w:szCs w:val="20"/>
          <w:lang w:val="en-US"/>
        </w:rPr>
      </w:pPr>
      <w:r w:rsidRPr="00716A44">
        <w:rPr>
          <w:rFonts w:ascii="AdvTR" w:hAnsi="AdvTR" w:cs="AdvTR"/>
          <w:bCs/>
          <w:sz w:val="20"/>
          <w:szCs w:val="20"/>
          <w:lang w:val="en-US"/>
        </w:rPr>
        <w:t>The project also provide</w:t>
      </w:r>
      <w:r>
        <w:rPr>
          <w:rFonts w:ascii="AdvTR" w:hAnsi="AdvTR" w:cs="AdvTR"/>
          <w:bCs/>
          <w:sz w:val="20"/>
          <w:szCs w:val="20"/>
          <w:lang w:val="en-US"/>
        </w:rPr>
        <w:t>s</w:t>
      </w:r>
      <w:r w:rsidRPr="00716A44">
        <w:rPr>
          <w:rFonts w:ascii="AdvTR" w:hAnsi="AdvTR" w:cs="AdvTR"/>
          <w:bCs/>
          <w:sz w:val="20"/>
          <w:szCs w:val="20"/>
          <w:lang w:val="en-US"/>
        </w:rPr>
        <w:t xml:space="preserve"> increased access to independent, unbiased, up-to-date information through the dissemination of project-produced multimedia reports, including </w:t>
      </w:r>
      <w:hyperlink r:id="rId44" w:history="1">
        <w:r w:rsidRPr="00161E3D">
          <w:rPr>
            <w:rStyle w:val="Hyperlink"/>
            <w:rFonts w:ascii="AdvTR" w:hAnsi="AdvTR" w:cs="AdvTR"/>
            <w:bCs/>
            <w:sz w:val="20"/>
            <w:szCs w:val="20"/>
            <w:lang w:val="en-US"/>
          </w:rPr>
          <w:t>student news</w:t>
        </w:r>
        <w:r w:rsidRPr="00716A44">
          <w:rPr>
            <w:rStyle w:val="Hyperlink"/>
            <w:rFonts w:ascii="AdvTR" w:hAnsi="AdvTR" w:cs="AdvTR"/>
            <w:b/>
            <w:bCs/>
            <w:sz w:val="20"/>
            <w:szCs w:val="20"/>
            <w:u w:val="none"/>
            <w:lang w:val="en-US"/>
          </w:rPr>
          <w:t xml:space="preserve"> </w:t>
        </w:r>
      </w:hyperlink>
      <w:r w:rsidRPr="00716A44">
        <w:rPr>
          <w:rFonts w:ascii="AdvTR" w:hAnsi="AdvTR" w:cs="AdvTR"/>
          <w:bCs/>
          <w:sz w:val="20"/>
          <w:szCs w:val="20"/>
          <w:lang w:val="en-US"/>
        </w:rPr>
        <w:t>and information programming produced at EHU. This increase</w:t>
      </w:r>
      <w:r>
        <w:rPr>
          <w:rFonts w:ascii="AdvTR" w:hAnsi="AdvTR" w:cs="AdvTR"/>
          <w:bCs/>
          <w:sz w:val="20"/>
          <w:szCs w:val="20"/>
          <w:lang w:val="en-US"/>
        </w:rPr>
        <w:t>s</w:t>
      </w:r>
      <w:r w:rsidRPr="00716A44">
        <w:rPr>
          <w:rFonts w:ascii="AdvTR" w:hAnsi="AdvTR" w:cs="AdvTR"/>
          <w:bCs/>
          <w:sz w:val="20"/>
          <w:szCs w:val="20"/>
          <w:lang w:val="en-US"/>
        </w:rPr>
        <w:t xml:space="preserve"> awareness and provide</w:t>
      </w:r>
      <w:r>
        <w:rPr>
          <w:rFonts w:ascii="AdvTR" w:hAnsi="AdvTR" w:cs="AdvTR"/>
          <w:bCs/>
          <w:sz w:val="20"/>
          <w:szCs w:val="20"/>
          <w:lang w:val="en-US"/>
        </w:rPr>
        <w:t>s</w:t>
      </w:r>
      <w:r w:rsidRPr="00716A44">
        <w:rPr>
          <w:rFonts w:ascii="AdvTR" w:hAnsi="AdvTR" w:cs="AdvTR"/>
          <w:bCs/>
          <w:sz w:val="20"/>
          <w:szCs w:val="20"/>
          <w:lang w:val="en-US"/>
        </w:rPr>
        <w:t xml:space="preserve"> greater access to information, especially on issues which are currently low on the media agenda in Belarus</w:t>
      </w:r>
      <w:r w:rsidR="00AD51CC">
        <w:rPr>
          <w:rFonts w:ascii="AdvTR" w:hAnsi="AdvTR" w:cs="AdvTR"/>
          <w:bCs/>
          <w:sz w:val="20"/>
          <w:szCs w:val="20"/>
          <w:lang w:val="en-US"/>
        </w:rPr>
        <w:t>,</w:t>
      </w:r>
      <w:r w:rsidRPr="00716A44">
        <w:rPr>
          <w:rFonts w:ascii="AdvTR" w:hAnsi="AdvTR" w:cs="AdvTR"/>
          <w:bCs/>
          <w:sz w:val="20"/>
          <w:szCs w:val="20"/>
          <w:lang w:val="en-US"/>
        </w:rPr>
        <w:t xml:space="preserve"> such as women’s and children’s rights, EU-Belarus relations, European issues, economic issues, social and cultural rights</w:t>
      </w:r>
      <w:r w:rsidR="00AD51CC">
        <w:rPr>
          <w:rFonts w:ascii="AdvTR" w:hAnsi="AdvTR" w:cs="AdvTR"/>
          <w:bCs/>
          <w:sz w:val="20"/>
          <w:szCs w:val="20"/>
          <w:lang w:val="en-US"/>
        </w:rPr>
        <w:t>,</w:t>
      </w:r>
      <w:r w:rsidRPr="00716A44">
        <w:rPr>
          <w:rFonts w:ascii="AdvTR" w:hAnsi="AdvTR" w:cs="AdvTR"/>
          <w:bCs/>
          <w:sz w:val="20"/>
          <w:szCs w:val="20"/>
          <w:lang w:val="en-US"/>
        </w:rPr>
        <w:t xml:space="preserve"> and the right to peaceful assembly and association.</w:t>
      </w:r>
    </w:p>
    <w:p w14:paraId="2DF3F2A7" w14:textId="25993EC2" w:rsidR="006B5563" w:rsidRDefault="006B5563" w:rsidP="00C60C29">
      <w:pPr>
        <w:spacing w:line="360" w:lineRule="auto"/>
        <w:rPr>
          <w:rFonts w:ascii="AdvTR" w:hAnsi="AdvTR" w:cs="AdvTR"/>
          <w:bCs/>
          <w:sz w:val="20"/>
          <w:szCs w:val="20"/>
          <w:lang w:val="en-US"/>
        </w:rPr>
      </w:pPr>
      <w:r>
        <w:rPr>
          <w:rFonts w:ascii="AdvTR" w:hAnsi="AdvTR" w:cs="AdvTR"/>
          <w:bCs/>
          <w:sz w:val="20"/>
          <w:szCs w:val="20"/>
          <w:lang w:val="en-US"/>
        </w:rPr>
        <w:t>Read more about the project</w:t>
      </w:r>
      <w:r w:rsidR="00AD51CC">
        <w:rPr>
          <w:rFonts w:ascii="AdvTR" w:hAnsi="AdvTR" w:cs="AdvTR"/>
          <w:bCs/>
          <w:sz w:val="20"/>
          <w:szCs w:val="20"/>
          <w:lang w:val="en-US"/>
        </w:rPr>
        <w:t xml:space="preserve"> at </w:t>
      </w:r>
      <w:hyperlink r:id="rId45" w:history="1">
        <w:r w:rsidRPr="002314A8">
          <w:rPr>
            <w:rStyle w:val="Hyperlink"/>
            <w:rFonts w:ascii="AdvTR" w:hAnsi="AdvTR" w:cs="AdvTR"/>
            <w:bCs/>
            <w:sz w:val="20"/>
            <w:szCs w:val="20"/>
            <w:lang w:val="en-US"/>
          </w:rPr>
          <w:t>http://www.irex-europe.fr/Belarus-Improving-Media-Education.html</w:t>
        </w:r>
      </w:hyperlink>
      <w:r>
        <w:rPr>
          <w:rFonts w:ascii="AdvTR" w:hAnsi="AdvTR" w:cs="AdvTR"/>
          <w:bCs/>
          <w:sz w:val="20"/>
          <w:szCs w:val="20"/>
          <w:lang w:val="en-US"/>
        </w:rPr>
        <w:t xml:space="preserve"> </w:t>
      </w:r>
    </w:p>
    <w:p w14:paraId="02B0C770" w14:textId="1C39E1B0" w:rsidR="00716A44" w:rsidRPr="006B5563" w:rsidRDefault="006B5563" w:rsidP="006B5563">
      <w:pPr>
        <w:spacing w:line="360" w:lineRule="auto"/>
        <w:rPr>
          <w:rFonts w:ascii="AdvTR" w:hAnsi="AdvTR" w:cs="AdvTR"/>
          <w:b/>
          <w:bCs/>
          <w:sz w:val="20"/>
          <w:szCs w:val="20"/>
          <w:lang w:val="en-US"/>
        </w:rPr>
      </w:pPr>
      <w:r w:rsidRPr="006B5563">
        <w:rPr>
          <w:rFonts w:ascii="AdvTR" w:hAnsi="AdvTR" w:cs="AdvTR"/>
          <w:bCs/>
          <w:sz w:val="20"/>
          <w:szCs w:val="20"/>
          <w:lang w:val="en-US"/>
        </w:rPr>
        <w:t>Emedia</w:t>
      </w:r>
      <w:r>
        <w:rPr>
          <w:rFonts w:ascii="AdvTR" w:hAnsi="AdvTR" w:cs="AdvTR"/>
          <w:bCs/>
          <w:sz w:val="20"/>
          <w:szCs w:val="20"/>
          <w:lang w:val="en-US"/>
        </w:rPr>
        <w:t xml:space="preserve"> </w:t>
      </w:r>
      <w:r w:rsidRPr="006B5563">
        <w:rPr>
          <w:rFonts w:ascii="AdvTR" w:hAnsi="AdvTR" w:cs="AdvTR"/>
          <w:bCs/>
          <w:sz w:val="20"/>
          <w:szCs w:val="20"/>
          <w:lang w:val="en-US"/>
        </w:rPr>
        <w:t xml:space="preserve">hub </w:t>
      </w:r>
      <w:r w:rsidR="00702732">
        <w:rPr>
          <w:rFonts w:ascii="AdvTR" w:hAnsi="AdvTR" w:cs="AdvTR"/>
          <w:bCs/>
          <w:sz w:val="20"/>
          <w:szCs w:val="20"/>
          <w:lang w:val="en-US"/>
        </w:rPr>
        <w:t>facilities</w:t>
      </w:r>
      <w:r w:rsidR="00AD51CC">
        <w:rPr>
          <w:rFonts w:ascii="AdvTR" w:hAnsi="AdvTR" w:cs="AdvTR"/>
          <w:b/>
          <w:bCs/>
          <w:sz w:val="20"/>
          <w:szCs w:val="20"/>
          <w:lang w:val="en-US"/>
        </w:rPr>
        <w:t xml:space="preserve"> </w:t>
      </w:r>
      <w:r w:rsidR="00AD51CC" w:rsidRPr="007F279A">
        <w:rPr>
          <w:rFonts w:ascii="AdvTR" w:hAnsi="AdvTR" w:cs="AdvTR"/>
          <w:bCs/>
          <w:sz w:val="20"/>
          <w:szCs w:val="20"/>
          <w:lang w:val="en-US"/>
        </w:rPr>
        <w:t xml:space="preserve">are accessible online at </w:t>
      </w:r>
      <w:hyperlink r:id="rId46" w:history="1">
        <w:r w:rsidR="00702732" w:rsidRPr="002314A8">
          <w:rPr>
            <w:rStyle w:val="Hyperlink"/>
            <w:rFonts w:ascii="AdvTR" w:hAnsi="AdvTR" w:cs="AdvTR"/>
            <w:bCs/>
            <w:sz w:val="20"/>
            <w:szCs w:val="20"/>
            <w:lang w:val="en-US"/>
          </w:rPr>
          <w:t>http://www.emediahub.net/2011/03/culture-space.html</w:t>
        </w:r>
      </w:hyperlink>
    </w:p>
    <w:p w14:paraId="52DFD433" w14:textId="77777777" w:rsidR="00872907" w:rsidRDefault="008F65F2" w:rsidP="004C725F">
      <w:pPr>
        <w:pStyle w:val="Heading1"/>
        <w:numPr>
          <w:ilvl w:val="0"/>
          <w:numId w:val="8"/>
        </w:numPr>
        <w:jc w:val="center"/>
        <w:rPr>
          <w:lang w:val="en-US"/>
        </w:rPr>
      </w:pPr>
      <w:bookmarkStart w:id="13" w:name="_Toc358629869"/>
      <w:r w:rsidRPr="00CA7AF7">
        <w:lastRenderedPageBreak/>
        <w:t>PROCESSES</w:t>
      </w:r>
      <w:bookmarkEnd w:id="13"/>
    </w:p>
    <w:p w14:paraId="6FDC916D" w14:textId="77777777" w:rsidR="004E5088" w:rsidRPr="004E5088" w:rsidRDefault="004E5088" w:rsidP="009A3ACE">
      <w:pPr>
        <w:spacing w:line="360" w:lineRule="auto"/>
        <w:rPr>
          <w:lang w:val="en-US"/>
        </w:rPr>
      </w:pPr>
    </w:p>
    <w:p w14:paraId="7BC3FED3" w14:textId="7EB0979A" w:rsidR="004E5088" w:rsidRDefault="004E5088" w:rsidP="004E5088">
      <w:pPr>
        <w:autoSpaceDE w:val="0"/>
        <w:autoSpaceDN w:val="0"/>
        <w:adjustRightInd w:val="0"/>
        <w:spacing w:after="0" w:line="360" w:lineRule="auto"/>
        <w:jc w:val="both"/>
        <w:rPr>
          <w:rFonts w:ascii="AdvTR" w:hAnsi="AdvTR" w:cs="AdvTR"/>
          <w:sz w:val="20"/>
          <w:szCs w:val="20"/>
          <w:lang w:val="en-US"/>
        </w:rPr>
      </w:pPr>
      <w:r w:rsidRPr="004E5088">
        <w:rPr>
          <w:rFonts w:ascii="AdvTR" w:hAnsi="AdvTR" w:cs="AdvTR"/>
          <w:sz w:val="20"/>
          <w:szCs w:val="20"/>
          <w:lang w:val="en-US"/>
        </w:rPr>
        <w:t>According to the Strategic Plan of the University 2008</w:t>
      </w:r>
      <w:r w:rsidR="00D741F6">
        <w:rPr>
          <w:rFonts w:ascii="AdvTR" w:hAnsi="AdvTR" w:cs="AdvTR"/>
          <w:sz w:val="20"/>
          <w:szCs w:val="20"/>
          <w:lang w:val="en-US"/>
        </w:rPr>
        <w:t>–</w:t>
      </w:r>
      <w:r w:rsidRPr="004E5088">
        <w:rPr>
          <w:rFonts w:ascii="AdvTR" w:hAnsi="AdvTR" w:cs="AdvTR"/>
          <w:sz w:val="20"/>
          <w:szCs w:val="20"/>
          <w:lang w:val="en-US"/>
        </w:rPr>
        <w:t>2013</w:t>
      </w:r>
      <w:r w:rsidR="00D741F6">
        <w:rPr>
          <w:rFonts w:ascii="AdvTR" w:hAnsi="AdvTR" w:cs="AdvTR"/>
          <w:sz w:val="20"/>
          <w:szCs w:val="20"/>
          <w:lang w:val="en-US"/>
        </w:rPr>
        <w:t>,</w:t>
      </w:r>
      <w:r w:rsidRPr="004E5088">
        <w:rPr>
          <w:rFonts w:ascii="AdvTR" w:hAnsi="AdvTR" w:cs="AdvTR"/>
          <w:sz w:val="20"/>
          <w:szCs w:val="20"/>
          <w:lang w:val="en-US"/>
        </w:rPr>
        <w:t xml:space="preserve"> the University community guides five core processes: education, research, regional impact, international cooperation, and sustainability.</w:t>
      </w:r>
      <w:r>
        <w:rPr>
          <w:rFonts w:ascii="AdvTR" w:hAnsi="AdvTR" w:cs="AdvTR"/>
          <w:sz w:val="20"/>
          <w:szCs w:val="20"/>
          <w:lang w:val="en-US"/>
        </w:rPr>
        <w:t xml:space="preserve"> </w:t>
      </w:r>
      <w:r w:rsidR="00D741F6">
        <w:rPr>
          <w:rFonts w:ascii="AdvTR" w:hAnsi="AdvTR" w:cs="AdvTR"/>
          <w:sz w:val="20"/>
          <w:szCs w:val="20"/>
          <w:lang w:val="en-US"/>
        </w:rPr>
        <w:t xml:space="preserve">Although the </w:t>
      </w:r>
      <w:r>
        <w:rPr>
          <w:rFonts w:ascii="AdvTR" w:hAnsi="AdvTR" w:cs="AdvTR"/>
          <w:sz w:val="20"/>
          <w:szCs w:val="20"/>
          <w:lang w:val="en-US"/>
        </w:rPr>
        <w:t>strategic management process is all</w:t>
      </w:r>
      <w:r w:rsidR="00D741F6">
        <w:rPr>
          <w:rFonts w:ascii="AdvTR" w:hAnsi="AdvTR" w:cs="AdvTR"/>
          <w:sz w:val="20"/>
          <w:szCs w:val="20"/>
          <w:lang w:val="en-US"/>
        </w:rPr>
        <w:t>-</w:t>
      </w:r>
      <w:r>
        <w:rPr>
          <w:rFonts w:ascii="AdvTR" w:hAnsi="AdvTR" w:cs="AdvTR"/>
          <w:sz w:val="20"/>
          <w:szCs w:val="20"/>
          <w:lang w:val="en-US"/>
        </w:rPr>
        <w:t>encompassing</w:t>
      </w:r>
      <w:r w:rsidR="00D741F6">
        <w:rPr>
          <w:rFonts w:ascii="AdvTR" w:hAnsi="AdvTR" w:cs="AdvTR"/>
          <w:sz w:val="20"/>
          <w:szCs w:val="20"/>
          <w:lang w:val="en-US"/>
        </w:rPr>
        <w:t>, it</w:t>
      </w:r>
      <w:r>
        <w:rPr>
          <w:rFonts w:ascii="AdvTR" w:hAnsi="AdvTR" w:cs="AdvTR"/>
          <w:sz w:val="20"/>
          <w:szCs w:val="20"/>
          <w:lang w:val="en-US"/>
        </w:rPr>
        <w:t xml:space="preserve"> should be defined separately. </w:t>
      </w:r>
    </w:p>
    <w:p w14:paraId="2913EB26" w14:textId="77777777" w:rsidR="009A3ACE" w:rsidRDefault="009A3ACE" w:rsidP="004E5088">
      <w:pPr>
        <w:autoSpaceDE w:val="0"/>
        <w:autoSpaceDN w:val="0"/>
        <w:adjustRightInd w:val="0"/>
        <w:spacing w:after="0" w:line="360" w:lineRule="auto"/>
        <w:jc w:val="both"/>
        <w:rPr>
          <w:rFonts w:ascii="AdvTR" w:hAnsi="AdvTR" w:cs="AdvTR"/>
          <w:sz w:val="20"/>
          <w:szCs w:val="20"/>
          <w:lang w:val="en-US"/>
        </w:rPr>
      </w:pPr>
    </w:p>
    <w:p w14:paraId="7C30EC70" w14:textId="77777777" w:rsidR="00B06ED5" w:rsidRPr="00161E3D" w:rsidRDefault="002E67D4" w:rsidP="004C725F">
      <w:pPr>
        <w:pStyle w:val="Heading2"/>
        <w:numPr>
          <w:ilvl w:val="1"/>
          <w:numId w:val="8"/>
        </w:numPr>
        <w:jc w:val="center"/>
        <w:rPr>
          <w:b w:val="0"/>
          <w:lang w:val="en-US"/>
        </w:rPr>
      </w:pPr>
      <w:bookmarkStart w:id="14" w:name="_Toc358629870"/>
      <w:r w:rsidRPr="00161E3D">
        <w:rPr>
          <w:b w:val="0"/>
          <w:lang w:val="en-US"/>
        </w:rPr>
        <w:t>STRATEGIC MANAGEMENT AND PERFORMANCE MANAGEMENT PROCESS</w:t>
      </w:r>
      <w:bookmarkEnd w:id="14"/>
    </w:p>
    <w:p w14:paraId="7BEB8A82" w14:textId="77777777" w:rsidR="00A52225" w:rsidRDefault="00A52225" w:rsidP="00C60C29">
      <w:pPr>
        <w:autoSpaceDE w:val="0"/>
        <w:autoSpaceDN w:val="0"/>
        <w:adjustRightInd w:val="0"/>
        <w:spacing w:after="0" w:line="360" w:lineRule="auto"/>
        <w:jc w:val="both"/>
        <w:rPr>
          <w:rFonts w:ascii="AdvTR" w:hAnsi="AdvTR" w:cs="AdvTR"/>
          <w:sz w:val="20"/>
          <w:szCs w:val="20"/>
          <w:lang w:val="en-US"/>
        </w:rPr>
      </w:pPr>
    </w:p>
    <w:p w14:paraId="162D86F4" w14:textId="41369BD8" w:rsidR="00A52225" w:rsidRDefault="00A52225" w:rsidP="00C60C29">
      <w:pPr>
        <w:autoSpaceDE w:val="0"/>
        <w:autoSpaceDN w:val="0"/>
        <w:adjustRightInd w:val="0"/>
        <w:spacing w:after="0" w:line="360" w:lineRule="auto"/>
        <w:jc w:val="both"/>
        <w:rPr>
          <w:rFonts w:ascii="AdvTR" w:hAnsi="AdvTR" w:cs="AdvTR"/>
          <w:sz w:val="20"/>
          <w:szCs w:val="20"/>
          <w:lang w:val="en-US"/>
        </w:rPr>
      </w:pPr>
      <w:r w:rsidRPr="00A52225">
        <w:rPr>
          <w:rFonts w:ascii="AdvTR" w:hAnsi="AdvTR" w:cs="AdvTR"/>
          <w:sz w:val="20"/>
          <w:szCs w:val="20"/>
          <w:lang w:val="en-US"/>
        </w:rPr>
        <w:t xml:space="preserve">Annual </w:t>
      </w:r>
      <w:r>
        <w:rPr>
          <w:rFonts w:ascii="AdvTR" w:hAnsi="AdvTR" w:cs="AdvTR"/>
          <w:sz w:val="20"/>
          <w:szCs w:val="20"/>
          <w:lang w:val="en-US"/>
        </w:rPr>
        <w:t>report</w:t>
      </w:r>
      <w:r w:rsidR="00450963">
        <w:rPr>
          <w:rFonts w:ascii="AdvTR" w:hAnsi="AdvTR" w:cs="AdvTR"/>
          <w:sz w:val="20"/>
          <w:szCs w:val="20"/>
          <w:lang w:val="en-US"/>
        </w:rPr>
        <w:t>s</w:t>
      </w:r>
      <w:r>
        <w:rPr>
          <w:rFonts w:ascii="AdvTR" w:hAnsi="AdvTR" w:cs="AdvTR"/>
          <w:sz w:val="20"/>
          <w:szCs w:val="20"/>
          <w:lang w:val="en-US"/>
        </w:rPr>
        <w:t xml:space="preserve"> of </w:t>
      </w:r>
      <w:r w:rsidR="00D741F6">
        <w:rPr>
          <w:rFonts w:ascii="AdvTR" w:hAnsi="AdvTR" w:cs="AdvTR"/>
          <w:sz w:val="20"/>
          <w:szCs w:val="20"/>
          <w:lang w:val="en-US"/>
        </w:rPr>
        <w:t xml:space="preserve">the </w:t>
      </w:r>
      <w:r>
        <w:rPr>
          <w:rFonts w:ascii="AdvTR" w:hAnsi="AdvTR" w:cs="AdvTR"/>
          <w:sz w:val="20"/>
          <w:szCs w:val="20"/>
          <w:lang w:val="en-US"/>
        </w:rPr>
        <w:t xml:space="preserve">European </w:t>
      </w:r>
      <w:r w:rsidR="00D741F6">
        <w:rPr>
          <w:rFonts w:ascii="AdvTR" w:hAnsi="AdvTR" w:cs="AdvTR"/>
          <w:sz w:val="20"/>
          <w:szCs w:val="20"/>
          <w:lang w:val="en-US"/>
        </w:rPr>
        <w:t>Humanities University</w:t>
      </w:r>
      <w:r w:rsidR="000E1524">
        <w:rPr>
          <w:rFonts w:ascii="AdvTR" w:hAnsi="AdvTR" w:cs="AdvTR"/>
          <w:sz w:val="20"/>
          <w:szCs w:val="20"/>
          <w:lang w:val="en-US"/>
        </w:rPr>
        <w:t xml:space="preserve">, </w:t>
      </w:r>
      <w:r w:rsidR="00D741F6">
        <w:rPr>
          <w:rFonts w:ascii="AdvTR" w:hAnsi="AdvTR" w:cs="AdvTR"/>
          <w:sz w:val="20"/>
          <w:szCs w:val="20"/>
          <w:lang w:val="en-US"/>
        </w:rPr>
        <w:t xml:space="preserve">its </w:t>
      </w:r>
      <w:r w:rsidR="000E1524">
        <w:rPr>
          <w:rFonts w:ascii="AdvTR" w:hAnsi="AdvTR" w:cs="AdvTR"/>
          <w:sz w:val="20"/>
          <w:szCs w:val="20"/>
          <w:lang w:val="en-US"/>
        </w:rPr>
        <w:t xml:space="preserve">Strategic </w:t>
      </w:r>
      <w:r w:rsidR="00D741F6">
        <w:rPr>
          <w:rFonts w:ascii="AdvTR" w:hAnsi="AdvTR" w:cs="AdvTR"/>
          <w:sz w:val="20"/>
          <w:szCs w:val="20"/>
          <w:lang w:val="en-US"/>
        </w:rPr>
        <w:t xml:space="preserve">Plan, </w:t>
      </w:r>
      <w:r w:rsidRPr="00A52225">
        <w:rPr>
          <w:rFonts w:ascii="AdvTR" w:hAnsi="AdvTR" w:cs="AdvTR"/>
          <w:sz w:val="20"/>
          <w:szCs w:val="20"/>
          <w:lang w:val="en-US"/>
        </w:rPr>
        <w:t xml:space="preserve">and the monitoring of information </w:t>
      </w:r>
      <w:r w:rsidR="006E46BB">
        <w:rPr>
          <w:rFonts w:ascii="AdvTR" w:hAnsi="AdvTR" w:cs="AdvTR"/>
          <w:sz w:val="20"/>
          <w:szCs w:val="20"/>
          <w:lang w:val="en-US"/>
        </w:rPr>
        <w:t xml:space="preserve">based on </w:t>
      </w:r>
      <w:r w:rsidR="000E1524">
        <w:rPr>
          <w:rFonts w:ascii="AdvTR" w:hAnsi="AdvTR" w:cs="AdvTR"/>
          <w:sz w:val="20"/>
          <w:szCs w:val="20"/>
          <w:lang w:val="en-US"/>
        </w:rPr>
        <w:t>key p</w:t>
      </w:r>
      <w:r w:rsidR="00CA7AF7">
        <w:rPr>
          <w:rFonts w:ascii="AdvTR" w:hAnsi="AdvTR" w:cs="AdvTR"/>
          <w:sz w:val="20"/>
          <w:szCs w:val="20"/>
          <w:lang w:val="en-US"/>
        </w:rPr>
        <w:t>erformance</w:t>
      </w:r>
      <w:r w:rsidR="000E1524">
        <w:rPr>
          <w:rFonts w:ascii="AdvTR" w:hAnsi="AdvTR" w:cs="AdvTR"/>
          <w:sz w:val="20"/>
          <w:szCs w:val="20"/>
          <w:lang w:val="en-US"/>
        </w:rPr>
        <w:t xml:space="preserve"> </w:t>
      </w:r>
      <w:r w:rsidRPr="00A52225">
        <w:rPr>
          <w:rFonts w:ascii="AdvTR" w:hAnsi="AdvTR" w:cs="AdvTR"/>
          <w:sz w:val="20"/>
          <w:szCs w:val="20"/>
          <w:lang w:val="en-US"/>
        </w:rPr>
        <w:t>indicators</w:t>
      </w:r>
      <w:r w:rsidR="00C21EE8">
        <w:rPr>
          <w:rFonts w:ascii="AdvTR" w:hAnsi="AdvTR" w:cs="AdvTR"/>
          <w:sz w:val="20"/>
          <w:szCs w:val="20"/>
          <w:lang w:val="en-US"/>
        </w:rPr>
        <w:t xml:space="preserve"> </w:t>
      </w:r>
      <w:r w:rsidRPr="00A52225">
        <w:rPr>
          <w:rFonts w:ascii="AdvTR" w:hAnsi="AdvTR" w:cs="AdvTR"/>
          <w:sz w:val="20"/>
          <w:szCs w:val="20"/>
          <w:lang w:val="en-US"/>
        </w:rPr>
        <w:t xml:space="preserve">and feedback systems are central </w:t>
      </w:r>
      <w:r w:rsidR="00D741F6">
        <w:rPr>
          <w:rFonts w:ascii="AdvTR" w:hAnsi="AdvTR" w:cs="AdvTR"/>
          <w:sz w:val="20"/>
          <w:szCs w:val="20"/>
          <w:lang w:val="en-US"/>
        </w:rPr>
        <w:t>components</w:t>
      </w:r>
      <w:r w:rsidR="00D741F6" w:rsidRPr="00A52225">
        <w:rPr>
          <w:rFonts w:ascii="AdvTR" w:hAnsi="AdvTR" w:cs="AdvTR"/>
          <w:sz w:val="20"/>
          <w:szCs w:val="20"/>
          <w:lang w:val="en-US"/>
        </w:rPr>
        <w:t xml:space="preserve"> </w:t>
      </w:r>
      <w:r w:rsidRPr="00A52225">
        <w:rPr>
          <w:rFonts w:ascii="AdvTR" w:hAnsi="AdvTR" w:cs="AdvTR"/>
          <w:sz w:val="20"/>
          <w:szCs w:val="20"/>
          <w:lang w:val="en-US"/>
        </w:rPr>
        <w:t xml:space="preserve">of the process of </w:t>
      </w:r>
      <w:r w:rsidR="00D741F6">
        <w:rPr>
          <w:rFonts w:ascii="AdvTR" w:hAnsi="AdvTR" w:cs="AdvTR"/>
          <w:sz w:val="20"/>
          <w:szCs w:val="20"/>
          <w:lang w:val="en-US"/>
        </w:rPr>
        <w:t xml:space="preserve">the </w:t>
      </w:r>
      <w:r w:rsidRPr="00A52225">
        <w:rPr>
          <w:rFonts w:ascii="AdvTR" w:hAnsi="AdvTR" w:cs="AdvTR"/>
          <w:sz w:val="20"/>
          <w:szCs w:val="20"/>
          <w:lang w:val="en-US"/>
        </w:rPr>
        <w:t>strategic management and performance management system.</w:t>
      </w:r>
    </w:p>
    <w:p w14:paraId="6B9EFD81" w14:textId="77777777" w:rsidR="00CF2032" w:rsidRDefault="00CF2032" w:rsidP="00C60C29">
      <w:pPr>
        <w:autoSpaceDE w:val="0"/>
        <w:autoSpaceDN w:val="0"/>
        <w:adjustRightInd w:val="0"/>
        <w:spacing w:after="0" w:line="360" w:lineRule="auto"/>
        <w:jc w:val="both"/>
        <w:rPr>
          <w:rFonts w:ascii="AdvTR" w:hAnsi="AdvTR" w:cs="AdvTR"/>
          <w:sz w:val="20"/>
          <w:szCs w:val="20"/>
          <w:lang w:val="en-US"/>
        </w:rPr>
      </w:pPr>
    </w:p>
    <w:p w14:paraId="4D7026EA" w14:textId="596718EE" w:rsidR="009F6C6F" w:rsidRPr="00AD6E52" w:rsidRDefault="009F6C6F" w:rsidP="00C60C29">
      <w:pPr>
        <w:autoSpaceDE w:val="0"/>
        <w:autoSpaceDN w:val="0"/>
        <w:adjustRightInd w:val="0"/>
        <w:spacing w:after="0" w:line="360" w:lineRule="auto"/>
        <w:jc w:val="both"/>
        <w:rPr>
          <w:rFonts w:ascii="AdvTR" w:hAnsi="AdvTR" w:cs="AdvTR"/>
          <w:i/>
          <w:sz w:val="20"/>
          <w:szCs w:val="20"/>
          <w:lang w:val="en-US"/>
        </w:rPr>
      </w:pPr>
      <w:r w:rsidRPr="00AD6E52">
        <w:rPr>
          <w:rFonts w:ascii="AdvTR" w:hAnsi="AdvTR" w:cs="AdvTR"/>
          <w:i/>
          <w:sz w:val="20"/>
          <w:szCs w:val="20"/>
          <w:lang w:val="en-US"/>
        </w:rPr>
        <w:t xml:space="preserve">Annual </w:t>
      </w:r>
      <w:r w:rsidR="00D741F6">
        <w:rPr>
          <w:rFonts w:ascii="AdvTR" w:hAnsi="AdvTR" w:cs="AdvTR"/>
          <w:i/>
          <w:sz w:val="20"/>
          <w:szCs w:val="20"/>
          <w:lang w:val="en-US"/>
        </w:rPr>
        <w:t>R</w:t>
      </w:r>
      <w:r w:rsidR="00D741F6" w:rsidRPr="00AD6E52">
        <w:rPr>
          <w:rFonts w:ascii="AdvTR" w:hAnsi="AdvTR" w:cs="AdvTR"/>
          <w:i/>
          <w:sz w:val="20"/>
          <w:szCs w:val="20"/>
          <w:lang w:val="en-US"/>
        </w:rPr>
        <w:t>eport</w:t>
      </w:r>
      <w:r w:rsidR="00D741F6">
        <w:rPr>
          <w:rFonts w:ascii="AdvTR" w:hAnsi="AdvTR" w:cs="AdvTR"/>
          <w:i/>
          <w:sz w:val="20"/>
          <w:szCs w:val="20"/>
          <w:lang w:val="en-US"/>
        </w:rPr>
        <w:t>s</w:t>
      </w:r>
    </w:p>
    <w:p w14:paraId="48A47D3A" w14:textId="305705C2" w:rsidR="00D741F6" w:rsidRDefault="00D741F6" w:rsidP="00450963">
      <w:pPr>
        <w:autoSpaceDE w:val="0"/>
        <w:autoSpaceDN w:val="0"/>
        <w:adjustRightInd w:val="0"/>
        <w:spacing w:after="0" w:line="360" w:lineRule="auto"/>
        <w:jc w:val="both"/>
        <w:rPr>
          <w:rFonts w:ascii="AdvTR" w:hAnsi="AdvTR" w:cs="AdvTR"/>
          <w:iCs/>
          <w:sz w:val="20"/>
          <w:szCs w:val="20"/>
          <w:lang w:val="en-US"/>
        </w:rPr>
      </w:pPr>
      <w:r>
        <w:rPr>
          <w:rFonts w:ascii="AdvTR" w:hAnsi="AdvTR" w:cs="AdvTR"/>
          <w:iCs/>
          <w:sz w:val="20"/>
          <w:szCs w:val="20"/>
          <w:lang w:val="en-US"/>
        </w:rPr>
        <w:t xml:space="preserve">EHU </w:t>
      </w:r>
      <w:r w:rsidR="00450963" w:rsidRPr="00CF2032">
        <w:rPr>
          <w:rFonts w:ascii="AdvTR" w:hAnsi="AdvTR" w:cs="AdvTR"/>
          <w:iCs/>
          <w:sz w:val="20"/>
          <w:szCs w:val="20"/>
          <w:lang w:val="en-US"/>
        </w:rPr>
        <w:t xml:space="preserve">Annual </w:t>
      </w:r>
      <w:r>
        <w:rPr>
          <w:rFonts w:ascii="AdvTR" w:hAnsi="AdvTR" w:cs="AdvTR"/>
          <w:iCs/>
          <w:sz w:val="20"/>
          <w:szCs w:val="20"/>
          <w:lang w:val="en-US"/>
        </w:rPr>
        <w:t>R</w:t>
      </w:r>
      <w:r w:rsidRPr="00CF2032">
        <w:rPr>
          <w:rFonts w:ascii="AdvTR" w:hAnsi="AdvTR" w:cs="AdvTR"/>
          <w:iCs/>
          <w:sz w:val="20"/>
          <w:szCs w:val="20"/>
          <w:lang w:val="en-US"/>
        </w:rPr>
        <w:t>eport</w:t>
      </w:r>
      <w:r>
        <w:rPr>
          <w:rFonts w:ascii="AdvTR" w:hAnsi="AdvTR" w:cs="AdvTR"/>
          <w:iCs/>
          <w:sz w:val="20"/>
          <w:szCs w:val="20"/>
          <w:lang w:val="en-US"/>
        </w:rPr>
        <w:t>s</w:t>
      </w:r>
      <w:r w:rsidRPr="00CF2032">
        <w:rPr>
          <w:rFonts w:ascii="AdvTR" w:hAnsi="AdvTR" w:cs="AdvTR"/>
          <w:iCs/>
          <w:sz w:val="20"/>
          <w:szCs w:val="20"/>
          <w:lang w:val="en-US"/>
        </w:rPr>
        <w:t xml:space="preserve"> </w:t>
      </w:r>
      <w:r w:rsidR="00450963">
        <w:rPr>
          <w:rFonts w:ascii="AdvTR" w:hAnsi="AdvTR" w:cs="AdvTR"/>
          <w:iCs/>
          <w:sz w:val="20"/>
          <w:szCs w:val="20"/>
          <w:lang w:val="en-US"/>
        </w:rPr>
        <w:t>provide</w:t>
      </w:r>
      <w:r w:rsidR="009F6C6F">
        <w:rPr>
          <w:rFonts w:ascii="AdvTR" w:hAnsi="AdvTR" w:cs="AdvTR"/>
          <w:iCs/>
          <w:sz w:val="20"/>
          <w:szCs w:val="20"/>
          <w:lang w:val="en-US"/>
        </w:rPr>
        <w:t xml:space="preserve"> information on enrollment trends, graduates, faculty, research, international cooperation, fundraising indicators, </w:t>
      </w:r>
      <w:r w:rsidR="00E413D3" w:rsidRPr="00E413D3">
        <w:rPr>
          <w:rFonts w:ascii="AdvTR" w:hAnsi="AdvTR" w:cs="AdvTR"/>
          <w:iCs/>
          <w:sz w:val="20"/>
          <w:szCs w:val="20"/>
          <w:lang w:val="en-US"/>
        </w:rPr>
        <w:t xml:space="preserve">financial </w:t>
      </w:r>
      <w:r>
        <w:rPr>
          <w:rFonts w:ascii="AdvTR" w:hAnsi="AdvTR" w:cs="AdvTR"/>
          <w:iCs/>
          <w:sz w:val="20"/>
          <w:szCs w:val="20"/>
          <w:lang w:val="en-US"/>
        </w:rPr>
        <w:t>indicators,</w:t>
      </w:r>
      <w:r w:rsidRPr="00E413D3">
        <w:rPr>
          <w:rFonts w:ascii="AdvTR" w:hAnsi="AdvTR" w:cs="AdvTR"/>
          <w:iCs/>
          <w:sz w:val="20"/>
          <w:szCs w:val="20"/>
          <w:lang w:val="en-US"/>
        </w:rPr>
        <w:t xml:space="preserve"> </w:t>
      </w:r>
      <w:r w:rsidR="009F6C6F">
        <w:rPr>
          <w:rFonts w:ascii="AdvTR" w:hAnsi="AdvTR" w:cs="AdvTR"/>
          <w:iCs/>
          <w:sz w:val="20"/>
          <w:szCs w:val="20"/>
          <w:lang w:val="en-US"/>
        </w:rPr>
        <w:t xml:space="preserve">and visibility. </w:t>
      </w:r>
      <w:r>
        <w:rPr>
          <w:rFonts w:ascii="AdvTR" w:hAnsi="AdvTR" w:cs="AdvTR"/>
          <w:iCs/>
          <w:sz w:val="20"/>
          <w:szCs w:val="20"/>
          <w:lang w:val="en-US"/>
        </w:rPr>
        <w:t xml:space="preserve">The Annual Reports </w:t>
      </w:r>
      <w:r w:rsidR="00450963">
        <w:rPr>
          <w:rFonts w:ascii="AdvTR" w:hAnsi="AdvTR" w:cs="AdvTR"/>
          <w:iCs/>
          <w:sz w:val="20"/>
          <w:szCs w:val="20"/>
          <w:lang w:val="en-US"/>
        </w:rPr>
        <w:t>are</w:t>
      </w:r>
      <w:r w:rsidR="00CF2032" w:rsidRPr="00CF2032">
        <w:rPr>
          <w:rFonts w:ascii="AdvTR" w:hAnsi="AdvTR" w:cs="AdvTR"/>
          <w:iCs/>
          <w:sz w:val="20"/>
          <w:szCs w:val="20"/>
          <w:lang w:val="en-US"/>
        </w:rPr>
        <w:t xml:space="preserve"> dedicated to the </w:t>
      </w:r>
      <w:r w:rsidR="00D97231">
        <w:rPr>
          <w:rFonts w:ascii="AdvTR" w:hAnsi="AdvTR" w:cs="AdvTR"/>
          <w:iCs/>
          <w:sz w:val="20"/>
          <w:szCs w:val="20"/>
          <w:lang w:val="en-US"/>
        </w:rPr>
        <w:t xml:space="preserve">Governing Board, EHU Donors, and </w:t>
      </w:r>
      <w:r w:rsidR="00CF2032" w:rsidRPr="00CF2032">
        <w:rPr>
          <w:rFonts w:ascii="AdvTR" w:hAnsi="AdvTR" w:cs="AdvTR"/>
          <w:iCs/>
          <w:sz w:val="20"/>
          <w:szCs w:val="20"/>
          <w:lang w:val="en-US"/>
        </w:rPr>
        <w:t>Belarusians who study and teach at EHU in an environment free from discrimination of any kind</w:t>
      </w:r>
      <w:r>
        <w:rPr>
          <w:rFonts w:ascii="AdvTR" w:hAnsi="AdvTR" w:cs="AdvTR"/>
          <w:iCs/>
          <w:sz w:val="20"/>
          <w:szCs w:val="20"/>
          <w:lang w:val="en-US"/>
        </w:rPr>
        <w:t>,</w:t>
      </w:r>
      <w:r w:rsidR="00CF2032" w:rsidRPr="00CF2032">
        <w:rPr>
          <w:rFonts w:ascii="AdvTR" w:hAnsi="AdvTR" w:cs="AdvTR"/>
          <w:iCs/>
          <w:sz w:val="20"/>
          <w:szCs w:val="20"/>
          <w:lang w:val="en-US"/>
        </w:rPr>
        <w:t xml:space="preserve"> and to the resilient administrative staff </w:t>
      </w:r>
      <w:r>
        <w:rPr>
          <w:rFonts w:ascii="AdvTR" w:hAnsi="AdvTR" w:cs="AdvTR"/>
          <w:iCs/>
          <w:sz w:val="20"/>
          <w:szCs w:val="20"/>
          <w:lang w:val="en-US"/>
        </w:rPr>
        <w:t>that</w:t>
      </w:r>
      <w:r w:rsidRPr="00CF2032">
        <w:rPr>
          <w:rFonts w:ascii="AdvTR" w:hAnsi="AdvTR" w:cs="AdvTR"/>
          <w:iCs/>
          <w:sz w:val="20"/>
          <w:szCs w:val="20"/>
          <w:lang w:val="en-US"/>
        </w:rPr>
        <w:t xml:space="preserve"> </w:t>
      </w:r>
      <w:r w:rsidR="00CF2032" w:rsidRPr="00CF2032">
        <w:rPr>
          <w:rFonts w:ascii="AdvTR" w:hAnsi="AdvTR" w:cs="AdvTR"/>
          <w:iCs/>
          <w:sz w:val="20"/>
          <w:szCs w:val="20"/>
          <w:lang w:val="en-US"/>
        </w:rPr>
        <w:t>support</w:t>
      </w:r>
      <w:r>
        <w:rPr>
          <w:rFonts w:ascii="AdvTR" w:hAnsi="AdvTR" w:cs="AdvTR"/>
          <w:iCs/>
          <w:sz w:val="20"/>
          <w:szCs w:val="20"/>
          <w:lang w:val="en-US"/>
        </w:rPr>
        <w:t>s</w:t>
      </w:r>
      <w:r w:rsidR="00CF2032" w:rsidRPr="00CF2032">
        <w:rPr>
          <w:rFonts w:ascii="AdvTR" w:hAnsi="AdvTR" w:cs="AdvTR"/>
          <w:iCs/>
          <w:sz w:val="20"/>
          <w:szCs w:val="20"/>
          <w:lang w:val="en-US"/>
        </w:rPr>
        <w:t xml:space="preserve"> them. </w:t>
      </w:r>
    </w:p>
    <w:p w14:paraId="5FF10EB2" w14:textId="77777777" w:rsidR="00D741F6" w:rsidRDefault="00D741F6" w:rsidP="00450963">
      <w:pPr>
        <w:autoSpaceDE w:val="0"/>
        <w:autoSpaceDN w:val="0"/>
        <w:adjustRightInd w:val="0"/>
        <w:spacing w:after="0" w:line="360" w:lineRule="auto"/>
        <w:jc w:val="both"/>
        <w:rPr>
          <w:rFonts w:ascii="AdvTR" w:hAnsi="AdvTR" w:cs="AdvTR"/>
          <w:iCs/>
          <w:sz w:val="20"/>
          <w:szCs w:val="20"/>
          <w:lang w:val="en-US"/>
        </w:rPr>
      </w:pPr>
    </w:p>
    <w:p w14:paraId="6291ABF5" w14:textId="1F2D105F" w:rsidR="00CF2032" w:rsidRDefault="00D741F6" w:rsidP="00450963">
      <w:pPr>
        <w:autoSpaceDE w:val="0"/>
        <w:autoSpaceDN w:val="0"/>
        <w:adjustRightInd w:val="0"/>
        <w:spacing w:after="0" w:line="360" w:lineRule="auto"/>
        <w:jc w:val="both"/>
        <w:rPr>
          <w:rFonts w:ascii="AdvTR" w:hAnsi="AdvTR" w:cs="AdvTR"/>
          <w:iCs/>
          <w:sz w:val="20"/>
          <w:szCs w:val="20"/>
          <w:lang w:val="en-US"/>
        </w:rPr>
      </w:pPr>
      <w:r>
        <w:rPr>
          <w:rFonts w:ascii="AdvTR" w:hAnsi="AdvTR" w:cs="AdvTR"/>
          <w:iCs/>
          <w:sz w:val="20"/>
          <w:szCs w:val="20"/>
          <w:lang w:val="en-US"/>
        </w:rPr>
        <w:t xml:space="preserve">EHU </w:t>
      </w:r>
      <w:r w:rsidR="00CF2032">
        <w:rPr>
          <w:rFonts w:ascii="AdvTR" w:hAnsi="AdvTR" w:cs="AdvTR"/>
          <w:iCs/>
          <w:sz w:val="20"/>
          <w:szCs w:val="20"/>
          <w:lang w:val="en-US"/>
        </w:rPr>
        <w:t xml:space="preserve">Annual </w:t>
      </w:r>
      <w:r>
        <w:rPr>
          <w:rFonts w:ascii="AdvTR" w:hAnsi="AdvTR" w:cs="AdvTR"/>
          <w:iCs/>
          <w:sz w:val="20"/>
          <w:szCs w:val="20"/>
          <w:lang w:val="en-US"/>
        </w:rPr>
        <w:t>Reports are accessible online at</w:t>
      </w:r>
      <w:r w:rsidR="00CF2032" w:rsidRPr="00450963">
        <w:rPr>
          <w:rFonts w:ascii="AdvTR" w:hAnsi="AdvTR" w:cs="AdvTR"/>
          <w:iCs/>
          <w:color w:val="FF0000"/>
          <w:sz w:val="20"/>
          <w:szCs w:val="20"/>
          <w:lang w:val="en-US"/>
        </w:rPr>
        <w:t xml:space="preserve"> </w:t>
      </w:r>
      <w:hyperlink r:id="rId47" w:tgtFrame="_blank" w:history="1">
        <w:r w:rsidR="00163BAC" w:rsidRPr="00163BAC">
          <w:rPr>
            <w:rStyle w:val="Hyperlink"/>
            <w:rFonts w:ascii="AdvTR" w:hAnsi="AdvTR" w:cs="AdvTR"/>
            <w:iCs/>
            <w:sz w:val="20"/>
            <w:szCs w:val="20"/>
            <w:lang w:val="en-US"/>
          </w:rPr>
          <w:t>http://www.ehu.lt/en/about/key-documents</w:t>
        </w:r>
      </w:hyperlink>
      <w:r w:rsidR="00450963" w:rsidRPr="00450963">
        <w:rPr>
          <w:rFonts w:ascii="AdvTR" w:hAnsi="AdvTR" w:cs="AdvTR"/>
          <w:iCs/>
          <w:color w:val="FF0000"/>
          <w:sz w:val="20"/>
          <w:szCs w:val="20"/>
          <w:lang w:val="en-US"/>
        </w:rPr>
        <w:t xml:space="preserve">  </w:t>
      </w:r>
    </w:p>
    <w:p w14:paraId="097EC4C0" w14:textId="77777777" w:rsidR="009F6C6F" w:rsidRDefault="009F6C6F" w:rsidP="00C60C29">
      <w:pPr>
        <w:autoSpaceDE w:val="0"/>
        <w:autoSpaceDN w:val="0"/>
        <w:adjustRightInd w:val="0"/>
        <w:spacing w:after="0" w:line="360" w:lineRule="auto"/>
        <w:jc w:val="both"/>
        <w:rPr>
          <w:rFonts w:ascii="AdvTR" w:hAnsi="AdvTR" w:cs="AdvTR"/>
          <w:sz w:val="20"/>
          <w:szCs w:val="20"/>
          <w:lang w:val="en-US"/>
        </w:rPr>
      </w:pPr>
    </w:p>
    <w:p w14:paraId="5F4EBF0F" w14:textId="232B58A3" w:rsidR="009F6C6F" w:rsidRPr="00AD6E52" w:rsidRDefault="009F6C6F" w:rsidP="00C60C29">
      <w:pPr>
        <w:autoSpaceDE w:val="0"/>
        <w:autoSpaceDN w:val="0"/>
        <w:adjustRightInd w:val="0"/>
        <w:spacing w:after="0" w:line="360" w:lineRule="auto"/>
        <w:jc w:val="both"/>
        <w:rPr>
          <w:rFonts w:ascii="AdvTR" w:hAnsi="AdvTR" w:cs="AdvTR"/>
          <w:i/>
          <w:sz w:val="20"/>
          <w:szCs w:val="20"/>
          <w:lang w:val="en-US"/>
        </w:rPr>
      </w:pPr>
      <w:r w:rsidRPr="00AD6E52">
        <w:rPr>
          <w:rFonts w:ascii="AdvTR" w:hAnsi="AdvTR" w:cs="AdvTR"/>
          <w:i/>
          <w:sz w:val="20"/>
          <w:szCs w:val="20"/>
          <w:lang w:val="en-US"/>
        </w:rPr>
        <w:t xml:space="preserve">Key </w:t>
      </w:r>
      <w:r w:rsidR="00D741F6">
        <w:rPr>
          <w:rFonts w:ascii="AdvTR" w:hAnsi="AdvTR" w:cs="AdvTR"/>
          <w:i/>
          <w:sz w:val="20"/>
          <w:szCs w:val="20"/>
          <w:lang w:val="en-US"/>
        </w:rPr>
        <w:t>P</w:t>
      </w:r>
      <w:r w:rsidR="00CA7AF7">
        <w:rPr>
          <w:rFonts w:ascii="AdvTR" w:hAnsi="AdvTR" w:cs="AdvTR"/>
          <w:i/>
          <w:sz w:val="20"/>
          <w:szCs w:val="20"/>
          <w:lang w:val="en-US"/>
        </w:rPr>
        <w:t xml:space="preserve">erformance </w:t>
      </w:r>
      <w:r w:rsidR="00D741F6">
        <w:rPr>
          <w:rFonts w:ascii="AdvTR" w:hAnsi="AdvTR" w:cs="AdvTR"/>
          <w:i/>
          <w:sz w:val="20"/>
          <w:szCs w:val="20"/>
          <w:lang w:val="en-US"/>
        </w:rPr>
        <w:t>I</w:t>
      </w:r>
      <w:r w:rsidRPr="00AD6E52">
        <w:rPr>
          <w:rFonts w:ascii="AdvTR" w:hAnsi="AdvTR" w:cs="AdvTR"/>
          <w:i/>
          <w:sz w:val="20"/>
          <w:szCs w:val="20"/>
          <w:lang w:val="en-US"/>
        </w:rPr>
        <w:t>ndicators (KPI)</w:t>
      </w:r>
    </w:p>
    <w:p w14:paraId="6B047CF6" w14:textId="145D12A0" w:rsidR="009F6C6F" w:rsidRDefault="006E46BB"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See </w:t>
      </w:r>
      <w:r w:rsidR="00D741F6">
        <w:rPr>
          <w:rFonts w:ascii="AdvTR" w:hAnsi="AdvTR" w:cs="AdvTR"/>
          <w:sz w:val="20"/>
          <w:szCs w:val="20"/>
          <w:lang w:val="en-US"/>
        </w:rPr>
        <w:t xml:space="preserve">Section </w:t>
      </w:r>
      <w:r>
        <w:rPr>
          <w:rFonts w:ascii="AdvTR" w:hAnsi="AdvTR" w:cs="AdvTR"/>
          <w:sz w:val="20"/>
          <w:szCs w:val="20"/>
          <w:lang w:val="en-US"/>
        </w:rPr>
        <w:t>4.1</w:t>
      </w:r>
      <w:r w:rsidR="00161E3D">
        <w:rPr>
          <w:rFonts w:ascii="AdvTR" w:hAnsi="AdvTR" w:cs="AdvTR"/>
          <w:sz w:val="20"/>
          <w:szCs w:val="20"/>
          <w:lang w:val="en-US"/>
        </w:rPr>
        <w:t>.</w:t>
      </w:r>
      <w:r w:rsidR="00961B06">
        <w:rPr>
          <w:rFonts w:ascii="AdvTR" w:hAnsi="AdvTR" w:cs="AdvTR"/>
          <w:sz w:val="20"/>
          <w:szCs w:val="20"/>
          <w:lang w:val="en-US"/>
        </w:rPr>
        <w:t>:</w:t>
      </w:r>
      <w:r>
        <w:rPr>
          <w:rFonts w:ascii="AdvTR" w:hAnsi="AdvTR" w:cs="AdvTR"/>
          <w:sz w:val="20"/>
          <w:szCs w:val="20"/>
          <w:lang w:val="en-US"/>
        </w:rPr>
        <w:t xml:space="preserve"> Indicators and feedback systems </w:t>
      </w:r>
    </w:p>
    <w:p w14:paraId="263AD365" w14:textId="77777777" w:rsidR="009F6C6F" w:rsidRDefault="009F6C6F" w:rsidP="00C60C29">
      <w:pPr>
        <w:autoSpaceDE w:val="0"/>
        <w:autoSpaceDN w:val="0"/>
        <w:adjustRightInd w:val="0"/>
        <w:spacing w:after="0" w:line="360" w:lineRule="auto"/>
        <w:jc w:val="both"/>
        <w:rPr>
          <w:rFonts w:ascii="AdvTR" w:hAnsi="AdvTR" w:cs="AdvTR"/>
          <w:sz w:val="20"/>
          <w:szCs w:val="20"/>
          <w:lang w:val="en-US"/>
        </w:rPr>
      </w:pPr>
    </w:p>
    <w:p w14:paraId="39CC7E11" w14:textId="134683ED" w:rsidR="009F6C6F" w:rsidRPr="009F6C6F" w:rsidRDefault="009F6C6F" w:rsidP="00C60C29">
      <w:pPr>
        <w:autoSpaceDE w:val="0"/>
        <w:autoSpaceDN w:val="0"/>
        <w:adjustRightInd w:val="0"/>
        <w:spacing w:after="0" w:line="360" w:lineRule="auto"/>
        <w:jc w:val="both"/>
        <w:rPr>
          <w:rFonts w:ascii="AdvTR" w:hAnsi="AdvTR" w:cs="AdvTR"/>
          <w:sz w:val="20"/>
          <w:szCs w:val="20"/>
          <w:lang w:val="en-US"/>
        </w:rPr>
      </w:pPr>
      <w:r w:rsidRPr="009F6C6F">
        <w:rPr>
          <w:rFonts w:ascii="AdvTR" w:hAnsi="AdvTR" w:cs="AdvTR"/>
          <w:sz w:val="20"/>
          <w:szCs w:val="20"/>
          <w:lang w:val="en-US"/>
        </w:rPr>
        <w:t xml:space="preserve">The </w:t>
      </w:r>
      <w:r>
        <w:rPr>
          <w:rFonts w:ascii="AdvTR" w:hAnsi="AdvTR" w:cs="AdvTR"/>
          <w:sz w:val="20"/>
          <w:szCs w:val="20"/>
          <w:lang w:val="en-US"/>
        </w:rPr>
        <w:t xml:space="preserve">Governing </w:t>
      </w:r>
      <w:r w:rsidRPr="009F6C6F">
        <w:rPr>
          <w:rFonts w:ascii="AdvTR" w:hAnsi="AdvTR" w:cs="AdvTR"/>
          <w:sz w:val="20"/>
          <w:szCs w:val="20"/>
          <w:lang w:val="en-US"/>
        </w:rPr>
        <w:t xml:space="preserve">Board’s </w:t>
      </w:r>
      <w:r>
        <w:rPr>
          <w:rFonts w:ascii="AdvTR" w:hAnsi="AdvTR" w:cs="AdvTR"/>
          <w:sz w:val="20"/>
          <w:szCs w:val="20"/>
          <w:lang w:val="en-US"/>
        </w:rPr>
        <w:t>meeting</w:t>
      </w:r>
      <w:r w:rsidR="00F549D6">
        <w:rPr>
          <w:rFonts w:ascii="AdvTR" w:hAnsi="AdvTR" w:cs="AdvTR"/>
          <w:sz w:val="20"/>
          <w:szCs w:val="20"/>
          <w:lang w:val="en-US"/>
        </w:rPr>
        <w:t>s</w:t>
      </w:r>
      <w:r w:rsidRPr="009F6C6F">
        <w:rPr>
          <w:rFonts w:ascii="AdvTR" w:hAnsi="AdvTR" w:cs="AdvTR"/>
          <w:sz w:val="20"/>
          <w:szCs w:val="20"/>
          <w:lang w:val="en-US"/>
        </w:rPr>
        <w:t xml:space="preserve"> are a significant part of </w:t>
      </w:r>
      <w:r w:rsidR="00D741F6">
        <w:rPr>
          <w:rFonts w:ascii="AdvTR" w:hAnsi="AdvTR" w:cs="AdvTR"/>
          <w:sz w:val="20"/>
          <w:szCs w:val="20"/>
          <w:lang w:val="en-US"/>
        </w:rPr>
        <w:t xml:space="preserve">the </w:t>
      </w:r>
      <w:r w:rsidRPr="009F6C6F">
        <w:rPr>
          <w:rFonts w:ascii="AdvTR" w:hAnsi="AdvTR" w:cs="AdvTR"/>
          <w:sz w:val="20"/>
          <w:szCs w:val="20"/>
          <w:lang w:val="en-US"/>
        </w:rPr>
        <w:t>performance management process, ensuring sufficient quality and monitoring the implementation of shared strategy.</w:t>
      </w:r>
    </w:p>
    <w:p w14:paraId="750D2ABD" w14:textId="77777777" w:rsidR="00F549D6" w:rsidRDefault="00F549D6" w:rsidP="00C60C29">
      <w:pPr>
        <w:autoSpaceDE w:val="0"/>
        <w:autoSpaceDN w:val="0"/>
        <w:adjustRightInd w:val="0"/>
        <w:spacing w:after="0" w:line="360" w:lineRule="auto"/>
        <w:jc w:val="both"/>
        <w:rPr>
          <w:rFonts w:ascii="AdvTR" w:hAnsi="AdvTR" w:cs="AdvTR"/>
          <w:sz w:val="20"/>
          <w:szCs w:val="20"/>
          <w:lang w:val="en-US"/>
        </w:rPr>
      </w:pPr>
    </w:p>
    <w:p w14:paraId="152D8954" w14:textId="0B1E2226" w:rsidR="009F6C6F" w:rsidRDefault="00F549D6" w:rsidP="00C60C29">
      <w:pPr>
        <w:autoSpaceDE w:val="0"/>
        <w:autoSpaceDN w:val="0"/>
        <w:adjustRightInd w:val="0"/>
        <w:spacing w:after="0" w:line="360" w:lineRule="auto"/>
        <w:jc w:val="both"/>
        <w:rPr>
          <w:rFonts w:ascii="AdvTR" w:hAnsi="AdvTR" w:cs="AdvTR"/>
          <w:sz w:val="20"/>
          <w:szCs w:val="20"/>
          <w:lang w:val="en-US"/>
        </w:rPr>
      </w:pPr>
      <w:r w:rsidRPr="00F549D6">
        <w:rPr>
          <w:rFonts w:ascii="AdvTR" w:hAnsi="AdvTR" w:cs="AdvTR"/>
          <w:sz w:val="20"/>
          <w:szCs w:val="20"/>
          <w:lang w:val="en-US"/>
        </w:rPr>
        <w:t xml:space="preserve">Regular development discussions </w:t>
      </w:r>
      <w:r>
        <w:rPr>
          <w:rFonts w:ascii="AdvTR" w:hAnsi="AdvTR" w:cs="AdvTR"/>
          <w:sz w:val="20"/>
          <w:szCs w:val="20"/>
          <w:lang w:val="en-US"/>
        </w:rPr>
        <w:t xml:space="preserve">of </w:t>
      </w:r>
      <w:r w:rsidR="00D741F6">
        <w:rPr>
          <w:rFonts w:ascii="AdvTR" w:hAnsi="AdvTR" w:cs="AdvTR"/>
          <w:sz w:val="20"/>
          <w:szCs w:val="20"/>
          <w:lang w:val="en-US"/>
        </w:rPr>
        <w:t xml:space="preserve">the </w:t>
      </w:r>
      <w:r w:rsidR="00C21EE8">
        <w:rPr>
          <w:rFonts w:ascii="AdvTR" w:hAnsi="AdvTR" w:cs="AdvTR"/>
          <w:sz w:val="20"/>
          <w:szCs w:val="20"/>
          <w:lang w:val="en-US"/>
        </w:rPr>
        <w:t xml:space="preserve">Planning </w:t>
      </w:r>
      <w:r>
        <w:rPr>
          <w:rFonts w:ascii="AdvTR" w:hAnsi="AdvTR" w:cs="AdvTR"/>
          <w:sz w:val="20"/>
          <w:szCs w:val="20"/>
          <w:lang w:val="en-US"/>
        </w:rPr>
        <w:t xml:space="preserve">and </w:t>
      </w:r>
      <w:r w:rsidR="00C21EE8">
        <w:rPr>
          <w:rFonts w:ascii="AdvTR" w:hAnsi="AdvTR" w:cs="AdvTR"/>
          <w:sz w:val="20"/>
          <w:szCs w:val="20"/>
          <w:lang w:val="en-US"/>
        </w:rPr>
        <w:t xml:space="preserve">Control Group </w:t>
      </w:r>
      <w:r w:rsidRPr="00F549D6">
        <w:rPr>
          <w:rFonts w:ascii="AdvTR" w:hAnsi="AdvTR" w:cs="AdvTR"/>
          <w:sz w:val="20"/>
          <w:szCs w:val="20"/>
          <w:lang w:val="en-US"/>
        </w:rPr>
        <w:t>are a part of the management system</w:t>
      </w:r>
      <w:r w:rsidR="00E413D3">
        <w:rPr>
          <w:rFonts w:ascii="AdvTR" w:hAnsi="AdvTR" w:cs="AdvTR"/>
          <w:sz w:val="20"/>
          <w:szCs w:val="20"/>
          <w:lang w:val="en-US"/>
        </w:rPr>
        <w:t xml:space="preserve"> </w:t>
      </w:r>
      <w:r w:rsidR="00D741F6">
        <w:rPr>
          <w:rFonts w:ascii="AdvTR" w:hAnsi="AdvTR" w:cs="AdvTR"/>
          <w:sz w:val="20"/>
          <w:szCs w:val="20"/>
          <w:lang w:val="en-US"/>
        </w:rPr>
        <w:t xml:space="preserve">that tracks </w:t>
      </w:r>
      <w:r w:rsidR="00E413D3">
        <w:rPr>
          <w:rFonts w:ascii="AdvTR" w:hAnsi="AdvTR" w:cs="AdvTR"/>
          <w:sz w:val="20"/>
          <w:szCs w:val="20"/>
          <w:lang w:val="en-US"/>
        </w:rPr>
        <w:t>day-to-day control achievement of the indicators approved</w:t>
      </w:r>
      <w:r w:rsidRPr="00F549D6">
        <w:rPr>
          <w:rFonts w:ascii="AdvTR" w:hAnsi="AdvTR" w:cs="AdvTR"/>
          <w:sz w:val="20"/>
          <w:szCs w:val="20"/>
          <w:lang w:val="en-US"/>
        </w:rPr>
        <w:t>.</w:t>
      </w:r>
    </w:p>
    <w:tbl>
      <w:tblPr>
        <w:tblW w:w="9830" w:type="dxa"/>
        <w:tblBorders>
          <w:top w:val="nil"/>
          <w:left w:val="nil"/>
          <w:bottom w:val="nil"/>
          <w:right w:val="nil"/>
        </w:tblBorders>
        <w:tblLayout w:type="fixed"/>
        <w:tblLook w:val="0000" w:firstRow="0" w:lastRow="0" w:firstColumn="0" w:lastColumn="0" w:noHBand="0" w:noVBand="0"/>
      </w:tblPr>
      <w:tblGrid>
        <w:gridCol w:w="4915"/>
        <w:gridCol w:w="4915"/>
      </w:tblGrid>
      <w:tr w:rsidR="00F549D6" w:rsidRPr="00BE0AFA" w14:paraId="5CE2F694" w14:textId="77777777" w:rsidTr="00F549D6">
        <w:trPr>
          <w:trHeight w:val="103"/>
        </w:trPr>
        <w:tc>
          <w:tcPr>
            <w:tcW w:w="4915" w:type="dxa"/>
            <w:tcBorders>
              <w:bottom w:val="single" w:sz="4" w:space="0" w:color="auto"/>
            </w:tcBorders>
          </w:tcPr>
          <w:p w14:paraId="0EFA07F4" w14:textId="77777777" w:rsidR="00F549D6" w:rsidRPr="00F549D6" w:rsidRDefault="00F549D6" w:rsidP="00C60C29">
            <w:pPr>
              <w:pStyle w:val="Default"/>
              <w:spacing w:line="360" w:lineRule="auto"/>
              <w:rPr>
                <w:sz w:val="22"/>
                <w:szCs w:val="22"/>
                <w:lang w:val="en-US"/>
              </w:rPr>
            </w:pPr>
          </w:p>
        </w:tc>
        <w:tc>
          <w:tcPr>
            <w:tcW w:w="4915" w:type="dxa"/>
            <w:tcBorders>
              <w:bottom w:val="single" w:sz="4" w:space="0" w:color="auto"/>
            </w:tcBorders>
          </w:tcPr>
          <w:p w14:paraId="290FC41B" w14:textId="77777777" w:rsidR="00F549D6" w:rsidRPr="00F549D6" w:rsidRDefault="00F549D6" w:rsidP="00C60C29">
            <w:pPr>
              <w:pStyle w:val="Default"/>
              <w:spacing w:line="360" w:lineRule="auto"/>
              <w:rPr>
                <w:sz w:val="22"/>
                <w:szCs w:val="22"/>
                <w:lang w:val="en-US"/>
              </w:rPr>
            </w:pPr>
          </w:p>
        </w:tc>
      </w:tr>
      <w:tr w:rsidR="00F549D6" w:rsidRPr="00E358FD" w14:paraId="76F5CCF2" w14:textId="77777777" w:rsidTr="00F549D6">
        <w:trPr>
          <w:trHeight w:val="229"/>
        </w:trPr>
        <w:tc>
          <w:tcPr>
            <w:tcW w:w="4915" w:type="dxa"/>
            <w:tcBorders>
              <w:top w:val="single" w:sz="4" w:space="0" w:color="auto"/>
              <w:left w:val="single" w:sz="4" w:space="0" w:color="auto"/>
              <w:bottom w:val="single" w:sz="4" w:space="0" w:color="auto"/>
              <w:right w:val="single" w:sz="4" w:space="0" w:color="auto"/>
            </w:tcBorders>
          </w:tcPr>
          <w:p w14:paraId="0A1A8381" w14:textId="77777777" w:rsidR="00F549D6" w:rsidRPr="00E358FD" w:rsidRDefault="00F549D6" w:rsidP="0000071D">
            <w:pPr>
              <w:pStyle w:val="Default"/>
              <w:rPr>
                <w:rFonts w:ascii="AdvTR" w:hAnsi="AdvTR" w:cs="AdvTR"/>
                <w:b/>
                <w:color w:val="auto"/>
                <w:sz w:val="20"/>
                <w:szCs w:val="20"/>
                <w:lang w:val="en-US"/>
              </w:rPr>
            </w:pPr>
            <w:r w:rsidRPr="00E358FD">
              <w:rPr>
                <w:rFonts w:ascii="AdvTR" w:hAnsi="AdvTR" w:cs="AdvTR"/>
                <w:b/>
                <w:color w:val="auto"/>
                <w:sz w:val="20"/>
                <w:szCs w:val="20"/>
                <w:lang w:val="en-US"/>
              </w:rPr>
              <w:t>Main actors</w:t>
            </w:r>
          </w:p>
        </w:tc>
        <w:tc>
          <w:tcPr>
            <w:tcW w:w="4915" w:type="dxa"/>
            <w:tcBorders>
              <w:top w:val="single" w:sz="4" w:space="0" w:color="auto"/>
              <w:left w:val="single" w:sz="4" w:space="0" w:color="auto"/>
              <w:bottom w:val="single" w:sz="4" w:space="0" w:color="auto"/>
              <w:right w:val="single" w:sz="4" w:space="0" w:color="auto"/>
            </w:tcBorders>
          </w:tcPr>
          <w:p w14:paraId="3633A961" w14:textId="77777777" w:rsidR="00F549D6" w:rsidRPr="00E358FD" w:rsidRDefault="00F549D6" w:rsidP="0000071D">
            <w:pPr>
              <w:pStyle w:val="Default"/>
              <w:rPr>
                <w:rFonts w:ascii="AdvTR" w:hAnsi="AdvTR" w:cs="AdvTR"/>
                <w:b/>
                <w:color w:val="auto"/>
                <w:sz w:val="20"/>
                <w:szCs w:val="20"/>
                <w:lang w:val="en-US"/>
              </w:rPr>
            </w:pPr>
            <w:r w:rsidRPr="00E358FD">
              <w:rPr>
                <w:rFonts w:ascii="AdvTR" w:hAnsi="AdvTR" w:cs="AdvTR"/>
                <w:b/>
                <w:color w:val="auto"/>
                <w:sz w:val="20"/>
                <w:szCs w:val="20"/>
                <w:lang w:val="en-US"/>
              </w:rPr>
              <w:t>Tasks</w:t>
            </w:r>
          </w:p>
        </w:tc>
      </w:tr>
      <w:tr w:rsidR="00F549D6" w:rsidRPr="00BE0AFA" w14:paraId="25AD739C" w14:textId="77777777" w:rsidTr="00F549D6">
        <w:trPr>
          <w:trHeight w:val="229"/>
        </w:trPr>
        <w:tc>
          <w:tcPr>
            <w:tcW w:w="4915" w:type="dxa"/>
            <w:tcBorders>
              <w:top w:val="single" w:sz="4" w:space="0" w:color="auto"/>
              <w:left w:val="single" w:sz="4" w:space="0" w:color="auto"/>
              <w:bottom w:val="single" w:sz="4" w:space="0" w:color="auto"/>
              <w:right w:val="single" w:sz="4" w:space="0" w:color="auto"/>
            </w:tcBorders>
          </w:tcPr>
          <w:p w14:paraId="4EC45088" w14:textId="77777777" w:rsidR="00F549D6" w:rsidRPr="00F549D6" w:rsidRDefault="00F549D6" w:rsidP="0000071D">
            <w:pPr>
              <w:pStyle w:val="Default"/>
              <w:rPr>
                <w:rFonts w:ascii="AdvTR" w:hAnsi="AdvTR" w:cs="AdvTR"/>
                <w:color w:val="auto"/>
                <w:sz w:val="20"/>
                <w:szCs w:val="20"/>
                <w:lang w:val="en-US"/>
              </w:rPr>
            </w:pPr>
            <w:r w:rsidRPr="00F549D6">
              <w:rPr>
                <w:rFonts w:ascii="AdvTR" w:hAnsi="AdvTR" w:cs="AdvTR"/>
                <w:color w:val="auto"/>
                <w:sz w:val="20"/>
                <w:szCs w:val="20"/>
                <w:lang w:val="en-US"/>
              </w:rPr>
              <w:t xml:space="preserve">Governing Board </w:t>
            </w:r>
          </w:p>
        </w:tc>
        <w:tc>
          <w:tcPr>
            <w:tcW w:w="4915" w:type="dxa"/>
            <w:tcBorders>
              <w:top w:val="single" w:sz="4" w:space="0" w:color="auto"/>
              <w:left w:val="single" w:sz="4" w:space="0" w:color="auto"/>
              <w:bottom w:val="single" w:sz="4" w:space="0" w:color="auto"/>
              <w:right w:val="single" w:sz="4" w:space="0" w:color="auto"/>
            </w:tcBorders>
          </w:tcPr>
          <w:p w14:paraId="5C524B8B" w14:textId="1E10B58B" w:rsidR="00F549D6" w:rsidRDefault="00F549D6" w:rsidP="0000071D">
            <w:pPr>
              <w:pStyle w:val="Default"/>
              <w:rPr>
                <w:rFonts w:ascii="AdvTR" w:hAnsi="AdvTR" w:cs="AdvTR"/>
                <w:color w:val="auto"/>
                <w:sz w:val="20"/>
                <w:szCs w:val="20"/>
                <w:lang w:val="en-US"/>
              </w:rPr>
            </w:pPr>
            <w:r w:rsidRPr="00F549D6">
              <w:rPr>
                <w:rFonts w:ascii="AdvTR" w:hAnsi="AdvTR" w:cs="AdvTR"/>
                <w:color w:val="auto"/>
                <w:sz w:val="20"/>
                <w:szCs w:val="20"/>
                <w:lang w:val="en-US"/>
              </w:rPr>
              <w:t xml:space="preserve">- </w:t>
            </w:r>
            <w:r w:rsidR="00D741F6">
              <w:rPr>
                <w:rFonts w:ascii="AdvTR" w:hAnsi="AdvTR" w:cs="AdvTR"/>
                <w:color w:val="auto"/>
                <w:sz w:val="20"/>
                <w:szCs w:val="20"/>
                <w:lang w:val="en-US"/>
              </w:rPr>
              <w:t>A</w:t>
            </w:r>
            <w:r w:rsidR="00D741F6" w:rsidRPr="00F549D6">
              <w:rPr>
                <w:rFonts w:ascii="AdvTR" w:hAnsi="AdvTR" w:cs="AdvTR"/>
                <w:color w:val="auto"/>
                <w:sz w:val="20"/>
                <w:szCs w:val="20"/>
                <w:lang w:val="en-US"/>
              </w:rPr>
              <w:t xml:space="preserve">pprove </w:t>
            </w:r>
            <w:r w:rsidRPr="00F549D6">
              <w:rPr>
                <w:rFonts w:ascii="AdvTR" w:hAnsi="AdvTR" w:cs="AdvTR"/>
                <w:color w:val="auto"/>
                <w:sz w:val="20"/>
                <w:szCs w:val="20"/>
                <w:lang w:val="en-US"/>
              </w:rPr>
              <w:t xml:space="preserve">the </w:t>
            </w:r>
            <w:r w:rsidR="00CE06F1" w:rsidRPr="00F549D6">
              <w:rPr>
                <w:rFonts w:ascii="AdvTR" w:hAnsi="AdvTR" w:cs="AdvTR"/>
                <w:color w:val="auto"/>
                <w:sz w:val="20"/>
                <w:szCs w:val="20"/>
                <w:lang w:val="en-US"/>
              </w:rPr>
              <w:t>S</w:t>
            </w:r>
            <w:r w:rsidRPr="00F549D6">
              <w:rPr>
                <w:rFonts w:ascii="AdvTR" w:hAnsi="AdvTR" w:cs="AdvTR"/>
                <w:color w:val="auto"/>
                <w:sz w:val="20"/>
                <w:szCs w:val="20"/>
                <w:lang w:val="en-US"/>
              </w:rPr>
              <w:t>trateg</w:t>
            </w:r>
            <w:r w:rsidR="00CE06F1">
              <w:rPr>
                <w:rFonts w:ascii="AdvTR" w:hAnsi="AdvTR" w:cs="AdvTR"/>
                <w:color w:val="auto"/>
                <w:sz w:val="20"/>
                <w:szCs w:val="20"/>
                <w:lang w:val="en-US"/>
              </w:rPr>
              <w:t xml:space="preserve">ic </w:t>
            </w:r>
            <w:r w:rsidR="00A31E9C">
              <w:rPr>
                <w:rFonts w:ascii="AdvTR" w:hAnsi="AdvTR" w:cs="AdvTR"/>
                <w:color w:val="auto"/>
                <w:sz w:val="20"/>
                <w:szCs w:val="20"/>
                <w:lang w:val="en-US"/>
              </w:rPr>
              <w:t>P</w:t>
            </w:r>
            <w:r w:rsidR="00CE06F1">
              <w:rPr>
                <w:rFonts w:ascii="AdvTR" w:hAnsi="AdvTR" w:cs="AdvTR"/>
                <w:color w:val="auto"/>
                <w:sz w:val="20"/>
                <w:szCs w:val="20"/>
                <w:lang w:val="en-US"/>
              </w:rPr>
              <w:t xml:space="preserve">lan of </w:t>
            </w:r>
            <w:r w:rsidRPr="00F549D6">
              <w:rPr>
                <w:rFonts w:ascii="AdvTR" w:hAnsi="AdvTR" w:cs="AdvTR"/>
                <w:color w:val="auto"/>
                <w:sz w:val="20"/>
                <w:szCs w:val="20"/>
                <w:lang w:val="en-US"/>
              </w:rPr>
              <w:t xml:space="preserve"> </w:t>
            </w:r>
            <w:r w:rsidR="00CE06F1">
              <w:rPr>
                <w:rFonts w:ascii="AdvTR" w:hAnsi="AdvTR" w:cs="AdvTR"/>
                <w:color w:val="auto"/>
                <w:sz w:val="20"/>
                <w:szCs w:val="20"/>
                <w:lang w:val="en-US"/>
              </w:rPr>
              <w:t xml:space="preserve">the University </w:t>
            </w:r>
            <w:r w:rsidR="00A31E9C">
              <w:rPr>
                <w:rFonts w:ascii="AdvTR" w:hAnsi="AdvTR" w:cs="AdvTR"/>
                <w:color w:val="auto"/>
                <w:sz w:val="20"/>
                <w:szCs w:val="20"/>
                <w:lang w:val="en-US"/>
              </w:rPr>
              <w:t xml:space="preserve">prepared by the Rector </w:t>
            </w:r>
            <w:r w:rsidR="00CE06F1">
              <w:rPr>
                <w:rFonts w:ascii="AdvTR" w:hAnsi="AdvTR" w:cs="AdvTR"/>
                <w:color w:val="auto"/>
                <w:sz w:val="20"/>
                <w:szCs w:val="20"/>
                <w:lang w:val="en-US"/>
              </w:rPr>
              <w:t>for the period</w:t>
            </w:r>
            <w:r w:rsidR="00A31E9C">
              <w:rPr>
                <w:rFonts w:ascii="AdvTR" w:hAnsi="AdvTR" w:cs="AdvTR"/>
                <w:color w:val="auto"/>
                <w:sz w:val="20"/>
                <w:szCs w:val="20"/>
                <w:lang w:val="en-US"/>
              </w:rPr>
              <w:t xml:space="preserve"> of </w:t>
            </w:r>
            <w:r w:rsidR="00A31E9C" w:rsidRPr="00A31E9C">
              <w:rPr>
                <w:rFonts w:ascii="AdvTR" w:hAnsi="AdvTR" w:cs="AdvTR"/>
                <w:color w:val="auto"/>
                <w:sz w:val="20"/>
                <w:szCs w:val="20"/>
                <w:lang w:val="en-US"/>
              </w:rPr>
              <w:t>five years</w:t>
            </w:r>
          </w:p>
          <w:p w14:paraId="5C29010A" w14:textId="02114FA5" w:rsidR="00A31E9C" w:rsidRPr="00F549D6" w:rsidRDefault="00A31E9C" w:rsidP="0000071D">
            <w:pPr>
              <w:pStyle w:val="Default"/>
              <w:rPr>
                <w:rFonts w:ascii="AdvTR" w:hAnsi="AdvTR" w:cs="AdvTR"/>
                <w:color w:val="auto"/>
                <w:sz w:val="20"/>
                <w:szCs w:val="20"/>
                <w:lang w:val="en-US"/>
              </w:rPr>
            </w:pPr>
            <w:r>
              <w:rPr>
                <w:rFonts w:ascii="AdvTR" w:hAnsi="AdvTR" w:cs="AdvTR"/>
                <w:color w:val="auto"/>
                <w:sz w:val="20"/>
                <w:szCs w:val="20"/>
                <w:lang w:val="en-US"/>
              </w:rPr>
              <w:t>-</w:t>
            </w:r>
            <w:r w:rsidR="00D741F6">
              <w:rPr>
                <w:rFonts w:ascii="AdvTR" w:hAnsi="AdvTR" w:cs="AdvTR"/>
                <w:color w:val="auto"/>
                <w:sz w:val="20"/>
                <w:szCs w:val="20"/>
                <w:lang w:val="en-US"/>
              </w:rPr>
              <w:t>Consider</w:t>
            </w:r>
            <w:r>
              <w:rPr>
                <w:rFonts w:ascii="AdvTR" w:hAnsi="AdvTR" w:cs="AdvTR"/>
                <w:color w:val="auto"/>
                <w:sz w:val="20"/>
                <w:szCs w:val="20"/>
                <w:lang w:val="en-US"/>
              </w:rPr>
              <w:t xml:space="preserve"> annual activity reports of the University prepared and submitted by the Rector, including the report on the implementation of the Strategic Plan and the provision of public information</w:t>
            </w:r>
          </w:p>
          <w:p w14:paraId="2C19CBE7" w14:textId="6D291E9E" w:rsidR="00F549D6" w:rsidRPr="00F549D6" w:rsidRDefault="00F549D6" w:rsidP="0000071D">
            <w:pPr>
              <w:pStyle w:val="Default"/>
              <w:rPr>
                <w:rFonts w:ascii="AdvTR" w:hAnsi="AdvTR" w:cs="AdvTR"/>
                <w:color w:val="auto"/>
                <w:sz w:val="20"/>
                <w:szCs w:val="20"/>
                <w:lang w:val="en-US"/>
              </w:rPr>
            </w:pPr>
            <w:r w:rsidRPr="00F549D6">
              <w:rPr>
                <w:rFonts w:ascii="AdvTR" w:hAnsi="AdvTR" w:cs="AdvTR"/>
                <w:color w:val="auto"/>
                <w:sz w:val="20"/>
                <w:szCs w:val="20"/>
                <w:lang w:val="en-US"/>
              </w:rPr>
              <w:t xml:space="preserve">- </w:t>
            </w:r>
            <w:r w:rsidR="00D741F6">
              <w:rPr>
                <w:rFonts w:ascii="AdvTR" w:hAnsi="AdvTR" w:cs="AdvTR"/>
                <w:color w:val="auto"/>
                <w:sz w:val="20"/>
                <w:szCs w:val="20"/>
                <w:lang w:val="en-US"/>
              </w:rPr>
              <w:t xml:space="preserve">Exercise </w:t>
            </w:r>
            <w:r w:rsidR="00AD6E52">
              <w:rPr>
                <w:rFonts w:ascii="AdvTR" w:hAnsi="AdvTR" w:cs="AdvTR"/>
                <w:color w:val="auto"/>
                <w:sz w:val="20"/>
                <w:szCs w:val="20"/>
                <w:lang w:val="en-US"/>
              </w:rPr>
              <w:t>the right to provide non-mandatory recommendations on the gov</w:t>
            </w:r>
            <w:r w:rsidR="00AE2C5E">
              <w:rPr>
                <w:rFonts w:ascii="AdvTR" w:hAnsi="AdvTR" w:cs="AdvTR"/>
                <w:color w:val="auto"/>
                <w:sz w:val="20"/>
                <w:szCs w:val="20"/>
                <w:lang w:val="en-US"/>
              </w:rPr>
              <w:t>ernance of the University to the General Assembly of the Part-Owners</w:t>
            </w:r>
          </w:p>
          <w:p w14:paraId="74B02CA4" w14:textId="77777777" w:rsidR="00F549D6" w:rsidRPr="00F549D6" w:rsidRDefault="00F549D6" w:rsidP="0000071D">
            <w:pPr>
              <w:pStyle w:val="Default"/>
              <w:rPr>
                <w:rFonts w:ascii="AdvTR" w:hAnsi="AdvTR" w:cs="AdvTR"/>
                <w:color w:val="auto"/>
                <w:sz w:val="20"/>
                <w:szCs w:val="20"/>
                <w:lang w:val="en-US"/>
              </w:rPr>
            </w:pPr>
          </w:p>
        </w:tc>
      </w:tr>
      <w:tr w:rsidR="00F549D6" w:rsidRPr="00BE0AFA" w14:paraId="736C9B9B" w14:textId="77777777" w:rsidTr="00F549D6">
        <w:trPr>
          <w:trHeight w:val="482"/>
        </w:trPr>
        <w:tc>
          <w:tcPr>
            <w:tcW w:w="4915" w:type="dxa"/>
            <w:tcBorders>
              <w:top w:val="single" w:sz="4" w:space="0" w:color="auto"/>
              <w:left w:val="single" w:sz="4" w:space="0" w:color="auto"/>
              <w:bottom w:val="single" w:sz="4" w:space="0" w:color="auto"/>
              <w:right w:val="single" w:sz="4" w:space="0" w:color="auto"/>
            </w:tcBorders>
          </w:tcPr>
          <w:p w14:paraId="0A38EE08" w14:textId="77777777" w:rsidR="00F549D6" w:rsidRPr="00F549D6" w:rsidRDefault="00F549D6" w:rsidP="0000071D">
            <w:pPr>
              <w:pStyle w:val="Default"/>
              <w:rPr>
                <w:rFonts w:ascii="AdvTR" w:hAnsi="AdvTR" w:cs="AdvTR"/>
                <w:color w:val="auto"/>
                <w:sz w:val="20"/>
                <w:szCs w:val="20"/>
                <w:lang w:val="en-US"/>
              </w:rPr>
            </w:pPr>
            <w:r w:rsidRPr="00F549D6">
              <w:rPr>
                <w:rFonts w:ascii="AdvTR" w:hAnsi="AdvTR" w:cs="AdvTR"/>
                <w:color w:val="auto"/>
                <w:sz w:val="20"/>
                <w:szCs w:val="20"/>
                <w:lang w:val="en-US"/>
              </w:rPr>
              <w:lastRenderedPageBreak/>
              <w:t xml:space="preserve">Rector </w:t>
            </w:r>
          </w:p>
        </w:tc>
        <w:tc>
          <w:tcPr>
            <w:tcW w:w="4915" w:type="dxa"/>
            <w:tcBorders>
              <w:top w:val="single" w:sz="4" w:space="0" w:color="auto"/>
              <w:left w:val="single" w:sz="4" w:space="0" w:color="auto"/>
              <w:bottom w:val="single" w:sz="4" w:space="0" w:color="auto"/>
              <w:right w:val="single" w:sz="4" w:space="0" w:color="auto"/>
            </w:tcBorders>
          </w:tcPr>
          <w:p w14:paraId="451071E3" w14:textId="5D887DA6" w:rsidR="00F549D6" w:rsidRPr="00F549D6" w:rsidRDefault="00F549D6" w:rsidP="0000071D">
            <w:pPr>
              <w:pStyle w:val="Default"/>
              <w:rPr>
                <w:rFonts w:ascii="AdvTR" w:hAnsi="AdvTR" w:cs="AdvTR"/>
                <w:color w:val="auto"/>
                <w:sz w:val="20"/>
                <w:szCs w:val="20"/>
                <w:lang w:val="en-US"/>
              </w:rPr>
            </w:pPr>
            <w:r w:rsidRPr="00F549D6">
              <w:rPr>
                <w:rFonts w:ascii="AdvTR" w:hAnsi="AdvTR" w:cs="AdvTR"/>
                <w:color w:val="auto"/>
                <w:sz w:val="20"/>
                <w:szCs w:val="20"/>
                <w:lang w:val="en-US"/>
              </w:rPr>
              <w:t xml:space="preserve">- </w:t>
            </w:r>
            <w:r w:rsidR="00D741F6">
              <w:rPr>
                <w:rFonts w:ascii="AdvTR" w:hAnsi="AdvTR" w:cs="AdvTR"/>
                <w:color w:val="auto"/>
                <w:sz w:val="20"/>
                <w:szCs w:val="20"/>
                <w:lang w:val="en-US"/>
              </w:rPr>
              <w:t>Ensure</w:t>
            </w:r>
            <w:r w:rsidRPr="00F549D6">
              <w:rPr>
                <w:rFonts w:ascii="AdvTR" w:hAnsi="AdvTR" w:cs="AdvTR"/>
                <w:color w:val="auto"/>
                <w:sz w:val="20"/>
                <w:szCs w:val="20"/>
                <w:lang w:val="en-US"/>
              </w:rPr>
              <w:t xml:space="preserve"> </w:t>
            </w:r>
            <w:r w:rsidR="00495B9B">
              <w:rPr>
                <w:rFonts w:ascii="AdvTR" w:hAnsi="AdvTR" w:cs="AdvTR"/>
                <w:color w:val="auto"/>
                <w:sz w:val="20"/>
                <w:szCs w:val="20"/>
                <w:lang w:val="en-US"/>
              </w:rPr>
              <w:t>the implementation of University activity its management and operation</w:t>
            </w:r>
            <w:r w:rsidRPr="00F549D6">
              <w:rPr>
                <w:rFonts w:ascii="AdvTR" w:hAnsi="AdvTR" w:cs="AdvTR"/>
                <w:color w:val="auto"/>
                <w:sz w:val="20"/>
                <w:szCs w:val="20"/>
                <w:lang w:val="en-US"/>
              </w:rPr>
              <w:t xml:space="preserve"> </w:t>
            </w:r>
          </w:p>
          <w:p w14:paraId="22EDE829" w14:textId="58492996" w:rsidR="00F549D6" w:rsidRPr="00F549D6" w:rsidRDefault="00F549D6" w:rsidP="0000071D">
            <w:pPr>
              <w:pStyle w:val="Default"/>
              <w:rPr>
                <w:rFonts w:ascii="AdvTR" w:hAnsi="AdvTR" w:cs="AdvTR"/>
                <w:color w:val="auto"/>
                <w:sz w:val="20"/>
                <w:szCs w:val="20"/>
                <w:lang w:val="en-US"/>
              </w:rPr>
            </w:pPr>
            <w:r w:rsidRPr="00F549D6">
              <w:rPr>
                <w:rFonts w:ascii="AdvTR" w:hAnsi="AdvTR" w:cs="AdvTR"/>
                <w:color w:val="auto"/>
                <w:sz w:val="20"/>
                <w:szCs w:val="20"/>
                <w:lang w:val="en-US"/>
              </w:rPr>
              <w:t xml:space="preserve">- </w:t>
            </w:r>
            <w:r w:rsidR="00D741F6">
              <w:rPr>
                <w:rFonts w:ascii="AdvTR" w:hAnsi="AdvTR" w:cs="AdvTR"/>
                <w:color w:val="auto"/>
                <w:sz w:val="20"/>
                <w:szCs w:val="20"/>
                <w:lang w:val="en-US"/>
              </w:rPr>
              <w:t xml:space="preserve">Prepare </w:t>
            </w:r>
            <w:r w:rsidR="003F15E7">
              <w:rPr>
                <w:rFonts w:ascii="AdvTR" w:hAnsi="AdvTR" w:cs="AdvTR"/>
                <w:color w:val="auto"/>
                <w:sz w:val="20"/>
                <w:szCs w:val="20"/>
                <w:lang w:val="en-US"/>
              </w:rPr>
              <w:t>drafts of the Strategic Plan, annual plans, and annual budgets of the University and recommend them to the Governing Board for approval</w:t>
            </w:r>
          </w:p>
          <w:p w14:paraId="1BF02671" w14:textId="09CD48FF" w:rsidR="00F549D6" w:rsidRDefault="00A47CDC" w:rsidP="0000071D">
            <w:pPr>
              <w:pStyle w:val="Default"/>
              <w:rPr>
                <w:rFonts w:ascii="AdvTR" w:hAnsi="AdvTR" w:cs="AdvTR"/>
                <w:noProof/>
                <w:color w:val="auto"/>
                <w:sz w:val="20"/>
                <w:szCs w:val="20"/>
                <w:lang w:val="en-US" w:eastAsia="ru-RU"/>
              </w:rPr>
            </w:pPr>
            <w:r>
              <w:rPr>
                <w:rFonts w:ascii="AdvTR" w:hAnsi="AdvTR" w:cs="AdvTR"/>
                <w:noProof/>
                <w:color w:val="auto"/>
                <w:sz w:val="20"/>
                <w:szCs w:val="20"/>
                <w:lang w:val="en-US" w:eastAsia="ru-RU"/>
              </w:rPr>
              <w:t>-</w:t>
            </w:r>
            <w:r w:rsidR="00D741F6">
              <w:rPr>
                <w:rFonts w:ascii="AdvTR" w:hAnsi="AdvTR" w:cs="AdvTR"/>
                <w:noProof/>
                <w:color w:val="auto"/>
                <w:sz w:val="20"/>
                <w:szCs w:val="20"/>
                <w:lang w:val="en-US" w:eastAsia="ru-RU"/>
              </w:rPr>
              <w:t xml:space="preserve"> Ensure </w:t>
            </w:r>
            <w:r>
              <w:rPr>
                <w:rFonts w:ascii="AdvTR" w:hAnsi="AdvTR" w:cs="AdvTR"/>
                <w:noProof/>
                <w:color w:val="auto"/>
                <w:sz w:val="20"/>
                <w:szCs w:val="20"/>
                <w:lang w:val="en-US" w:eastAsia="ru-RU"/>
              </w:rPr>
              <w:t>the effective management of the education, research, cultural and artistic endeavours carried out by the University in the implementation of the Strategic Plan</w:t>
            </w:r>
          </w:p>
          <w:p w14:paraId="66FF83B5" w14:textId="23760886" w:rsidR="00F25F5C" w:rsidRPr="00A47CDC" w:rsidRDefault="00A47CDC" w:rsidP="00D741F6">
            <w:pPr>
              <w:pStyle w:val="Default"/>
              <w:rPr>
                <w:rFonts w:ascii="AdvTR" w:hAnsi="AdvTR" w:cs="AdvTR"/>
                <w:color w:val="auto"/>
                <w:sz w:val="20"/>
                <w:szCs w:val="20"/>
                <w:lang w:val="en-US"/>
              </w:rPr>
            </w:pPr>
            <w:r>
              <w:rPr>
                <w:rFonts w:ascii="AdvTR" w:hAnsi="AdvTR" w:cs="AdvTR"/>
                <w:noProof/>
                <w:color w:val="auto"/>
                <w:sz w:val="20"/>
                <w:szCs w:val="20"/>
                <w:lang w:val="en-US" w:eastAsia="ru-RU"/>
              </w:rPr>
              <w:t xml:space="preserve">- </w:t>
            </w:r>
            <w:r w:rsidR="00D741F6">
              <w:rPr>
                <w:rFonts w:ascii="AdvTR" w:hAnsi="AdvTR" w:cs="AdvTR"/>
                <w:noProof/>
                <w:color w:val="auto"/>
                <w:sz w:val="20"/>
                <w:szCs w:val="20"/>
                <w:lang w:val="en-US" w:eastAsia="ru-RU"/>
              </w:rPr>
              <w:t xml:space="preserve">Ensure </w:t>
            </w:r>
            <w:r>
              <w:rPr>
                <w:rFonts w:ascii="AdvTR" w:hAnsi="AdvTR" w:cs="AdvTR"/>
                <w:noProof/>
                <w:color w:val="auto"/>
                <w:sz w:val="20"/>
                <w:szCs w:val="20"/>
                <w:lang w:val="en-US" w:eastAsia="ru-RU"/>
              </w:rPr>
              <w:t>that quarterly and annual reports are carried out and coordinated with governance bodies</w:t>
            </w:r>
            <w:r w:rsidR="00D741F6">
              <w:rPr>
                <w:rFonts w:ascii="AdvTR" w:hAnsi="AdvTR" w:cs="AdvTR"/>
                <w:noProof/>
                <w:color w:val="auto"/>
                <w:sz w:val="20"/>
                <w:szCs w:val="20"/>
                <w:lang w:val="en-US" w:eastAsia="ru-RU"/>
              </w:rPr>
              <w:t xml:space="preserve"> </w:t>
            </w:r>
            <w:r>
              <w:rPr>
                <w:rFonts w:ascii="AdvTR" w:hAnsi="AdvTR" w:cs="AdvTR"/>
                <w:noProof/>
                <w:color w:val="auto"/>
                <w:sz w:val="20"/>
                <w:szCs w:val="20"/>
                <w:lang w:val="en-US" w:eastAsia="ru-RU"/>
              </w:rPr>
              <w:t>and academic and non-academic subdivisions</w:t>
            </w:r>
          </w:p>
        </w:tc>
      </w:tr>
      <w:tr w:rsidR="00F549D6" w:rsidRPr="00BE0AFA" w14:paraId="65C597EC" w14:textId="77777777" w:rsidTr="00F549D6">
        <w:trPr>
          <w:trHeight w:val="356"/>
        </w:trPr>
        <w:tc>
          <w:tcPr>
            <w:tcW w:w="4915" w:type="dxa"/>
            <w:tcBorders>
              <w:top w:val="single" w:sz="4" w:space="0" w:color="auto"/>
              <w:left w:val="single" w:sz="4" w:space="0" w:color="auto"/>
              <w:bottom w:val="single" w:sz="4" w:space="0" w:color="auto"/>
              <w:right w:val="single" w:sz="4" w:space="0" w:color="auto"/>
            </w:tcBorders>
          </w:tcPr>
          <w:p w14:paraId="289A75E2" w14:textId="77777777" w:rsidR="00F549D6" w:rsidRPr="00F549D6" w:rsidRDefault="00F549D6" w:rsidP="0000071D">
            <w:pPr>
              <w:pStyle w:val="Default"/>
              <w:rPr>
                <w:rFonts w:ascii="AdvTR" w:hAnsi="AdvTR" w:cs="AdvTR"/>
                <w:color w:val="auto"/>
                <w:sz w:val="20"/>
                <w:szCs w:val="20"/>
                <w:lang w:val="en-US"/>
              </w:rPr>
            </w:pPr>
            <w:r>
              <w:rPr>
                <w:rFonts w:ascii="AdvTR" w:hAnsi="AdvTR" w:cs="AdvTR"/>
                <w:color w:val="auto"/>
                <w:sz w:val="20"/>
                <w:szCs w:val="20"/>
                <w:lang w:val="en-US"/>
              </w:rPr>
              <w:t>Senate</w:t>
            </w:r>
          </w:p>
        </w:tc>
        <w:tc>
          <w:tcPr>
            <w:tcW w:w="4915" w:type="dxa"/>
            <w:tcBorders>
              <w:top w:val="single" w:sz="4" w:space="0" w:color="auto"/>
              <w:left w:val="single" w:sz="4" w:space="0" w:color="auto"/>
              <w:bottom w:val="single" w:sz="4" w:space="0" w:color="auto"/>
              <w:right w:val="single" w:sz="4" w:space="0" w:color="auto"/>
            </w:tcBorders>
          </w:tcPr>
          <w:p w14:paraId="48A91A38" w14:textId="0231C4C4" w:rsidR="00AE2C5E" w:rsidRPr="00AE2C5E" w:rsidRDefault="00AE2C5E" w:rsidP="0000071D">
            <w:pPr>
              <w:pStyle w:val="Default"/>
              <w:rPr>
                <w:rFonts w:ascii="AdvTR" w:hAnsi="AdvTR" w:cs="AdvTR"/>
                <w:sz w:val="20"/>
                <w:szCs w:val="20"/>
                <w:lang w:val="en-US"/>
              </w:rPr>
            </w:pPr>
            <w:r w:rsidRPr="00AE2C5E">
              <w:rPr>
                <w:rFonts w:ascii="AdvTR" w:hAnsi="AdvTR" w:cs="AdvTR"/>
                <w:sz w:val="20"/>
                <w:szCs w:val="20"/>
                <w:lang w:val="en-US"/>
              </w:rPr>
              <w:t xml:space="preserve">- </w:t>
            </w:r>
            <w:r w:rsidR="00D741F6">
              <w:rPr>
                <w:rFonts w:ascii="AdvTR" w:hAnsi="AdvTR" w:cs="AdvTR"/>
                <w:sz w:val="20"/>
                <w:szCs w:val="20"/>
                <w:lang w:val="en-US"/>
              </w:rPr>
              <w:t>Maintains</w:t>
            </w:r>
            <w:r w:rsidR="00D741F6" w:rsidRPr="00AE2C5E">
              <w:rPr>
                <w:rFonts w:ascii="AdvTR" w:hAnsi="AdvTR" w:cs="AdvTR"/>
                <w:sz w:val="20"/>
                <w:szCs w:val="20"/>
                <w:lang w:val="en-US"/>
              </w:rPr>
              <w:t xml:space="preserve"> </w:t>
            </w:r>
            <w:r w:rsidRPr="00AE2C5E">
              <w:rPr>
                <w:rFonts w:ascii="AdvTR" w:hAnsi="AdvTR" w:cs="AdvTR"/>
                <w:sz w:val="20"/>
                <w:szCs w:val="20"/>
                <w:lang w:val="en-US"/>
              </w:rPr>
              <w:t>the right to provide non-mandatory recommendations on the governance of the University to the General Assembly of the Part-Owners</w:t>
            </w:r>
            <w:r>
              <w:rPr>
                <w:rFonts w:ascii="AdvTR" w:hAnsi="AdvTR" w:cs="AdvTR"/>
                <w:sz w:val="20"/>
                <w:szCs w:val="20"/>
                <w:lang w:val="en-US"/>
              </w:rPr>
              <w:t>, Governing Board</w:t>
            </w:r>
            <w:r w:rsidR="008A282D">
              <w:rPr>
                <w:rFonts w:ascii="AdvTR" w:hAnsi="AdvTR" w:cs="AdvTR"/>
                <w:sz w:val="20"/>
                <w:szCs w:val="20"/>
                <w:lang w:val="en-US"/>
              </w:rPr>
              <w:t>,</w:t>
            </w:r>
            <w:r>
              <w:rPr>
                <w:rFonts w:ascii="AdvTR" w:hAnsi="AdvTR" w:cs="AdvTR"/>
                <w:sz w:val="20"/>
                <w:szCs w:val="20"/>
                <w:lang w:val="en-US"/>
              </w:rPr>
              <w:t xml:space="preserve"> or Rector</w:t>
            </w:r>
          </w:p>
          <w:p w14:paraId="1A5FBC40" w14:textId="77777777" w:rsidR="00F549D6" w:rsidRPr="00F549D6" w:rsidRDefault="00F549D6" w:rsidP="0000071D">
            <w:pPr>
              <w:pStyle w:val="Default"/>
              <w:rPr>
                <w:rFonts w:ascii="AdvTR" w:hAnsi="AdvTR" w:cs="AdvTR"/>
                <w:color w:val="auto"/>
                <w:sz w:val="20"/>
                <w:szCs w:val="20"/>
                <w:lang w:val="en-US"/>
              </w:rPr>
            </w:pPr>
          </w:p>
        </w:tc>
      </w:tr>
      <w:tr w:rsidR="00F549D6" w:rsidRPr="00BE0AFA" w14:paraId="4496A874" w14:textId="77777777" w:rsidTr="00F549D6">
        <w:trPr>
          <w:trHeight w:val="356"/>
        </w:trPr>
        <w:tc>
          <w:tcPr>
            <w:tcW w:w="4915" w:type="dxa"/>
            <w:tcBorders>
              <w:top w:val="single" w:sz="4" w:space="0" w:color="auto"/>
              <w:left w:val="single" w:sz="4" w:space="0" w:color="auto"/>
              <w:bottom w:val="single" w:sz="4" w:space="0" w:color="auto"/>
              <w:right w:val="single" w:sz="4" w:space="0" w:color="auto"/>
            </w:tcBorders>
          </w:tcPr>
          <w:p w14:paraId="68622D2C" w14:textId="63FF0A1F" w:rsidR="00F549D6" w:rsidRPr="00F549D6" w:rsidRDefault="00F549D6" w:rsidP="008A282D">
            <w:pPr>
              <w:pStyle w:val="Default"/>
              <w:rPr>
                <w:rFonts w:ascii="AdvTR" w:hAnsi="AdvTR" w:cs="AdvTR"/>
                <w:color w:val="auto"/>
                <w:sz w:val="20"/>
                <w:szCs w:val="20"/>
                <w:lang w:val="en-US"/>
              </w:rPr>
            </w:pPr>
            <w:r w:rsidRPr="00F549D6">
              <w:rPr>
                <w:rFonts w:ascii="AdvTR" w:hAnsi="AdvTR" w:cs="AdvTR"/>
                <w:color w:val="auto"/>
                <w:sz w:val="20"/>
                <w:szCs w:val="20"/>
                <w:lang w:val="en-US"/>
              </w:rPr>
              <w:t>Vice</w:t>
            </w:r>
            <w:r w:rsidR="008A282D">
              <w:rPr>
                <w:rFonts w:ascii="AdvTR" w:hAnsi="AdvTR" w:cs="AdvTR"/>
                <w:color w:val="auto"/>
                <w:sz w:val="20"/>
                <w:szCs w:val="20"/>
                <w:lang w:val="en-US"/>
              </w:rPr>
              <w:t>-</w:t>
            </w:r>
            <w:r w:rsidRPr="00F549D6">
              <w:rPr>
                <w:rFonts w:ascii="AdvTR" w:hAnsi="AdvTR" w:cs="AdvTR"/>
                <w:color w:val="auto"/>
                <w:sz w:val="20"/>
                <w:szCs w:val="20"/>
                <w:lang w:val="en-US"/>
              </w:rPr>
              <w:t xml:space="preserve">Rector for </w:t>
            </w:r>
            <w:r w:rsidR="008A282D">
              <w:rPr>
                <w:rFonts w:ascii="AdvTR" w:hAnsi="AdvTR" w:cs="AdvTR"/>
                <w:color w:val="auto"/>
                <w:sz w:val="20"/>
                <w:szCs w:val="20"/>
                <w:lang w:val="en-US"/>
              </w:rPr>
              <w:t>A</w:t>
            </w:r>
            <w:r w:rsidR="008A282D" w:rsidRPr="00F549D6">
              <w:rPr>
                <w:rFonts w:ascii="AdvTR" w:hAnsi="AdvTR" w:cs="AdvTR"/>
                <w:color w:val="auto"/>
                <w:sz w:val="20"/>
                <w:szCs w:val="20"/>
                <w:lang w:val="en-US"/>
              </w:rPr>
              <w:t xml:space="preserve">dministration </w:t>
            </w:r>
            <w:r w:rsidRPr="00F549D6">
              <w:rPr>
                <w:rFonts w:ascii="AdvTR" w:hAnsi="AdvTR" w:cs="AdvTR"/>
                <w:color w:val="auto"/>
                <w:sz w:val="20"/>
                <w:szCs w:val="20"/>
                <w:lang w:val="en-US"/>
              </w:rPr>
              <w:t xml:space="preserve">and </w:t>
            </w:r>
            <w:r w:rsidR="008A282D">
              <w:rPr>
                <w:rFonts w:ascii="AdvTR" w:hAnsi="AdvTR" w:cs="AdvTR"/>
                <w:color w:val="auto"/>
                <w:sz w:val="20"/>
                <w:szCs w:val="20"/>
                <w:lang w:val="en-US"/>
              </w:rPr>
              <w:t>I</w:t>
            </w:r>
            <w:r w:rsidR="008A282D" w:rsidRPr="00F549D6">
              <w:rPr>
                <w:rFonts w:ascii="AdvTR" w:hAnsi="AdvTR" w:cs="AdvTR"/>
                <w:color w:val="auto"/>
                <w:sz w:val="20"/>
                <w:szCs w:val="20"/>
                <w:lang w:val="en-US"/>
              </w:rPr>
              <w:t xml:space="preserve">nfrastructure </w:t>
            </w:r>
          </w:p>
        </w:tc>
        <w:tc>
          <w:tcPr>
            <w:tcW w:w="4915" w:type="dxa"/>
            <w:tcBorders>
              <w:top w:val="single" w:sz="4" w:space="0" w:color="auto"/>
              <w:left w:val="single" w:sz="4" w:space="0" w:color="auto"/>
              <w:bottom w:val="single" w:sz="4" w:space="0" w:color="auto"/>
              <w:right w:val="single" w:sz="4" w:space="0" w:color="auto"/>
            </w:tcBorders>
          </w:tcPr>
          <w:p w14:paraId="196BD52B" w14:textId="4A3445BE" w:rsidR="00F549D6" w:rsidRDefault="00B12EF2" w:rsidP="00B12EF2">
            <w:pPr>
              <w:pStyle w:val="Default"/>
              <w:rPr>
                <w:rFonts w:ascii="AdvTR" w:hAnsi="AdvTR" w:cs="AdvTR"/>
                <w:color w:val="auto"/>
                <w:sz w:val="20"/>
                <w:szCs w:val="20"/>
                <w:lang w:val="en-US"/>
              </w:rPr>
            </w:pPr>
            <w:r>
              <w:rPr>
                <w:rFonts w:ascii="AdvTR" w:hAnsi="AdvTR" w:cs="AdvTR"/>
                <w:color w:val="auto"/>
                <w:sz w:val="20"/>
                <w:szCs w:val="20"/>
                <w:lang w:val="en-US"/>
              </w:rPr>
              <w:t xml:space="preserve">- </w:t>
            </w:r>
            <w:r w:rsidR="008A282D">
              <w:rPr>
                <w:rFonts w:ascii="AdvTR" w:hAnsi="AdvTR" w:cs="AdvTR"/>
                <w:color w:val="auto"/>
                <w:sz w:val="20"/>
                <w:szCs w:val="20"/>
                <w:lang w:val="en-US"/>
              </w:rPr>
              <w:t xml:space="preserve">Coordinate </w:t>
            </w:r>
            <w:r w:rsidRPr="00B12EF2">
              <w:rPr>
                <w:rFonts w:ascii="AdvTR" w:hAnsi="AdvTR" w:cs="AdvTR"/>
                <w:color w:val="auto"/>
                <w:sz w:val="20"/>
                <w:szCs w:val="20"/>
                <w:lang w:val="en-US"/>
              </w:rPr>
              <w:t>cooperation</w:t>
            </w:r>
            <w:r w:rsidR="005A1B5A">
              <w:rPr>
                <w:rFonts w:ascii="AdvTR" w:hAnsi="AdvTR" w:cs="AdvTR"/>
                <w:color w:val="auto"/>
                <w:sz w:val="20"/>
                <w:szCs w:val="20"/>
                <w:lang w:val="en-US"/>
              </w:rPr>
              <w:t xml:space="preserve"> with social partners</w:t>
            </w:r>
            <w:r w:rsidRPr="00B12EF2">
              <w:rPr>
                <w:rFonts w:ascii="AdvTR" w:hAnsi="AdvTR" w:cs="AdvTR"/>
                <w:color w:val="auto"/>
                <w:sz w:val="20"/>
                <w:szCs w:val="20"/>
                <w:lang w:val="en-US"/>
              </w:rPr>
              <w:t>, international cooperation,</w:t>
            </w:r>
            <w:r w:rsidRPr="00392076">
              <w:rPr>
                <w:rFonts w:ascii="AdvTR" w:hAnsi="AdvTR" w:cs="AdvTR"/>
                <w:color w:val="auto"/>
                <w:sz w:val="20"/>
                <w:szCs w:val="20"/>
                <w:lang w:val="en-US"/>
              </w:rPr>
              <w:t xml:space="preserve"> revenue-generating programs</w:t>
            </w:r>
            <w:r>
              <w:rPr>
                <w:rFonts w:ascii="AdvTR" w:hAnsi="AdvTR" w:cs="AdvTR"/>
                <w:color w:val="auto"/>
                <w:sz w:val="20"/>
                <w:szCs w:val="20"/>
                <w:lang w:val="en-US"/>
              </w:rPr>
              <w:t>, governance relations</w:t>
            </w:r>
          </w:p>
          <w:p w14:paraId="58DD807A" w14:textId="77777777" w:rsidR="00B12EF2" w:rsidRPr="00F549D6" w:rsidRDefault="00B12EF2" w:rsidP="00B12EF2">
            <w:pPr>
              <w:pStyle w:val="Default"/>
              <w:rPr>
                <w:rFonts w:ascii="AdvTR" w:hAnsi="AdvTR" w:cs="AdvTR"/>
                <w:color w:val="auto"/>
                <w:sz w:val="20"/>
                <w:szCs w:val="20"/>
                <w:lang w:val="en-US"/>
              </w:rPr>
            </w:pPr>
          </w:p>
        </w:tc>
      </w:tr>
      <w:tr w:rsidR="00F549D6" w:rsidRPr="00BE0AFA" w14:paraId="18F3DC2B" w14:textId="77777777" w:rsidTr="00F549D6">
        <w:trPr>
          <w:trHeight w:val="356"/>
        </w:trPr>
        <w:tc>
          <w:tcPr>
            <w:tcW w:w="4915" w:type="dxa"/>
            <w:tcBorders>
              <w:top w:val="single" w:sz="4" w:space="0" w:color="auto"/>
              <w:left w:val="single" w:sz="4" w:space="0" w:color="auto"/>
              <w:bottom w:val="single" w:sz="4" w:space="0" w:color="auto"/>
              <w:right w:val="single" w:sz="4" w:space="0" w:color="auto"/>
            </w:tcBorders>
          </w:tcPr>
          <w:p w14:paraId="62C945B4" w14:textId="50416443" w:rsidR="00F549D6" w:rsidRPr="00F549D6" w:rsidRDefault="00F549D6" w:rsidP="008A282D">
            <w:pPr>
              <w:pStyle w:val="Default"/>
              <w:rPr>
                <w:rFonts w:ascii="AdvTR" w:hAnsi="AdvTR" w:cs="AdvTR"/>
                <w:color w:val="auto"/>
                <w:sz w:val="20"/>
                <w:szCs w:val="20"/>
                <w:lang w:val="en-US"/>
              </w:rPr>
            </w:pPr>
            <w:r w:rsidRPr="00F549D6">
              <w:rPr>
                <w:rFonts w:ascii="AdvTR" w:hAnsi="AdvTR" w:cs="AdvTR"/>
                <w:color w:val="auto"/>
                <w:sz w:val="20"/>
                <w:szCs w:val="20"/>
                <w:lang w:val="en-US"/>
              </w:rPr>
              <w:t>Vice</w:t>
            </w:r>
            <w:r w:rsidR="008A282D">
              <w:rPr>
                <w:rFonts w:ascii="AdvTR" w:hAnsi="AdvTR" w:cs="AdvTR"/>
                <w:color w:val="auto"/>
                <w:sz w:val="20"/>
                <w:szCs w:val="20"/>
                <w:lang w:val="en-US"/>
              </w:rPr>
              <w:t>-</w:t>
            </w:r>
            <w:r w:rsidRPr="00F549D6">
              <w:rPr>
                <w:rFonts w:ascii="AdvTR" w:hAnsi="AdvTR" w:cs="AdvTR"/>
                <w:color w:val="auto"/>
                <w:sz w:val="20"/>
                <w:szCs w:val="20"/>
                <w:lang w:val="en-US"/>
              </w:rPr>
              <w:t xml:space="preserve">Rector for </w:t>
            </w:r>
            <w:r w:rsidR="008A282D">
              <w:rPr>
                <w:rFonts w:ascii="AdvTR" w:hAnsi="AdvTR" w:cs="AdvTR"/>
                <w:color w:val="auto"/>
                <w:sz w:val="20"/>
                <w:szCs w:val="20"/>
                <w:lang w:val="en-US"/>
              </w:rPr>
              <w:t>D</w:t>
            </w:r>
            <w:r w:rsidR="008A282D" w:rsidRPr="00F549D6">
              <w:rPr>
                <w:rFonts w:ascii="AdvTR" w:hAnsi="AdvTR" w:cs="AdvTR"/>
                <w:color w:val="auto"/>
                <w:sz w:val="20"/>
                <w:szCs w:val="20"/>
                <w:lang w:val="en-US"/>
              </w:rPr>
              <w:t xml:space="preserve">evelopment </w:t>
            </w:r>
            <w:r w:rsidRPr="00F549D6">
              <w:rPr>
                <w:rFonts w:ascii="AdvTR" w:hAnsi="AdvTR" w:cs="AdvTR"/>
                <w:color w:val="auto"/>
                <w:sz w:val="20"/>
                <w:szCs w:val="20"/>
                <w:lang w:val="en-US"/>
              </w:rPr>
              <w:t xml:space="preserve">and </w:t>
            </w:r>
            <w:r w:rsidR="008A282D">
              <w:rPr>
                <w:rFonts w:ascii="AdvTR" w:hAnsi="AdvTR" w:cs="AdvTR"/>
                <w:color w:val="auto"/>
                <w:sz w:val="20"/>
                <w:szCs w:val="20"/>
                <w:lang w:val="en-US"/>
              </w:rPr>
              <w:t>C</w:t>
            </w:r>
            <w:r w:rsidR="008A282D" w:rsidRPr="00F549D6">
              <w:rPr>
                <w:rFonts w:ascii="AdvTR" w:hAnsi="AdvTR" w:cs="AdvTR"/>
                <w:color w:val="auto"/>
                <w:sz w:val="20"/>
                <w:szCs w:val="20"/>
                <w:lang w:val="en-US"/>
              </w:rPr>
              <w:t>ommunications</w:t>
            </w:r>
          </w:p>
        </w:tc>
        <w:tc>
          <w:tcPr>
            <w:tcW w:w="4915" w:type="dxa"/>
            <w:tcBorders>
              <w:top w:val="single" w:sz="4" w:space="0" w:color="auto"/>
              <w:left w:val="single" w:sz="4" w:space="0" w:color="auto"/>
              <w:bottom w:val="single" w:sz="4" w:space="0" w:color="auto"/>
              <w:right w:val="single" w:sz="4" w:space="0" w:color="auto"/>
            </w:tcBorders>
          </w:tcPr>
          <w:p w14:paraId="5E83E2E1" w14:textId="77B02E6F" w:rsidR="00F549D6" w:rsidRPr="000441F0" w:rsidRDefault="000441F0" w:rsidP="0000071D">
            <w:pPr>
              <w:pStyle w:val="Default"/>
              <w:rPr>
                <w:rFonts w:ascii="AdvTR" w:hAnsi="AdvTR" w:cs="AdvTR"/>
                <w:sz w:val="20"/>
                <w:szCs w:val="20"/>
                <w:lang w:val="en-US"/>
              </w:rPr>
            </w:pPr>
            <w:r>
              <w:rPr>
                <w:rFonts w:ascii="AdvTR" w:hAnsi="AdvTR" w:cs="AdvTR"/>
                <w:sz w:val="20"/>
                <w:szCs w:val="20"/>
                <w:lang w:val="en-US"/>
              </w:rPr>
              <w:t xml:space="preserve">- </w:t>
            </w:r>
            <w:r w:rsidR="008A282D">
              <w:rPr>
                <w:rFonts w:ascii="AdvTR" w:hAnsi="AdvTR" w:cs="AdvTR"/>
                <w:sz w:val="20"/>
                <w:szCs w:val="20"/>
                <w:lang w:val="en-US"/>
              </w:rPr>
              <w:t xml:space="preserve">Coordinate </w:t>
            </w:r>
            <w:r>
              <w:rPr>
                <w:rFonts w:ascii="AdvTR" w:hAnsi="AdvTR" w:cs="AdvTR"/>
                <w:sz w:val="20"/>
                <w:szCs w:val="20"/>
                <w:lang w:val="en-US"/>
              </w:rPr>
              <w:t>units responsible for development</w:t>
            </w:r>
            <w:r w:rsidR="00B12EF2">
              <w:rPr>
                <w:rFonts w:ascii="AdvTR" w:hAnsi="AdvTR" w:cs="AdvTR"/>
                <w:sz w:val="20"/>
                <w:szCs w:val="20"/>
                <w:lang w:val="en-US"/>
              </w:rPr>
              <w:t>,</w:t>
            </w:r>
            <w:r>
              <w:rPr>
                <w:rFonts w:ascii="AdvTR" w:hAnsi="AdvTR" w:cs="AdvTR"/>
                <w:sz w:val="20"/>
                <w:szCs w:val="20"/>
                <w:lang w:val="en-US"/>
              </w:rPr>
              <w:t xml:space="preserve"> communications and marketing, donor relations, public relations and alumni relations</w:t>
            </w:r>
          </w:p>
          <w:p w14:paraId="04A3BF70" w14:textId="77777777" w:rsidR="000441F0" w:rsidRPr="000441F0" w:rsidRDefault="000441F0" w:rsidP="0000071D">
            <w:pPr>
              <w:pStyle w:val="Default"/>
              <w:rPr>
                <w:rFonts w:ascii="AdvTR" w:hAnsi="AdvTR" w:cs="AdvTR"/>
                <w:sz w:val="20"/>
                <w:szCs w:val="20"/>
                <w:lang w:val="en-US"/>
              </w:rPr>
            </w:pPr>
          </w:p>
        </w:tc>
      </w:tr>
      <w:tr w:rsidR="00F549D6" w:rsidRPr="00BE0AFA" w14:paraId="1D5879DC" w14:textId="77777777" w:rsidTr="00F549D6">
        <w:trPr>
          <w:trHeight w:val="356"/>
        </w:trPr>
        <w:tc>
          <w:tcPr>
            <w:tcW w:w="4915" w:type="dxa"/>
            <w:tcBorders>
              <w:top w:val="single" w:sz="4" w:space="0" w:color="auto"/>
              <w:left w:val="single" w:sz="4" w:space="0" w:color="auto"/>
              <w:bottom w:val="single" w:sz="4" w:space="0" w:color="auto"/>
              <w:right w:val="single" w:sz="4" w:space="0" w:color="auto"/>
            </w:tcBorders>
          </w:tcPr>
          <w:p w14:paraId="5E52251A" w14:textId="393AD935" w:rsidR="00F549D6" w:rsidRPr="00F549D6" w:rsidRDefault="00AE5C16" w:rsidP="008A282D">
            <w:pPr>
              <w:pStyle w:val="Default"/>
              <w:rPr>
                <w:rFonts w:ascii="AdvTR" w:hAnsi="AdvTR" w:cs="AdvTR"/>
                <w:color w:val="auto"/>
                <w:sz w:val="20"/>
                <w:szCs w:val="20"/>
                <w:lang w:val="en-US"/>
              </w:rPr>
            </w:pPr>
            <w:r>
              <w:rPr>
                <w:rFonts w:ascii="AdvTR" w:hAnsi="AdvTR" w:cs="AdvTR"/>
                <w:color w:val="auto"/>
                <w:sz w:val="20"/>
                <w:szCs w:val="20"/>
                <w:lang w:val="en-US"/>
              </w:rPr>
              <w:t xml:space="preserve">Head of </w:t>
            </w:r>
            <w:r w:rsidR="00F549D6" w:rsidRPr="00F549D6">
              <w:rPr>
                <w:rFonts w:ascii="AdvTR" w:hAnsi="AdvTR" w:cs="AdvTR"/>
                <w:color w:val="auto"/>
                <w:sz w:val="20"/>
                <w:szCs w:val="20"/>
                <w:lang w:val="en-US"/>
              </w:rPr>
              <w:t xml:space="preserve">Strategic </w:t>
            </w:r>
            <w:r w:rsidR="008A282D">
              <w:rPr>
                <w:rFonts w:ascii="AdvTR" w:hAnsi="AdvTR" w:cs="AdvTR"/>
                <w:color w:val="auto"/>
                <w:sz w:val="20"/>
                <w:szCs w:val="20"/>
                <w:lang w:val="en-US"/>
              </w:rPr>
              <w:t>P</w:t>
            </w:r>
            <w:r w:rsidR="008A282D" w:rsidRPr="00F549D6">
              <w:rPr>
                <w:rFonts w:ascii="AdvTR" w:hAnsi="AdvTR" w:cs="AdvTR"/>
                <w:color w:val="auto"/>
                <w:sz w:val="20"/>
                <w:szCs w:val="20"/>
                <w:lang w:val="en-US"/>
              </w:rPr>
              <w:t xml:space="preserve">lanning </w:t>
            </w:r>
            <w:r w:rsidR="00F549D6" w:rsidRPr="00F549D6">
              <w:rPr>
                <w:rFonts w:ascii="AdvTR" w:hAnsi="AdvTR" w:cs="AdvTR"/>
                <w:color w:val="auto"/>
                <w:sz w:val="20"/>
                <w:szCs w:val="20"/>
                <w:lang w:val="en-US"/>
              </w:rPr>
              <w:t xml:space="preserve">and </w:t>
            </w:r>
            <w:r w:rsidR="008A282D">
              <w:rPr>
                <w:rFonts w:ascii="AdvTR" w:hAnsi="AdvTR" w:cs="AdvTR"/>
                <w:color w:val="auto"/>
                <w:sz w:val="20"/>
                <w:szCs w:val="20"/>
                <w:lang w:val="en-US"/>
              </w:rPr>
              <w:t>C</w:t>
            </w:r>
            <w:r w:rsidR="008A282D" w:rsidRPr="00F549D6">
              <w:rPr>
                <w:rFonts w:ascii="AdvTR" w:hAnsi="AdvTR" w:cs="AdvTR"/>
                <w:color w:val="auto"/>
                <w:sz w:val="20"/>
                <w:szCs w:val="20"/>
                <w:lang w:val="en-US"/>
              </w:rPr>
              <w:t xml:space="preserve">ontrol </w:t>
            </w:r>
            <w:r w:rsidR="00F549D6" w:rsidRPr="00F549D6">
              <w:rPr>
                <w:rFonts w:ascii="AdvTR" w:hAnsi="AdvTR" w:cs="AdvTR"/>
                <w:color w:val="auto"/>
                <w:sz w:val="20"/>
                <w:szCs w:val="20"/>
                <w:lang w:val="en-US"/>
              </w:rPr>
              <w:t xml:space="preserve">Group </w:t>
            </w:r>
          </w:p>
        </w:tc>
        <w:tc>
          <w:tcPr>
            <w:tcW w:w="4915" w:type="dxa"/>
            <w:tcBorders>
              <w:top w:val="single" w:sz="4" w:space="0" w:color="auto"/>
              <w:left w:val="single" w:sz="4" w:space="0" w:color="auto"/>
              <w:bottom w:val="single" w:sz="4" w:space="0" w:color="auto"/>
              <w:right w:val="single" w:sz="4" w:space="0" w:color="auto"/>
            </w:tcBorders>
          </w:tcPr>
          <w:p w14:paraId="10663B3A" w14:textId="21AB8A24" w:rsidR="00F549D6" w:rsidRPr="00F549D6" w:rsidRDefault="00F549D6" w:rsidP="0000071D">
            <w:pPr>
              <w:pStyle w:val="Default"/>
              <w:rPr>
                <w:rFonts w:ascii="AdvTR" w:hAnsi="AdvTR" w:cs="AdvTR"/>
                <w:color w:val="auto"/>
                <w:sz w:val="20"/>
                <w:szCs w:val="20"/>
                <w:lang w:val="en-US"/>
              </w:rPr>
            </w:pPr>
            <w:r w:rsidRPr="00F549D6">
              <w:rPr>
                <w:rFonts w:ascii="AdvTR" w:hAnsi="AdvTR" w:cs="AdvTR"/>
                <w:color w:val="auto"/>
                <w:sz w:val="20"/>
                <w:szCs w:val="20"/>
                <w:lang w:val="en-US"/>
              </w:rPr>
              <w:t xml:space="preserve">- </w:t>
            </w:r>
            <w:r w:rsidR="008A282D">
              <w:rPr>
                <w:rFonts w:ascii="AdvTR" w:hAnsi="AdvTR" w:cs="AdvTR"/>
                <w:color w:val="auto"/>
                <w:sz w:val="20"/>
                <w:szCs w:val="20"/>
                <w:lang w:val="en-US"/>
              </w:rPr>
              <w:t>S</w:t>
            </w:r>
            <w:r w:rsidR="008A282D" w:rsidRPr="00F549D6">
              <w:rPr>
                <w:rFonts w:ascii="AdvTR" w:hAnsi="AdvTR" w:cs="AdvTR"/>
                <w:color w:val="auto"/>
                <w:sz w:val="20"/>
                <w:szCs w:val="20"/>
                <w:lang w:val="en-US"/>
              </w:rPr>
              <w:t xml:space="preserve">upport </w:t>
            </w:r>
            <w:r w:rsidRPr="00F549D6">
              <w:rPr>
                <w:rFonts w:ascii="AdvTR" w:hAnsi="AdvTR" w:cs="AdvTR"/>
                <w:color w:val="auto"/>
                <w:sz w:val="20"/>
                <w:szCs w:val="20"/>
                <w:lang w:val="en-US"/>
              </w:rPr>
              <w:t xml:space="preserve">the Rector in operative management </w:t>
            </w:r>
          </w:p>
          <w:p w14:paraId="3CFADF4F" w14:textId="4CDF5048" w:rsidR="00F549D6" w:rsidRPr="00F549D6" w:rsidRDefault="00F549D6" w:rsidP="0000071D">
            <w:pPr>
              <w:pStyle w:val="Default"/>
              <w:rPr>
                <w:rFonts w:ascii="AdvTR" w:hAnsi="AdvTR" w:cs="AdvTR"/>
                <w:color w:val="auto"/>
                <w:sz w:val="20"/>
                <w:szCs w:val="20"/>
                <w:lang w:val="en-US"/>
              </w:rPr>
            </w:pPr>
            <w:r w:rsidRPr="00F549D6">
              <w:rPr>
                <w:rFonts w:ascii="AdvTR" w:hAnsi="AdvTR" w:cs="AdvTR"/>
                <w:color w:val="auto"/>
                <w:sz w:val="20"/>
                <w:szCs w:val="20"/>
                <w:lang w:val="en-US"/>
              </w:rPr>
              <w:t xml:space="preserve">- </w:t>
            </w:r>
            <w:r w:rsidR="008A282D">
              <w:rPr>
                <w:rFonts w:ascii="AdvTR" w:hAnsi="AdvTR" w:cs="AdvTR"/>
                <w:color w:val="auto"/>
                <w:sz w:val="20"/>
                <w:szCs w:val="20"/>
                <w:lang w:val="en-US"/>
              </w:rPr>
              <w:t>C</w:t>
            </w:r>
            <w:r w:rsidR="008A282D" w:rsidRPr="00F549D6">
              <w:rPr>
                <w:rFonts w:ascii="AdvTR" w:hAnsi="AdvTR" w:cs="AdvTR"/>
                <w:color w:val="auto"/>
                <w:sz w:val="20"/>
                <w:szCs w:val="20"/>
                <w:lang w:val="en-US"/>
              </w:rPr>
              <w:t>arr</w:t>
            </w:r>
            <w:r w:rsidR="008A282D">
              <w:rPr>
                <w:rFonts w:ascii="AdvTR" w:hAnsi="AdvTR" w:cs="AdvTR"/>
                <w:color w:val="auto"/>
                <w:sz w:val="20"/>
                <w:szCs w:val="20"/>
                <w:lang w:val="en-US"/>
              </w:rPr>
              <w:t>y</w:t>
            </w:r>
            <w:r w:rsidR="008A282D" w:rsidRPr="00F549D6">
              <w:rPr>
                <w:rFonts w:ascii="AdvTR" w:hAnsi="AdvTR" w:cs="AdvTR"/>
                <w:color w:val="auto"/>
                <w:sz w:val="20"/>
                <w:szCs w:val="20"/>
                <w:lang w:val="en-US"/>
              </w:rPr>
              <w:t xml:space="preserve"> </w:t>
            </w:r>
            <w:r w:rsidRPr="00F549D6">
              <w:rPr>
                <w:rFonts w:ascii="AdvTR" w:hAnsi="AdvTR" w:cs="AdvTR"/>
                <w:color w:val="auto"/>
                <w:sz w:val="20"/>
                <w:szCs w:val="20"/>
                <w:lang w:val="en-US"/>
              </w:rPr>
              <w:t xml:space="preserve">out management reviews </w:t>
            </w:r>
          </w:p>
          <w:p w14:paraId="7F55BF39" w14:textId="2E17C5C1" w:rsidR="00AE5C16" w:rsidRPr="00AE5C16" w:rsidRDefault="00AE5C16" w:rsidP="0000071D">
            <w:pPr>
              <w:pStyle w:val="Default"/>
              <w:rPr>
                <w:rFonts w:ascii="AdvTR" w:hAnsi="AdvTR" w:cs="AdvTR"/>
                <w:sz w:val="20"/>
                <w:szCs w:val="20"/>
                <w:lang w:val="en-US"/>
              </w:rPr>
            </w:pPr>
            <w:r w:rsidRPr="00AE5C16">
              <w:rPr>
                <w:rFonts w:ascii="AdvTR" w:hAnsi="AdvTR" w:cs="AdvTR"/>
                <w:sz w:val="20"/>
                <w:szCs w:val="20"/>
                <w:lang w:val="en-US"/>
              </w:rPr>
              <w:t xml:space="preserve">- </w:t>
            </w:r>
            <w:r w:rsidR="008A282D">
              <w:rPr>
                <w:rFonts w:ascii="AdvTR" w:hAnsi="AdvTR" w:cs="AdvTR"/>
                <w:sz w:val="20"/>
                <w:szCs w:val="20"/>
                <w:lang w:val="en-US"/>
              </w:rPr>
              <w:t>Oversee</w:t>
            </w:r>
            <w:r w:rsidRPr="00AE5C16">
              <w:rPr>
                <w:rFonts w:ascii="AdvTR" w:hAnsi="AdvTR" w:cs="AdvTR"/>
                <w:sz w:val="20"/>
                <w:szCs w:val="20"/>
                <w:lang w:val="en-US"/>
              </w:rPr>
              <w:t xml:space="preserve"> strategy preparation process </w:t>
            </w:r>
          </w:p>
          <w:p w14:paraId="1795F2A2" w14:textId="1E1637A3" w:rsidR="00AE5C16" w:rsidRPr="00AE5C16" w:rsidRDefault="00AE5C16" w:rsidP="0000071D">
            <w:pPr>
              <w:pStyle w:val="Default"/>
              <w:rPr>
                <w:rFonts w:ascii="AdvTR" w:hAnsi="AdvTR" w:cs="AdvTR"/>
                <w:sz w:val="20"/>
                <w:szCs w:val="20"/>
                <w:lang w:val="en-US"/>
              </w:rPr>
            </w:pPr>
            <w:r w:rsidRPr="00AE5C16">
              <w:rPr>
                <w:rFonts w:ascii="AdvTR" w:hAnsi="AdvTR" w:cs="AdvTR"/>
                <w:sz w:val="20"/>
                <w:szCs w:val="20"/>
                <w:lang w:val="en-US"/>
              </w:rPr>
              <w:t xml:space="preserve">- </w:t>
            </w:r>
            <w:r w:rsidR="008A282D">
              <w:rPr>
                <w:rFonts w:ascii="AdvTR" w:hAnsi="AdvTR" w:cs="AdvTR"/>
                <w:sz w:val="20"/>
                <w:szCs w:val="20"/>
                <w:lang w:val="en-US"/>
              </w:rPr>
              <w:t>Oversee</w:t>
            </w:r>
            <w:r w:rsidRPr="00AE5C16">
              <w:rPr>
                <w:rFonts w:ascii="AdvTR" w:hAnsi="AdvTR" w:cs="AdvTR"/>
                <w:sz w:val="20"/>
                <w:szCs w:val="20"/>
                <w:lang w:val="en-US"/>
              </w:rPr>
              <w:t xml:space="preserve"> production of </w:t>
            </w:r>
            <w:r w:rsidR="00A67089" w:rsidRPr="00A67089">
              <w:rPr>
                <w:rFonts w:ascii="AdvTR" w:hAnsi="AdvTR" w:cs="AdvTR"/>
                <w:sz w:val="20"/>
                <w:szCs w:val="20"/>
                <w:lang w:val="en-US"/>
              </w:rPr>
              <w:t xml:space="preserve">Key Performance Indicators </w:t>
            </w:r>
            <w:r w:rsidRPr="00AE5C16">
              <w:rPr>
                <w:rFonts w:ascii="AdvTR" w:hAnsi="AdvTR" w:cs="AdvTR"/>
                <w:sz w:val="20"/>
                <w:szCs w:val="20"/>
                <w:lang w:val="en-US"/>
              </w:rPr>
              <w:t xml:space="preserve">for management reviews together with the Specialist for </w:t>
            </w:r>
            <w:r w:rsidR="008A282D">
              <w:rPr>
                <w:rFonts w:ascii="AdvTR" w:hAnsi="AdvTR" w:cs="AdvTR"/>
                <w:sz w:val="20"/>
                <w:szCs w:val="20"/>
                <w:lang w:val="en-US"/>
              </w:rPr>
              <w:t>Q</w:t>
            </w:r>
            <w:r w:rsidR="008A282D" w:rsidRPr="00AE5C16">
              <w:rPr>
                <w:rFonts w:ascii="AdvTR" w:hAnsi="AdvTR" w:cs="AdvTR"/>
                <w:sz w:val="20"/>
                <w:szCs w:val="20"/>
                <w:lang w:val="en-US"/>
              </w:rPr>
              <w:t xml:space="preserve">uality </w:t>
            </w:r>
            <w:r w:rsidR="008A282D">
              <w:rPr>
                <w:rFonts w:ascii="AdvTR" w:hAnsi="AdvTR" w:cs="AdvTR"/>
                <w:sz w:val="20"/>
                <w:szCs w:val="20"/>
                <w:lang w:val="en-US"/>
              </w:rPr>
              <w:t>C</w:t>
            </w:r>
            <w:r w:rsidR="008A282D" w:rsidRPr="00AE5C16">
              <w:rPr>
                <w:rFonts w:ascii="AdvTR" w:hAnsi="AdvTR" w:cs="AdvTR"/>
                <w:sz w:val="20"/>
                <w:szCs w:val="20"/>
                <w:lang w:val="en-US"/>
              </w:rPr>
              <w:t>ontrol</w:t>
            </w:r>
          </w:p>
          <w:p w14:paraId="6E89ED51" w14:textId="55613D55" w:rsidR="00AE5C16" w:rsidRPr="00AE5C16" w:rsidRDefault="00AE5C16" w:rsidP="0000071D">
            <w:pPr>
              <w:pStyle w:val="Default"/>
              <w:rPr>
                <w:rFonts w:ascii="AdvTR" w:hAnsi="AdvTR" w:cs="AdvTR"/>
                <w:sz w:val="20"/>
                <w:szCs w:val="20"/>
                <w:lang w:val="en-US"/>
              </w:rPr>
            </w:pPr>
            <w:r w:rsidRPr="00AE5C16">
              <w:rPr>
                <w:rFonts w:ascii="AdvTR" w:hAnsi="AdvTR" w:cs="AdvTR"/>
                <w:sz w:val="20"/>
                <w:szCs w:val="20"/>
                <w:lang w:val="en-US"/>
              </w:rPr>
              <w:t xml:space="preserve">- </w:t>
            </w:r>
            <w:r w:rsidR="008A282D">
              <w:rPr>
                <w:rFonts w:ascii="AdvTR" w:hAnsi="AdvTR" w:cs="AdvTR"/>
                <w:sz w:val="20"/>
                <w:szCs w:val="20"/>
                <w:lang w:val="en-US"/>
              </w:rPr>
              <w:t>P</w:t>
            </w:r>
            <w:r w:rsidR="008A282D" w:rsidRPr="00AE5C16">
              <w:rPr>
                <w:rFonts w:ascii="AdvTR" w:hAnsi="AdvTR" w:cs="AdvTR"/>
                <w:sz w:val="20"/>
                <w:szCs w:val="20"/>
                <w:lang w:val="en-US"/>
              </w:rPr>
              <w:t xml:space="preserve">repare </w:t>
            </w:r>
            <w:r w:rsidRPr="00AE5C16">
              <w:rPr>
                <w:rFonts w:ascii="AdvTR" w:hAnsi="AdvTR" w:cs="AdvTR"/>
                <w:sz w:val="20"/>
                <w:szCs w:val="20"/>
                <w:lang w:val="en-US"/>
              </w:rPr>
              <w:t xml:space="preserve">operational indicators for the Governing Board </w:t>
            </w:r>
          </w:p>
          <w:p w14:paraId="3C622CAB" w14:textId="77777777" w:rsidR="00F549D6" w:rsidRPr="00F549D6" w:rsidRDefault="00F549D6" w:rsidP="0000071D">
            <w:pPr>
              <w:pStyle w:val="Default"/>
              <w:rPr>
                <w:rFonts w:ascii="AdvTR" w:hAnsi="AdvTR" w:cs="AdvTR"/>
                <w:color w:val="auto"/>
                <w:sz w:val="20"/>
                <w:szCs w:val="20"/>
                <w:lang w:val="en-US"/>
              </w:rPr>
            </w:pPr>
          </w:p>
        </w:tc>
      </w:tr>
      <w:tr w:rsidR="00F549D6" w:rsidRPr="00BE0AFA" w14:paraId="56DB68F5" w14:textId="77777777" w:rsidTr="00F549D6">
        <w:trPr>
          <w:trHeight w:val="735"/>
        </w:trPr>
        <w:tc>
          <w:tcPr>
            <w:tcW w:w="4915" w:type="dxa"/>
            <w:tcBorders>
              <w:top w:val="single" w:sz="4" w:space="0" w:color="auto"/>
              <w:left w:val="single" w:sz="4" w:space="0" w:color="auto"/>
              <w:bottom w:val="single" w:sz="4" w:space="0" w:color="auto"/>
              <w:right w:val="single" w:sz="4" w:space="0" w:color="auto"/>
            </w:tcBorders>
          </w:tcPr>
          <w:p w14:paraId="6647A950" w14:textId="1813B0C2" w:rsidR="00F549D6" w:rsidRDefault="00F549D6" w:rsidP="008A282D">
            <w:pPr>
              <w:pStyle w:val="Default"/>
              <w:rPr>
                <w:rFonts w:ascii="AdvTR" w:hAnsi="AdvTR" w:cs="AdvTR"/>
                <w:color w:val="auto"/>
                <w:sz w:val="20"/>
                <w:szCs w:val="20"/>
                <w:lang w:val="en-US"/>
              </w:rPr>
            </w:pPr>
            <w:r>
              <w:rPr>
                <w:rFonts w:ascii="AdvTR" w:hAnsi="AdvTR" w:cs="AdvTR"/>
                <w:color w:val="auto"/>
                <w:sz w:val="20"/>
                <w:szCs w:val="20"/>
                <w:lang w:val="en-US"/>
              </w:rPr>
              <w:t xml:space="preserve">Specialist for </w:t>
            </w:r>
            <w:r w:rsidR="008A282D">
              <w:rPr>
                <w:rFonts w:ascii="AdvTR" w:hAnsi="AdvTR" w:cs="AdvTR"/>
                <w:color w:val="auto"/>
                <w:sz w:val="20"/>
                <w:szCs w:val="20"/>
                <w:lang w:val="en-US"/>
              </w:rPr>
              <w:t>Quality Control</w:t>
            </w:r>
          </w:p>
        </w:tc>
        <w:tc>
          <w:tcPr>
            <w:tcW w:w="4915" w:type="dxa"/>
            <w:tcBorders>
              <w:top w:val="single" w:sz="4" w:space="0" w:color="auto"/>
              <w:left w:val="single" w:sz="4" w:space="0" w:color="auto"/>
              <w:bottom w:val="single" w:sz="4" w:space="0" w:color="auto"/>
              <w:right w:val="single" w:sz="4" w:space="0" w:color="auto"/>
            </w:tcBorders>
          </w:tcPr>
          <w:p w14:paraId="66374B56" w14:textId="4670B919" w:rsidR="00F549D6" w:rsidRPr="00F549D6" w:rsidRDefault="00F549D6" w:rsidP="0000071D">
            <w:pPr>
              <w:pStyle w:val="Default"/>
              <w:rPr>
                <w:rFonts w:ascii="AdvTR" w:hAnsi="AdvTR" w:cs="AdvTR"/>
                <w:sz w:val="20"/>
                <w:szCs w:val="20"/>
                <w:lang w:val="en-US"/>
              </w:rPr>
            </w:pPr>
            <w:r w:rsidRPr="00F549D6">
              <w:rPr>
                <w:rFonts w:ascii="AdvTR" w:hAnsi="AdvTR" w:cs="AdvTR"/>
                <w:sz w:val="20"/>
                <w:szCs w:val="20"/>
                <w:lang w:val="en-US"/>
              </w:rPr>
              <w:t xml:space="preserve">- </w:t>
            </w:r>
            <w:r w:rsidR="008A282D">
              <w:rPr>
                <w:rFonts w:ascii="AdvTR" w:hAnsi="AdvTR" w:cs="AdvTR"/>
                <w:sz w:val="20"/>
                <w:szCs w:val="20"/>
                <w:lang w:val="en-US"/>
              </w:rPr>
              <w:t>R</w:t>
            </w:r>
            <w:r w:rsidR="008A282D" w:rsidRPr="00F549D6">
              <w:rPr>
                <w:rFonts w:ascii="AdvTR" w:hAnsi="AdvTR" w:cs="AdvTR"/>
                <w:sz w:val="20"/>
                <w:szCs w:val="20"/>
                <w:lang w:val="en-US"/>
              </w:rPr>
              <w:t xml:space="preserve">esponsible </w:t>
            </w:r>
            <w:r w:rsidRPr="00F549D6">
              <w:rPr>
                <w:rFonts w:ascii="AdvTR" w:hAnsi="AdvTR" w:cs="AdvTR"/>
                <w:sz w:val="20"/>
                <w:szCs w:val="20"/>
                <w:lang w:val="en-US"/>
              </w:rPr>
              <w:t xml:space="preserve">for the practical organization of management reviews </w:t>
            </w:r>
          </w:p>
          <w:p w14:paraId="725203F2" w14:textId="372891F5" w:rsidR="00F549D6" w:rsidRPr="00F549D6" w:rsidRDefault="00F549D6" w:rsidP="0000071D">
            <w:pPr>
              <w:pStyle w:val="Default"/>
              <w:rPr>
                <w:rFonts w:ascii="AdvTR" w:hAnsi="AdvTR" w:cs="AdvTR"/>
                <w:sz w:val="20"/>
                <w:szCs w:val="20"/>
                <w:lang w:val="en-US"/>
              </w:rPr>
            </w:pPr>
            <w:r w:rsidRPr="00F549D6">
              <w:rPr>
                <w:rFonts w:ascii="AdvTR" w:hAnsi="AdvTR" w:cs="AdvTR"/>
                <w:sz w:val="20"/>
                <w:szCs w:val="20"/>
                <w:lang w:val="en-US"/>
              </w:rPr>
              <w:t xml:space="preserve">- </w:t>
            </w:r>
            <w:r w:rsidR="008A282D">
              <w:rPr>
                <w:rFonts w:ascii="AdvTR" w:hAnsi="AdvTR" w:cs="AdvTR"/>
                <w:sz w:val="20"/>
                <w:szCs w:val="20"/>
                <w:lang w:val="en-US"/>
              </w:rPr>
              <w:t>Oversee</w:t>
            </w:r>
            <w:r w:rsidRPr="00F549D6">
              <w:rPr>
                <w:rFonts w:ascii="AdvTR" w:hAnsi="AdvTR" w:cs="AdvTR"/>
                <w:sz w:val="20"/>
                <w:szCs w:val="20"/>
                <w:lang w:val="en-US"/>
              </w:rPr>
              <w:t xml:space="preserve"> the production of </w:t>
            </w:r>
            <w:r w:rsidR="002254B5" w:rsidRPr="002254B5">
              <w:rPr>
                <w:rFonts w:ascii="AdvTR" w:hAnsi="AdvTR" w:cs="AdvTR"/>
                <w:sz w:val="20"/>
                <w:szCs w:val="20"/>
                <w:lang w:val="en-US"/>
              </w:rPr>
              <w:t xml:space="preserve">Key </w:t>
            </w:r>
            <w:r w:rsidR="00B12EF2">
              <w:rPr>
                <w:rFonts w:ascii="AdvTR" w:hAnsi="AdvTR" w:cs="AdvTR"/>
                <w:sz w:val="20"/>
                <w:szCs w:val="20"/>
                <w:lang w:val="en-US"/>
              </w:rPr>
              <w:t>P</w:t>
            </w:r>
            <w:r w:rsidR="00FB063C">
              <w:rPr>
                <w:rFonts w:ascii="AdvTR" w:hAnsi="AdvTR" w:cs="AdvTR"/>
                <w:sz w:val="20"/>
                <w:szCs w:val="20"/>
                <w:lang w:val="en-US"/>
              </w:rPr>
              <w:t>erformance</w:t>
            </w:r>
            <w:r w:rsidR="002254B5" w:rsidRPr="002254B5">
              <w:rPr>
                <w:rFonts w:ascii="AdvTR" w:hAnsi="AdvTR" w:cs="AdvTR"/>
                <w:sz w:val="20"/>
                <w:szCs w:val="20"/>
                <w:lang w:val="en-US"/>
              </w:rPr>
              <w:t xml:space="preserve"> </w:t>
            </w:r>
            <w:r w:rsidR="00B12EF2">
              <w:rPr>
                <w:rFonts w:ascii="AdvTR" w:hAnsi="AdvTR" w:cs="AdvTR"/>
                <w:sz w:val="20"/>
                <w:szCs w:val="20"/>
                <w:lang w:val="en-US"/>
              </w:rPr>
              <w:t>I</w:t>
            </w:r>
            <w:r w:rsidRPr="00F549D6">
              <w:rPr>
                <w:rFonts w:ascii="AdvTR" w:hAnsi="AdvTR" w:cs="AdvTR"/>
                <w:sz w:val="20"/>
                <w:szCs w:val="20"/>
                <w:lang w:val="en-US"/>
              </w:rPr>
              <w:t xml:space="preserve">ndicators for management reviews together with the </w:t>
            </w:r>
            <w:r w:rsidR="00B12EF2">
              <w:rPr>
                <w:rFonts w:ascii="AdvTR" w:hAnsi="AdvTR" w:cs="AdvTR"/>
                <w:sz w:val="20"/>
                <w:szCs w:val="20"/>
                <w:lang w:val="en-US"/>
              </w:rPr>
              <w:t>h</w:t>
            </w:r>
            <w:r w:rsidRPr="00F549D6">
              <w:rPr>
                <w:rFonts w:ascii="AdvTR" w:hAnsi="AdvTR" w:cs="AdvTR"/>
                <w:sz w:val="20"/>
                <w:szCs w:val="20"/>
                <w:lang w:val="en-US"/>
              </w:rPr>
              <w:t xml:space="preserve">ead of </w:t>
            </w:r>
            <w:r w:rsidR="002254B5" w:rsidRPr="002254B5">
              <w:rPr>
                <w:rFonts w:ascii="AdvTR" w:hAnsi="AdvTR" w:cs="AdvTR"/>
                <w:sz w:val="20"/>
                <w:szCs w:val="20"/>
                <w:lang w:val="en-US"/>
              </w:rPr>
              <w:t xml:space="preserve">Strategic </w:t>
            </w:r>
            <w:r w:rsidR="008A282D">
              <w:rPr>
                <w:rFonts w:ascii="AdvTR" w:hAnsi="AdvTR" w:cs="AdvTR"/>
                <w:sz w:val="20"/>
                <w:szCs w:val="20"/>
                <w:lang w:val="en-US"/>
              </w:rPr>
              <w:t>P</w:t>
            </w:r>
            <w:r w:rsidR="008A282D" w:rsidRPr="002254B5">
              <w:rPr>
                <w:rFonts w:ascii="AdvTR" w:hAnsi="AdvTR" w:cs="AdvTR"/>
                <w:sz w:val="20"/>
                <w:szCs w:val="20"/>
                <w:lang w:val="en-US"/>
              </w:rPr>
              <w:t xml:space="preserve">lanning </w:t>
            </w:r>
            <w:r w:rsidR="002254B5" w:rsidRPr="002254B5">
              <w:rPr>
                <w:rFonts w:ascii="AdvTR" w:hAnsi="AdvTR" w:cs="AdvTR"/>
                <w:sz w:val="20"/>
                <w:szCs w:val="20"/>
                <w:lang w:val="en-US"/>
              </w:rPr>
              <w:t xml:space="preserve">and </w:t>
            </w:r>
            <w:r w:rsidR="008A282D">
              <w:rPr>
                <w:rFonts w:ascii="AdvTR" w:hAnsi="AdvTR" w:cs="AdvTR"/>
                <w:sz w:val="20"/>
                <w:szCs w:val="20"/>
                <w:lang w:val="en-US"/>
              </w:rPr>
              <w:t>C</w:t>
            </w:r>
            <w:r w:rsidR="008A282D" w:rsidRPr="002254B5">
              <w:rPr>
                <w:rFonts w:ascii="AdvTR" w:hAnsi="AdvTR" w:cs="AdvTR"/>
                <w:sz w:val="20"/>
                <w:szCs w:val="20"/>
                <w:lang w:val="en-US"/>
              </w:rPr>
              <w:t xml:space="preserve">ontrol </w:t>
            </w:r>
            <w:r w:rsidR="00B12EF2">
              <w:rPr>
                <w:rFonts w:ascii="AdvTR" w:hAnsi="AdvTR" w:cs="AdvTR"/>
                <w:sz w:val="20"/>
                <w:szCs w:val="20"/>
                <w:lang w:val="en-US"/>
              </w:rPr>
              <w:t>g</w:t>
            </w:r>
            <w:r w:rsidR="002254B5" w:rsidRPr="002254B5">
              <w:rPr>
                <w:rFonts w:ascii="AdvTR" w:hAnsi="AdvTR" w:cs="AdvTR"/>
                <w:sz w:val="20"/>
                <w:szCs w:val="20"/>
                <w:lang w:val="en-US"/>
              </w:rPr>
              <w:t>roup</w:t>
            </w:r>
            <w:r w:rsidRPr="00F549D6">
              <w:rPr>
                <w:rFonts w:ascii="AdvTR" w:hAnsi="AdvTR" w:cs="AdvTR"/>
                <w:sz w:val="20"/>
                <w:szCs w:val="20"/>
                <w:lang w:val="en-US"/>
              </w:rPr>
              <w:t xml:space="preserve"> </w:t>
            </w:r>
          </w:p>
          <w:p w14:paraId="4F6E55B9" w14:textId="77777777" w:rsidR="00F549D6" w:rsidRPr="00F549D6" w:rsidRDefault="00F549D6" w:rsidP="0000071D">
            <w:pPr>
              <w:pStyle w:val="Default"/>
              <w:rPr>
                <w:rFonts w:ascii="AdvTR" w:hAnsi="AdvTR" w:cs="AdvTR"/>
                <w:color w:val="auto"/>
                <w:sz w:val="20"/>
                <w:szCs w:val="20"/>
                <w:lang w:val="en-US"/>
              </w:rPr>
            </w:pPr>
          </w:p>
        </w:tc>
      </w:tr>
      <w:tr w:rsidR="00FA71D9" w:rsidRPr="00BE0AFA" w14:paraId="27B25DE3" w14:textId="77777777" w:rsidTr="00F549D6">
        <w:trPr>
          <w:trHeight w:val="482"/>
        </w:trPr>
        <w:tc>
          <w:tcPr>
            <w:tcW w:w="4915" w:type="dxa"/>
            <w:tcBorders>
              <w:top w:val="single" w:sz="4" w:space="0" w:color="auto"/>
              <w:left w:val="single" w:sz="4" w:space="0" w:color="auto"/>
              <w:bottom w:val="single" w:sz="4" w:space="0" w:color="auto"/>
              <w:right w:val="single" w:sz="4" w:space="0" w:color="auto"/>
            </w:tcBorders>
          </w:tcPr>
          <w:p w14:paraId="3A56552C" w14:textId="77777777" w:rsidR="00FA71D9" w:rsidRPr="00F549D6" w:rsidRDefault="00FA71D9" w:rsidP="00FA71D9">
            <w:pPr>
              <w:pStyle w:val="Default"/>
              <w:rPr>
                <w:rFonts w:ascii="AdvTR" w:hAnsi="AdvTR" w:cs="AdvTR"/>
                <w:color w:val="auto"/>
                <w:sz w:val="20"/>
                <w:szCs w:val="20"/>
                <w:lang w:val="en-US"/>
              </w:rPr>
            </w:pPr>
            <w:r>
              <w:rPr>
                <w:rFonts w:ascii="AdvTR" w:hAnsi="AdvTR" w:cs="AdvTR"/>
                <w:color w:val="auto"/>
                <w:sz w:val="20"/>
                <w:szCs w:val="20"/>
                <w:lang w:val="en-US"/>
              </w:rPr>
              <w:t>Head of D</w:t>
            </w:r>
            <w:r w:rsidRPr="00FA71D9">
              <w:rPr>
                <w:rFonts w:ascii="AdvTR" w:hAnsi="AdvTR" w:cs="AdvTR"/>
                <w:color w:val="auto"/>
                <w:sz w:val="20"/>
                <w:szCs w:val="20"/>
                <w:lang w:val="en-US"/>
              </w:rPr>
              <w:t>epartment</w:t>
            </w:r>
            <w:r>
              <w:rPr>
                <w:rFonts w:ascii="AdvTR" w:hAnsi="AdvTR" w:cs="AdvTR"/>
                <w:color w:val="auto"/>
                <w:sz w:val="20"/>
                <w:szCs w:val="20"/>
                <w:lang w:val="en-US"/>
              </w:rPr>
              <w:t xml:space="preserve"> of Finance</w:t>
            </w:r>
          </w:p>
        </w:tc>
        <w:tc>
          <w:tcPr>
            <w:tcW w:w="4915" w:type="dxa"/>
            <w:tcBorders>
              <w:top w:val="single" w:sz="4" w:space="0" w:color="auto"/>
              <w:left w:val="single" w:sz="4" w:space="0" w:color="auto"/>
              <w:bottom w:val="single" w:sz="4" w:space="0" w:color="auto"/>
              <w:right w:val="single" w:sz="4" w:space="0" w:color="auto"/>
            </w:tcBorders>
          </w:tcPr>
          <w:p w14:paraId="1D0E4E7B" w14:textId="708BE0A9" w:rsidR="00FA71D9" w:rsidRDefault="00C14874" w:rsidP="00C14874">
            <w:pPr>
              <w:pStyle w:val="Default"/>
              <w:rPr>
                <w:rFonts w:ascii="AdvTR" w:hAnsi="AdvTR" w:cs="AdvTR"/>
                <w:color w:val="auto"/>
                <w:sz w:val="20"/>
                <w:szCs w:val="20"/>
                <w:lang w:val="en-US"/>
              </w:rPr>
            </w:pPr>
            <w:r>
              <w:rPr>
                <w:rFonts w:ascii="AdvTR" w:hAnsi="AdvTR" w:cs="AdvTR"/>
                <w:color w:val="auto"/>
                <w:sz w:val="20"/>
                <w:szCs w:val="20"/>
                <w:lang w:val="en-US"/>
              </w:rPr>
              <w:t xml:space="preserve">- </w:t>
            </w:r>
            <w:r w:rsidR="008A282D">
              <w:rPr>
                <w:rFonts w:ascii="AdvTR" w:hAnsi="AdvTR" w:cs="AdvTR"/>
                <w:color w:val="auto"/>
                <w:sz w:val="20"/>
                <w:szCs w:val="20"/>
                <w:lang w:val="en-US"/>
              </w:rPr>
              <w:t>R</w:t>
            </w:r>
            <w:r w:rsidR="00C21EE8">
              <w:rPr>
                <w:rFonts w:ascii="AdvTR" w:hAnsi="AdvTR" w:cs="AdvTR"/>
                <w:color w:val="auto"/>
                <w:sz w:val="20"/>
                <w:szCs w:val="20"/>
                <w:lang w:val="en-US"/>
              </w:rPr>
              <w:t>e</w:t>
            </w:r>
            <w:r w:rsidR="008A282D" w:rsidRPr="00C14874">
              <w:rPr>
                <w:rFonts w:ascii="AdvTR" w:hAnsi="AdvTR" w:cs="AdvTR"/>
                <w:color w:val="auto"/>
                <w:sz w:val="20"/>
                <w:szCs w:val="20"/>
                <w:lang w:val="en-US"/>
              </w:rPr>
              <w:t xml:space="preserve">sponsible </w:t>
            </w:r>
            <w:r w:rsidRPr="00C14874">
              <w:rPr>
                <w:rFonts w:ascii="AdvTR" w:hAnsi="AdvTR" w:cs="AdvTR"/>
                <w:color w:val="auto"/>
                <w:sz w:val="20"/>
                <w:szCs w:val="20"/>
                <w:lang w:val="en-US"/>
              </w:rPr>
              <w:t>for financial management and financial control of processes, preparation of financial plans, budgets and financial reports for EHU donors</w:t>
            </w:r>
            <w:r>
              <w:rPr>
                <w:rFonts w:ascii="AdvTR" w:hAnsi="AdvTR" w:cs="AdvTR"/>
                <w:color w:val="auto"/>
                <w:sz w:val="20"/>
                <w:szCs w:val="20"/>
                <w:lang w:val="en-US"/>
              </w:rPr>
              <w:t>,</w:t>
            </w:r>
            <w:r w:rsidRPr="00C14874">
              <w:rPr>
                <w:rFonts w:ascii="AdvTR" w:hAnsi="AdvTR" w:cs="AdvTR"/>
                <w:color w:val="auto"/>
                <w:sz w:val="20"/>
                <w:szCs w:val="20"/>
                <w:lang w:val="en-US"/>
              </w:rPr>
              <w:t xml:space="preserve"> management, and</w:t>
            </w:r>
            <w:r>
              <w:rPr>
                <w:rFonts w:ascii="AdvTR" w:hAnsi="AdvTR" w:cs="AdvTR"/>
                <w:color w:val="auto"/>
                <w:sz w:val="20"/>
                <w:szCs w:val="20"/>
                <w:lang w:val="en-US"/>
              </w:rPr>
              <w:t xml:space="preserve"> the</w:t>
            </w:r>
            <w:r w:rsidRPr="00C14874">
              <w:rPr>
                <w:rFonts w:ascii="AdvTR" w:hAnsi="AdvTR" w:cs="AdvTR"/>
                <w:color w:val="auto"/>
                <w:sz w:val="20"/>
                <w:szCs w:val="20"/>
                <w:lang w:val="en-US"/>
              </w:rPr>
              <w:t xml:space="preserve"> </w:t>
            </w:r>
            <w:r>
              <w:rPr>
                <w:rFonts w:ascii="AdvTR" w:hAnsi="AdvTR" w:cs="AdvTR"/>
                <w:color w:val="auto"/>
                <w:sz w:val="20"/>
                <w:szCs w:val="20"/>
                <w:lang w:val="en-US"/>
              </w:rPr>
              <w:t>G</w:t>
            </w:r>
            <w:r w:rsidRPr="00C14874">
              <w:rPr>
                <w:rFonts w:ascii="AdvTR" w:hAnsi="AdvTR" w:cs="AdvTR"/>
                <w:color w:val="auto"/>
                <w:sz w:val="20"/>
                <w:szCs w:val="20"/>
                <w:lang w:val="en-US"/>
              </w:rPr>
              <w:t xml:space="preserve">overnment </w:t>
            </w:r>
            <w:r>
              <w:rPr>
                <w:rFonts w:ascii="AdvTR" w:hAnsi="AdvTR" w:cs="AdvTR"/>
                <w:color w:val="auto"/>
                <w:sz w:val="20"/>
                <w:szCs w:val="20"/>
                <w:lang w:val="en-US"/>
              </w:rPr>
              <w:t xml:space="preserve">of Lithuania </w:t>
            </w:r>
          </w:p>
          <w:p w14:paraId="48E581D3" w14:textId="77777777" w:rsidR="00C14874" w:rsidRPr="00F549D6" w:rsidRDefault="00C14874" w:rsidP="00C14874">
            <w:pPr>
              <w:pStyle w:val="Default"/>
              <w:rPr>
                <w:rFonts w:ascii="AdvTR" w:hAnsi="AdvTR" w:cs="AdvTR"/>
                <w:color w:val="auto"/>
                <w:sz w:val="20"/>
                <w:szCs w:val="20"/>
                <w:lang w:val="en-US"/>
              </w:rPr>
            </w:pPr>
          </w:p>
        </w:tc>
      </w:tr>
      <w:tr w:rsidR="00F549D6" w14:paraId="6E701164" w14:textId="77777777" w:rsidTr="00F549D6">
        <w:trPr>
          <w:trHeight w:val="482"/>
        </w:trPr>
        <w:tc>
          <w:tcPr>
            <w:tcW w:w="4915" w:type="dxa"/>
            <w:tcBorders>
              <w:top w:val="single" w:sz="4" w:space="0" w:color="auto"/>
              <w:left w:val="single" w:sz="4" w:space="0" w:color="auto"/>
              <w:bottom w:val="single" w:sz="4" w:space="0" w:color="auto"/>
              <w:right w:val="single" w:sz="4" w:space="0" w:color="auto"/>
            </w:tcBorders>
          </w:tcPr>
          <w:p w14:paraId="00C885F7" w14:textId="77777777" w:rsidR="00F549D6" w:rsidRPr="00F549D6" w:rsidRDefault="00F549D6" w:rsidP="0000071D">
            <w:pPr>
              <w:pStyle w:val="Default"/>
              <w:rPr>
                <w:rFonts w:ascii="AdvTR" w:hAnsi="AdvTR" w:cs="AdvTR"/>
                <w:color w:val="auto"/>
                <w:sz w:val="20"/>
                <w:szCs w:val="20"/>
                <w:lang w:val="en-US"/>
              </w:rPr>
            </w:pPr>
            <w:r w:rsidRPr="00F549D6">
              <w:rPr>
                <w:rFonts w:ascii="AdvTR" w:hAnsi="AdvTR" w:cs="AdvTR"/>
                <w:color w:val="auto"/>
                <w:sz w:val="20"/>
                <w:szCs w:val="20"/>
                <w:lang w:val="en-US"/>
              </w:rPr>
              <w:t>D</w:t>
            </w:r>
            <w:r w:rsidR="00157010">
              <w:rPr>
                <w:rFonts w:ascii="AdvTR" w:hAnsi="AdvTR" w:cs="AdvTR"/>
                <w:color w:val="auto"/>
                <w:sz w:val="20"/>
                <w:szCs w:val="20"/>
                <w:lang w:val="en-US"/>
              </w:rPr>
              <w:t>epartment Head</w:t>
            </w:r>
          </w:p>
        </w:tc>
        <w:tc>
          <w:tcPr>
            <w:tcW w:w="4915" w:type="dxa"/>
            <w:tcBorders>
              <w:top w:val="single" w:sz="4" w:space="0" w:color="auto"/>
              <w:left w:val="single" w:sz="4" w:space="0" w:color="auto"/>
              <w:bottom w:val="single" w:sz="4" w:space="0" w:color="auto"/>
              <w:right w:val="single" w:sz="4" w:space="0" w:color="auto"/>
            </w:tcBorders>
          </w:tcPr>
          <w:p w14:paraId="27C8068F" w14:textId="483BDBBA" w:rsidR="00F549D6" w:rsidRPr="00F549D6" w:rsidRDefault="00F549D6" w:rsidP="0000071D">
            <w:pPr>
              <w:pStyle w:val="Default"/>
              <w:rPr>
                <w:rFonts w:ascii="AdvTR" w:hAnsi="AdvTR" w:cs="AdvTR"/>
                <w:color w:val="auto"/>
                <w:sz w:val="20"/>
                <w:szCs w:val="20"/>
                <w:lang w:val="en-US"/>
              </w:rPr>
            </w:pPr>
            <w:r w:rsidRPr="00F549D6">
              <w:rPr>
                <w:rFonts w:ascii="AdvTR" w:hAnsi="AdvTR" w:cs="AdvTR"/>
                <w:color w:val="auto"/>
                <w:sz w:val="20"/>
                <w:szCs w:val="20"/>
                <w:lang w:val="en-US"/>
              </w:rPr>
              <w:t xml:space="preserve">- </w:t>
            </w:r>
            <w:r w:rsidR="008A282D">
              <w:rPr>
                <w:rFonts w:ascii="AdvTR" w:hAnsi="AdvTR" w:cs="AdvTR"/>
                <w:color w:val="auto"/>
                <w:sz w:val="20"/>
                <w:szCs w:val="20"/>
                <w:lang w:val="en-US"/>
              </w:rPr>
              <w:t>R</w:t>
            </w:r>
            <w:r w:rsidR="008A282D" w:rsidRPr="00F549D6">
              <w:rPr>
                <w:rFonts w:ascii="AdvTR" w:hAnsi="AdvTR" w:cs="AdvTR"/>
                <w:color w:val="auto"/>
                <w:sz w:val="20"/>
                <w:szCs w:val="20"/>
                <w:lang w:val="en-US"/>
              </w:rPr>
              <w:t xml:space="preserve">esponsible </w:t>
            </w:r>
            <w:r w:rsidRPr="00F549D6">
              <w:rPr>
                <w:rFonts w:ascii="AdvTR" w:hAnsi="AdvTR" w:cs="AdvTR"/>
                <w:color w:val="auto"/>
                <w:sz w:val="20"/>
                <w:szCs w:val="20"/>
                <w:lang w:val="en-US"/>
              </w:rPr>
              <w:t xml:space="preserve">for the strategy work of his/her department, operational development and implementation of management reviews </w:t>
            </w:r>
          </w:p>
          <w:p w14:paraId="3FB06DC6" w14:textId="51D4ECC3" w:rsidR="00F549D6" w:rsidRPr="00F549D6" w:rsidRDefault="00F549D6" w:rsidP="008A282D">
            <w:pPr>
              <w:pStyle w:val="Default"/>
              <w:rPr>
                <w:rFonts w:ascii="AdvTR" w:hAnsi="AdvTR" w:cs="AdvTR"/>
                <w:color w:val="auto"/>
                <w:sz w:val="20"/>
                <w:szCs w:val="20"/>
                <w:lang w:val="en-US"/>
              </w:rPr>
            </w:pPr>
            <w:r w:rsidRPr="00F549D6">
              <w:rPr>
                <w:rFonts w:ascii="AdvTR" w:hAnsi="AdvTR" w:cs="AdvTR"/>
                <w:color w:val="auto"/>
                <w:sz w:val="20"/>
                <w:szCs w:val="20"/>
                <w:lang w:val="en-US"/>
              </w:rPr>
              <w:t xml:space="preserve">- </w:t>
            </w:r>
            <w:r w:rsidR="008A282D">
              <w:rPr>
                <w:rFonts w:ascii="AdvTR" w:hAnsi="AdvTR" w:cs="AdvTR"/>
                <w:color w:val="auto"/>
                <w:sz w:val="20"/>
                <w:szCs w:val="20"/>
                <w:lang w:val="en-US"/>
              </w:rPr>
              <w:t>E</w:t>
            </w:r>
            <w:r w:rsidR="008A282D" w:rsidRPr="00F549D6">
              <w:rPr>
                <w:rFonts w:ascii="AdvTR" w:hAnsi="AdvTR" w:cs="AdvTR"/>
                <w:color w:val="auto"/>
                <w:sz w:val="20"/>
                <w:szCs w:val="20"/>
                <w:lang w:val="en-US"/>
              </w:rPr>
              <w:t>nga</w:t>
            </w:r>
            <w:r w:rsidR="008A282D">
              <w:rPr>
                <w:rFonts w:ascii="AdvTR" w:hAnsi="AdvTR" w:cs="AdvTR"/>
                <w:color w:val="auto"/>
                <w:sz w:val="20"/>
                <w:szCs w:val="20"/>
                <w:lang w:val="en-US"/>
              </w:rPr>
              <w:t xml:space="preserve">ge </w:t>
            </w:r>
            <w:r w:rsidR="00017ABE">
              <w:rPr>
                <w:rFonts w:ascii="AdvTR" w:hAnsi="AdvTR" w:cs="AdvTR"/>
                <w:color w:val="auto"/>
                <w:sz w:val="20"/>
                <w:szCs w:val="20"/>
                <w:lang w:val="en-US"/>
              </w:rPr>
              <w:t xml:space="preserve">in development discussions </w:t>
            </w:r>
          </w:p>
        </w:tc>
      </w:tr>
    </w:tbl>
    <w:p w14:paraId="5C58245C" w14:textId="77777777" w:rsidR="00C5080B" w:rsidRDefault="00C5080B" w:rsidP="00C60C29">
      <w:pPr>
        <w:autoSpaceDE w:val="0"/>
        <w:autoSpaceDN w:val="0"/>
        <w:adjustRightInd w:val="0"/>
        <w:spacing w:after="0" w:line="360" w:lineRule="auto"/>
        <w:jc w:val="both"/>
        <w:rPr>
          <w:rFonts w:ascii="AdvTR" w:hAnsi="AdvTR" w:cs="AdvTR"/>
          <w:sz w:val="20"/>
          <w:szCs w:val="20"/>
          <w:lang w:val="en-US"/>
        </w:rPr>
      </w:pPr>
    </w:p>
    <w:p w14:paraId="3C77C127" w14:textId="77777777" w:rsidR="00C5080B" w:rsidRDefault="00C5080B" w:rsidP="00C60C29">
      <w:pPr>
        <w:autoSpaceDE w:val="0"/>
        <w:autoSpaceDN w:val="0"/>
        <w:adjustRightInd w:val="0"/>
        <w:spacing w:after="0" w:line="360" w:lineRule="auto"/>
        <w:jc w:val="both"/>
        <w:rPr>
          <w:rFonts w:ascii="AdvTR" w:hAnsi="AdvTR" w:cs="AdvTR"/>
          <w:sz w:val="20"/>
          <w:szCs w:val="20"/>
          <w:lang w:val="en-US"/>
        </w:rPr>
      </w:pPr>
    </w:p>
    <w:p w14:paraId="5939C5F1" w14:textId="77777777" w:rsidR="00450963" w:rsidRDefault="00450963">
      <w:pPr>
        <w:rPr>
          <w:rFonts w:ascii="AdvTR" w:hAnsi="AdvTR" w:cs="AdvTR"/>
          <w:sz w:val="20"/>
          <w:szCs w:val="20"/>
          <w:lang w:val="en-US"/>
        </w:rPr>
      </w:pPr>
      <w:r>
        <w:rPr>
          <w:rFonts w:ascii="AdvTR" w:hAnsi="AdvTR" w:cs="AdvTR"/>
          <w:sz w:val="20"/>
          <w:szCs w:val="20"/>
          <w:lang w:val="en-US"/>
        </w:rPr>
        <w:br w:type="page"/>
      </w:r>
    </w:p>
    <w:p w14:paraId="186B810D" w14:textId="77777777" w:rsidR="0049518E" w:rsidRDefault="004E5088" w:rsidP="004C725F">
      <w:pPr>
        <w:pStyle w:val="ListParagraph"/>
        <w:numPr>
          <w:ilvl w:val="2"/>
          <w:numId w:val="21"/>
        </w:numPr>
        <w:autoSpaceDE w:val="0"/>
        <w:autoSpaceDN w:val="0"/>
        <w:adjustRightInd w:val="0"/>
        <w:spacing w:after="0" w:line="360" w:lineRule="auto"/>
        <w:jc w:val="center"/>
        <w:rPr>
          <w:rFonts w:ascii="AdvTR" w:hAnsi="AdvTR" w:cs="AdvTR"/>
          <w:sz w:val="20"/>
          <w:szCs w:val="20"/>
          <w:lang w:val="en-US"/>
        </w:rPr>
      </w:pPr>
      <w:r>
        <w:rPr>
          <w:rFonts w:ascii="AdvTR" w:hAnsi="AdvTR" w:cs="AdvTR"/>
          <w:sz w:val="20"/>
          <w:szCs w:val="20"/>
          <w:lang w:val="en-US"/>
        </w:rPr>
        <w:lastRenderedPageBreak/>
        <w:t>The link between quality assurance and strategic management</w:t>
      </w:r>
    </w:p>
    <w:p w14:paraId="6F4282AC" w14:textId="77777777" w:rsidR="004E5088" w:rsidRDefault="004E5088" w:rsidP="004E5088">
      <w:pPr>
        <w:autoSpaceDE w:val="0"/>
        <w:autoSpaceDN w:val="0"/>
        <w:adjustRightInd w:val="0"/>
        <w:spacing w:after="0" w:line="360" w:lineRule="auto"/>
        <w:rPr>
          <w:rFonts w:ascii="AdvTR" w:hAnsi="AdvTR" w:cs="AdvTR"/>
          <w:sz w:val="20"/>
          <w:szCs w:val="20"/>
          <w:lang w:val="en-US"/>
        </w:rPr>
      </w:pPr>
    </w:p>
    <w:p w14:paraId="659BEE1A" w14:textId="5B5B2567" w:rsidR="004E5088" w:rsidRPr="004E5088" w:rsidRDefault="004E5088" w:rsidP="004E5088">
      <w:pPr>
        <w:autoSpaceDE w:val="0"/>
        <w:autoSpaceDN w:val="0"/>
        <w:adjustRightInd w:val="0"/>
        <w:spacing w:after="0" w:line="360" w:lineRule="auto"/>
        <w:jc w:val="both"/>
        <w:rPr>
          <w:rFonts w:ascii="AdvTR" w:hAnsi="AdvTR" w:cs="AdvTR"/>
          <w:sz w:val="20"/>
          <w:szCs w:val="20"/>
          <w:lang w:val="en-US"/>
        </w:rPr>
      </w:pPr>
      <w:r w:rsidRPr="004E5088">
        <w:rPr>
          <w:rFonts w:ascii="AdvTR" w:hAnsi="AdvTR" w:cs="AdvTR"/>
          <w:sz w:val="20"/>
          <w:szCs w:val="20"/>
          <w:lang w:val="en-US"/>
        </w:rPr>
        <w:t xml:space="preserve">A feedback loop between the results of </w:t>
      </w:r>
      <w:r w:rsidR="009502AB">
        <w:rPr>
          <w:rFonts w:ascii="AdvTR" w:hAnsi="AdvTR" w:cs="AdvTR"/>
          <w:sz w:val="20"/>
          <w:szCs w:val="20"/>
          <w:lang w:val="en-US"/>
        </w:rPr>
        <w:t>quality assessment</w:t>
      </w:r>
      <w:r w:rsidR="009502AB" w:rsidRPr="004E5088">
        <w:rPr>
          <w:rFonts w:ascii="AdvTR" w:hAnsi="AdvTR" w:cs="AdvTR"/>
          <w:sz w:val="20"/>
          <w:szCs w:val="20"/>
          <w:lang w:val="en-US"/>
        </w:rPr>
        <w:t xml:space="preserve"> </w:t>
      </w:r>
      <w:r w:rsidRPr="004E5088">
        <w:rPr>
          <w:rFonts w:ascii="AdvTR" w:hAnsi="AdvTR" w:cs="AdvTR"/>
          <w:sz w:val="20"/>
          <w:szCs w:val="20"/>
          <w:lang w:val="en-US"/>
        </w:rPr>
        <w:t xml:space="preserve">and strategic management </w:t>
      </w:r>
      <w:r>
        <w:rPr>
          <w:rFonts w:ascii="AdvTR" w:hAnsi="AdvTR" w:cs="AdvTR"/>
          <w:sz w:val="20"/>
          <w:szCs w:val="20"/>
          <w:lang w:val="en-US"/>
        </w:rPr>
        <w:t>processes</w:t>
      </w:r>
      <w:r w:rsidRPr="004E5088">
        <w:rPr>
          <w:rFonts w:ascii="AdvTR" w:hAnsi="AdvTR" w:cs="AdvTR"/>
          <w:sz w:val="20"/>
          <w:szCs w:val="20"/>
          <w:lang w:val="en-US"/>
        </w:rPr>
        <w:t xml:space="preserve"> is a key success factor in building and sustaining quality culture</w:t>
      </w:r>
      <w:r w:rsidR="00FF4F93">
        <w:rPr>
          <w:rFonts w:ascii="AdvTR" w:hAnsi="AdvTR" w:cs="AdvTR"/>
          <w:sz w:val="20"/>
          <w:szCs w:val="20"/>
          <w:lang w:val="en-US"/>
        </w:rPr>
        <w:t xml:space="preserve"> that is </w:t>
      </w:r>
      <w:r w:rsidRPr="004E5088">
        <w:rPr>
          <w:rFonts w:ascii="AdvTR" w:hAnsi="AdvTR" w:cs="AdvTR"/>
          <w:sz w:val="20"/>
          <w:szCs w:val="20"/>
          <w:lang w:val="en-US"/>
        </w:rPr>
        <w:t>intend</w:t>
      </w:r>
      <w:r w:rsidR="00FF4F93">
        <w:rPr>
          <w:rFonts w:ascii="AdvTR" w:hAnsi="AdvTR" w:cs="AdvTR"/>
          <w:sz w:val="20"/>
          <w:szCs w:val="20"/>
          <w:lang w:val="en-US"/>
        </w:rPr>
        <w:t>ed to</w:t>
      </w:r>
      <w:r w:rsidRPr="004E5088">
        <w:rPr>
          <w:rFonts w:ascii="AdvTR" w:hAnsi="AdvTR" w:cs="AdvTR"/>
          <w:sz w:val="20"/>
          <w:szCs w:val="20"/>
          <w:lang w:val="en-US"/>
        </w:rPr>
        <w:t xml:space="preserve"> work as follows:</w:t>
      </w:r>
    </w:p>
    <w:p w14:paraId="2A0A51C2" w14:textId="3A836B0C" w:rsidR="004E5088" w:rsidRPr="004E5088" w:rsidRDefault="004E5088" w:rsidP="004C725F">
      <w:pPr>
        <w:numPr>
          <w:ilvl w:val="0"/>
          <w:numId w:val="22"/>
        </w:numPr>
        <w:autoSpaceDE w:val="0"/>
        <w:autoSpaceDN w:val="0"/>
        <w:adjustRightInd w:val="0"/>
        <w:spacing w:after="0" w:line="360" w:lineRule="auto"/>
        <w:jc w:val="both"/>
        <w:rPr>
          <w:rFonts w:ascii="AdvTR" w:hAnsi="AdvTR" w:cs="AdvTR"/>
          <w:sz w:val="20"/>
          <w:szCs w:val="20"/>
          <w:lang w:val="en-US"/>
        </w:rPr>
      </w:pPr>
      <w:r w:rsidRPr="004E5088">
        <w:rPr>
          <w:rFonts w:ascii="AdvTR" w:hAnsi="AdvTR" w:cs="AdvTR"/>
          <w:sz w:val="20"/>
          <w:szCs w:val="20"/>
          <w:lang w:val="en-US"/>
        </w:rPr>
        <w:t xml:space="preserve">EHU performs an annual internal institutional evaluation, resulting in an annual report presented to the University Senate and Governing Board and published in a summary form on the website. The conclusions are used by institutional leadership in reviewing the goals that have been set to address weak points in the action plan and improve quality. </w:t>
      </w:r>
    </w:p>
    <w:p w14:paraId="68EF520C" w14:textId="77777777" w:rsidR="00D03442" w:rsidRDefault="004E5088" w:rsidP="004C725F">
      <w:pPr>
        <w:numPr>
          <w:ilvl w:val="0"/>
          <w:numId w:val="22"/>
        </w:numPr>
        <w:autoSpaceDE w:val="0"/>
        <w:autoSpaceDN w:val="0"/>
        <w:adjustRightInd w:val="0"/>
        <w:spacing w:after="0" w:line="360" w:lineRule="auto"/>
        <w:jc w:val="both"/>
        <w:rPr>
          <w:rFonts w:ascii="AdvTR" w:hAnsi="AdvTR" w:cs="AdvTR"/>
          <w:sz w:val="20"/>
          <w:szCs w:val="20"/>
          <w:lang w:val="en-US"/>
        </w:rPr>
      </w:pPr>
      <w:r w:rsidRPr="00D03442">
        <w:rPr>
          <w:rFonts w:ascii="AdvTR" w:hAnsi="AdvTR" w:cs="AdvTR"/>
          <w:sz w:val="20"/>
          <w:szCs w:val="20"/>
          <w:lang w:val="en-US"/>
        </w:rPr>
        <w:t xml:space="preserve">The University conducts regular student surveys to analyze their satisfaction with teaching and learning, and with educational and support services. </w:t>
      </w:r>
    </w:p>
    <w:p w14:paraId="402B76A4" w14:textId="0F4D9F30" w:rsidR="004E5088" w:rsidRPr="00D03442" w:rsidRDefault="004E5088" w:rsidP="004C725F">
      <w:pPr>
        <w:numPr>
          <w:ilvl w:val="0"/>
          <w:numId w:val="22"/>
        </w:numPr>
        <w:autoSpaceDE w:val="0"/>
        <w:autoSpaceDN w:val="0"/>
        <w:adjustRightInd w:val="0"/>
        <w:spacing w:after="0" w:line="360" w:lineRule="auto"/>
        <w:jc w:val="both"/>
        <w:rPr>
          <w:rFonts w:ascii="AdvTR" w:hAnsi="AdvTR" w:cs="AdvTR"/>
          <w:sz w:val="20"/>
          <w:szCs w:val="20"/>
          <w:lang w:val="en-US"/>
        </w:rPr>
      </w:pPr>
      <w:r w:rsidRPr="00D03442">
        <w:rPr>
          <w:rFonts w:ascii="AdvTR" w:hAnsi="AdvTR" w:cs="AdvTR"/>
          <w:sz w:val="20"/>
          <w:szCs w:val="20"/>
          <w:lang w:val="en-US"/>
        </w:rPr>
        <w:t xml:space="preserve">The institution’s Strategy </w:t>
      </w:r>
      <w:r w:rsidR="001B040A">
        <w:rPr>
          <w:rFonts w:ascii="AdvTR" w:hAnsi="AdvTR" w:cs="AdvTR"/>
          <w:sz w:val="20"/>
          <w:szCs w:val="20"/>
          <w:lang w:val="en-US"/>
        </w:rPr>
        <w:t xml:space="preserve">Plan </w:t>
      </w:r>
      <w:r w:rsidR="00D03442">
        <w:rPr>
          <w:rFonts w:ascii="AdvTR" w:hAnsi="AdvTR" w:cs="AdvTR"/>
          <w:sz w:val="20"/>
          <w:szCs w:val="20"/>
          <w:lang w:val="en-US"/>
        </w:rPr>
        <w:t>is</w:t>
      </w:r>
      <w:r w:rsidRPr="00D03442">
        <w:rPr>
          <w:rFonts w:ascii="AdvTR" w:hAnsi="AdvTR" w:cs="AdvTR"/>
          <w:sz w:val="20"/>
          <w:szCs w:val="20"/>
          <w:lang w:val="en-US"/>
        </w:rPr>
        <w:t xml:space="preserve"> reviewed by the Governing Board every three years.</w:t>
      </w:r>
    </w:p>
    <w:p w14:paraId="5E735B13" w14:textId="6D5809D3" w:rsidR="003812C3" w:rsidRPr="004E5088" w:rsidRDefault="003812C3" w:rsidP="003812C3">
      <w:pPr>
        <w:numPr>
          <w:ilvl w:val="0"/>
          <w:numId w:val="22"/>
        </w:numPr>
        <w:autoSpaceDE w:val="0"/>
        <w:autoSpaceDN w:val="0"/>
        <w:adjustRightInd w:val="0"/>
        <w:spacing w:after="0" w:line="360" w:lineRule="auto"/>
        <w:jc w:val="both"/>
        <w:rPr>
          <w:rFonts w:ascii="AdvTR" w:hAnsi="AdvTR" w:cs="AdvTR"/>
          <w:sz w:val="20"/>
          <w:szCs w:val="20"/>
          <w:lang w:val="en-US"/>
        </w:rPr>
      </w:pPr>
      <w:r w:rsidRPr="003812C3">
        <w:rPr>
          <w:rFonts w:ascii="AdvTR" w:hAnsi="AdvTR" w:cs="AdvTR"/>
          <w:sz w:val="20"/>
          <w:szCs w:val="20"/>
          <w:lang w:val="en-US"/>
        </w:rPr>
        <w:t xml:space="preserve">Strategic </w:t>
      </w:r>
      <w:r w:rsidR="00C21EE8">
        <w:rPr>
          <w:rFonts w:ascii="AdvTR" w:hAnsi="AdvTR" w:cs="AdvTR"/>
          <w:sz w:val="20"/>
          <w:szCs w:val="20"/>
          <w:lang w:val="en-US"/>
        </w:rPr>
        <w:t>P</w:t>
      </w:r>
      <w:r w:rsidR="00C21EE8" w:rsidRPr="003812C3">
        <w:rPr>
          <w:rFonts w:ascii="AdvTR" w:hAnsi="AdvTR" w:cs="AdvTR"/>
          <w:sz w:val="20"/>
          <w:szCs w:val="20"/>
          <w:lang w:val="en-US"/>
        </w:rPr>
        <w:t xml:space="preserve">lanning </w:t>
      </w:r>
      <w:r w:rsidRPr="003812C3">
        <w:rPr>
          <w:rFonts w:ascii="AdvTR" w:hAnsi="AdvTR" w:cs="AdvTR"/>
          <w:sz w:val="20"/>
          <w:szCs w:val="20"/>
          <w:lang w:val="en-US"/>
        </w:rPr>
        <w:t xml:space="preserve">and </w:t>
      </w:r>
      <w:r w:rsidR="00C21EE8">
        <w:rPr>
          <w:rFonts w:ascii="AdvTR" w:hAnsi="AdvTR" w:cs="AdvTR"/>
          <w:sz w:val="20"/>
          <w:szCs w:val="20"/>
          <w:lang w:val="en-US"/>
        </w:rPr>
        <w:t>C</w:t>
      </w:r>
      <w:r w:rsidR="00C21EE8" w:rsidRPr="003812C3">
        <w:rPr>
          <w:rFonts w:ascii="AdvTR" w:hAnsi="AdvTR" w:cs="AdvTR"/>
          <w:sz w:val="20"/>
          <w:szCs w:val="20"/>
          <w:lang w:val="en-US"/>
        </w:rPr>
        <w:t xml:space="preserve">ontrol </w:t>
      </w:r>
      <w:r w:rsidR="00C21EE8">
        <w:rPr>
          <w:rFonts w:ascii="AdvTR" w:hAnsi="AdvTR" w:cs="AdvTR"/>
          <w:sz w:val="20"/>
          <w:szCs w:val="20"/>
          <w:lang w:val="en-US"/>
        </w:rPr>
        <w:t>G</w:t>
      </w:r>
      <w:r w:rsidR="00C21EE8" w:rsidRPr="003812C3">
        <w:rPr>
          <w:rFonts w:ascii="AdvTR" w:hAnsi="AdvTR" w:cs="AdvTR"/>
          <w:sz w:val="20"/>
          <w:szCs w:val="20"/>
          <w:lang w:val="en-US"/>
        </w:rPr>
        <w:t xml:space="preserve">roup </w:t>
      </w:r>
      <w:r>
        <w:rPr>
          <w:rFonts w:ascii="AdvTR" w:hAnsi="AdvTR" w:cs="AdvTR"/>
          <w:sz w:val="20"/>
          <w:szCs w:val="20"/>
          <w:lang w:val="en-US"/>
        </w:rPr>
        <w:t>constantly monitor</w:t>
      </w:r>
      <w:r w:rsidR="001B040A">
        <w:rPr>
          <w:rFonts w:ascii="AdvTR" w:hAnsi="AdvTR" w:cs="AdvTR"/>
          <w:sz w:val="20"/>
          <w:szCs w:val="20"/>
          <w:lang w:val="en-US"/>
        </w:rPr>
        <w:t>s</w:t>
      </w:r>
      <w:r w:rsidRPr="003812C3">
        <w:rPr>
          <w:rFonts w:ascii="AdvTR" w:hAnsi="AdvTR" w:cs="AdvTR"/>
          <w:sz w:val="20"/>
          <w:szCs w:val="20"/>
          <w:lang w:val="en-US"/>
        </w:rPr>
        <w:t xml:space="preserve"> achievement of the </w:t>
      </w:r>
      <w:r w:rsidR="001B040A">
        <w:rPr>
          <w:rFonts w:ascii="AdvTR" w:hAnsi="AdvTR" w:cs="AdvTR"/>
          <w:sz w:val="20"/>
          <w:szCs w:val="20"/>
          <w:lang w:val="en-US"/>
        </w:rPr>
        <w:t xml:space="preserve">approved </w:t>
      </w:r>
      <w:r>
        <w:rPr>
          <w:rFonts w:ascii="AdvTR" w:hAnsi="AdvTR" w:cs="AdvTR"/>
          <w:sz w:val="20"/>
          <w:szCs w:val="20"/>
          <w:lang w:val="en-US"/>
        </w:rPr>
        <w:t xml:space="preserve">Key </w:t>
      </w:r>
      <w:r w:rsidR="001B040A">
        <w:rPr>
          <w:rFonts w:ascii="AdvTR" w:hAnsi="AdvTR" w:cs="AdvTR"/>
          <w:sz w:val="20"/>
          <w:szCs w:val="20"/>
          <w:lang w:val="en-US"/>
        </w:rPr>
        <w:t>Performance I</w:t>
      </w:r>
      <w:r w:rsidR="001B040A" w:rsidRPr="003812C3">
        <w:rPr>
          <w:rFonts w:ascii="AdvTR" w:hAnsi="AdvTR" w:cs="AdvTR"/>
          <w:sz w:val="20"/>
          <w:szCs w:val="20"/>
          <w:lang w:val="en-US"/>
        </w:rPr>
        <w:t>ndicators</w:t>
      </w:r>
      <w:r w:rsidRPr="003812C3">
        <w:rPr>
          <w:rFonts w:ascii="AdvTR" w:hAnsi="AdvTR" w:cs="AdvTR"/>
          <w:sz w:val="20"/>
          <w:szCs w:val="20"/>
          <w:lang w:val="en-US"/>
        </w:rPr>
        <w:t>.</w:t>
      </w:r>
    </w:p>
    <w:p w14:paraId="0A79DE84" w14:textId="77777777" w:rsidR="004E5088" w:rsidRPr="004E5088" w:rsidRDefault="004E5088" w:rsidP="004E5088">
      <w:pPr>
        <w:autoSpaceDE w:val="0"/>
        <w:autoSpaceDN w:val="0"/>
        <w:adjustRightInd w:val="0"/>
        <w:spacing w:after="0" w:line="360" w:lineRule="auto"/>
        <w:jc w:val="both"/>
        <w:rPr>
          <w:rFonts w:ascii="AdvTR" w:hAnsi="AdvTR" w:cs="AdvTR"/>
          <w:sz w:val="20"/>
          <w:szCs w:val="20"/>
          <w:lang w:val="en-US"/>
        </w:rPr>
      </w:pPr>
    </w:p>
    <w:p w14:paraId="005A360A" w14:textId="77777777" w:rsidR="004A2ECF" w:rsidRPr="007C31D2" w:rsidRDefault="004A2ECF" w:rsidP="00C60C29">
      <w:pPr>
        <w:spacing w:line="360" w:lineRule="auto"/>
        <w:rPr>
          <w:rFonts w:ascii="AdvTR" w:hAnsi="AdvTR" w:cs="AdvTR"/>
          <w:b/>
          <w:sz w:val="20"/>
          <w:szCs w:val="20"/>
          <w:lang w:val="en-US"/>
        </w:rPr>
      </w:pPr>
      <w:r w:rsidRPr="007C31D2">
        <w:rPr>
          <w:rFonts w:ascii="AdvTR" w:hAnsi="AdvTR" w:cs="AdvTR"/>
          <w:b/>
          <w:sz w:val="20"/>
          <w:szCs w:val="20"/>
          <w:lang w:val="en-US"/>
        </w:rPr>
        <w:br w:type="page"/>
      </w:r>
    </w:p>
    <w:p w14:paraId="1FD7C712" w14:textId="77777777" w:rsidR="007359B4" w:rsidRPr="00161E3D" w:rsidRDefault="007359B4" w:rsidP="004C725F">
      <w:pPr>
        <w:pStyle w:val="Heading2"/>
        <w:numPr>
          <w:ilvl w:val="1"/>
          <w:numId w:val="21"/>
        </w:numPr>
        <w:jc w:val="center"/>
        <w:rPr>
          <w:b w:val="0"/>
          <w:lang w:val="en-US"/>
        </w:rPr>
      </w:pPr>
      <w:bookmarkStart w:id="15" w:name="_Toc358629871"/>
      <w:r w:rsidRPr="004E5088">
        <w:rPr>
          <w:b w:val="0"/>
          <w:lang w:val="en-US"/>
        </w:rPr>
        <w:lastRenderedPageBreak/>
        <w:t>EDUCATIONAL PROCESS</w:t>
      </w:r>
      <w:bookmarkEnd w:id="15"/>
    </w:p>
    <w:p w14:paraId="33FCC22D" w14:textId="77777777" w:rsidR="007359B4" w:rsidRDefault="007359B4" w:rsidP="00C60C29">
      <w:pPr>
        <w:autoSpaceDE w:val="0"/>
        <w:autoSpaceDN w:val="0"/>
        <w:adjustRightInd w:val="0"/>
        <w:spacing w:after="0" w:line="360" w:lineRule="auto"/>
        <w:rPr>
          <w:rFonts w:ascii="AdvTR" w:hAnsi="AdvTR" w:cs="AdvTR"/>
          <w:sz w:val="20"/>
          <w:szCs w:val="20"/>
          <w:lang w:val="en-US"/>
        </w:rPr>
      </w:pPr>
    </w:p>
    <w:p w14:paraId="02B208E6" w14:textId="40306A5E" w:rsidR="00C17B56" w:rsidRPr="00342922" w:rsidRDefault="00C17B56" w:rsidP="00C60C29">
      <w:pPr>
        <w:autoSpaceDE w:val="0"/>
        <w:autoSpaceDN w:val="0"/>
        <w:adjustRightInd w:val="0"/>
        <w:spacing w:after="0" w:line="360" w:lineRule="auto"/>
        <w:jc w:val="both"/>
        <w:rPr>
          <w:rFonts w:ascii="AdvTR" w:hAnsi="AdvTR" w:cs="AdvTR"/>
          <w:sz w:val="20"/>
          <w:szCs w:val="20"/>
          <w:lang w:val="en-US"/>
        </w:rPr>
      </w:pPr>
      <w:r w:rsidRPr="00C17B56">
        <w:rPr>
          <w:rFonts w:ascii="AdvTR" w:hAnsi="AdvTR" w:cs="AdvTR"/>
          <w:sz w:val="20"/>
          <w:szCs w:val="20"/>
          <w:lang w:val="en-US"/>
        </w:rPr>
        <w:t xml:space="preserve">The University </w:t>
      </w:r>
      <w:r w:rsidR="001B040A">
        <w:rPr>
          <w:rFonts w:ascii="AdvTR" w:hAnsi="AdvTR" w:cs="AdvTR"/>
          <w:sz w:val="20"/>
          <w:szCs w:val="20"/>
          <w:lang w:val="en-US"/>
        </w:rPr>
        <w:t>continues to develop</w:t>
      </w:r>
      <w:r w:rsidRPr="00C17B56">
        <w:rPr>
          <w:rFonts w:ascii="AdvTR" w:hAnsi="AdvTR" w:cs="AdvTR"/>
          <w:sz w:val="20"/>
          <w:szCs w:val="20"/>
          <w:lang w:val="en-US"/>
        </w:rPr>
        <w:t xml:space="preserve"> academically </w:t>
      </w:r>
      <w:r>
        <w:rPr>
          <w:rFonts w:ascii="AdvTR" w:hAnsi="AdvTR" w:cs="AdvTR"/>
          <w:sz w:val="20"/>
          <w:szCs w:val="20"/>
          <w:lang w:val="en-US"/>
        </w:rPr>
        <w:t xml:space="preserve">by </w:t>
      </w:r>
      <w:r w:rsidRPr="00C17B56">
        <w:rPr>
          <w:rFonts w:ascii="AdvTR" w:hAnsi="AdvTR" w:cs="AdvTR"/>
          <w:sz w:val="20"/>
          <w:szCs w:val="20"/>
          <w:lang w:val="en-US"/>
        </w:rPr>
        <w:t xml:space="preserve">raising the quality of teaching and </w:t>
      </w:r>
      <w:r w:rsidR="001B040A">
        <w:rPr>
          <w:rFonts w:ascii="AdvTR" w:hAnsi="AdvTR" w:cs="AdvTR"/>
          <w:sz w:val="20"/>
          <w:szCs w:val="20"/>
          <w:lang w:val="en-US"/>
        </w:rPr>
        <w:t xml:space="preserve">the </w:t>
      </w:r>
      <w:r w:rsidRPr="00C17B56">
        <w:rPr>
          <w:rFonts w:ascii="AdvTR" w:hAnsi="AdvTR" w:cs="AdvTR"/>
          <w:sz w:val="20"/>
          <w:szCs w:val="20"/>
          <w:lang w:val="en-US"/>
        </w:rPr>
        <w:t xml:space="preserve">content of academic programs enhanced </w:t>
      </w:r>
      <w:r w:rsidR="001B040A">
        <w:rPr>
          <w:rFonts w:ascii="AdvTR" w:hAnsi="AdvTR" w:cs="AdvTR"/>
          <w:sz w:val="20"/>
          <w:szCs w:val="20"/>
          <w:lang w:val="en-US"/>
        </w:rPr>
        <w:t>by</w:t>
      </w:r>
      <w:r w:rsidR="001B040A" w:rsidRPr="00C17B56">
        <w:rPr>
          <w:rFonts w:ascii="AdvTR" w:hAnsi="AdvTR" w:cs="AdvTR"/>
          <w:sz w:val="20"/>
          <w:szCs w:val="20"/>
          <w:lang w:val="en-US"/>
        </w:rPr>
        <w:t xml:space="preserve"> </w:t>
      </w:r>
      <w:r w:rsidRPr="00C17B56">
        <w:rPr>
          <w:rFonts w:ascii="AdvTR" w:hAnsi="AdvTR" w:cs="AdvTR"/>
          <w:sz w:val="20"/>
          <w:szCs w:val="20"/>
          <w:lang w:val="en-US"/>
        </w:rPr>
        <w:t xml:space="preserve">the process of the transformation of academic programs aimed at responding to the </w:t>
      </w:r>
      <w:r>
        <w:rPr>
          <w:rFonts w:ascii="AdvTR" w:hAnsi="AdvTR" w:cs="AdvTR"/>
          <w:sz w:val="20"/>
          <w:szCs w:val="20"/>
          <w:lang w:val="en-US"/>
        </w:rPr>
        <w:t>p</w:t>
      </w:r>
      <w:r w:rsidRPr="00C17B56">
        <w:rPr>
          <w:rFonts w:ascii="AdvTR" w:hAnsi="AdvTR" w:cs="AdvTR"/>
          <w:sz w:val="20"/>
          <w:szCs w:val="20"/>
          <w:lang w:val="en-US"/>
        </w:rPr>
        <w:t>riorities and needs of Belarusian students. Humanities and social sciences are crucial</w:t>
      </w:r>
      <w:r w:rsidR="001B040A" w:rsidRPr="00C17B56">
        <w:rPr>
          <w:rFonts w:ascii="AdvTR" w:hAnsi="AdvTR" w:cs="AdvTR"/>
          <w:sz w:val="20"/>
          <w:szCs w:val="20"/>
          <w:lang w:val="en-US"/>
        </w:rPr>
        <w:t xml:space="preserve"> </w:t>
      </w:r>
      <w:r w:rsidRPr="00C17B56">
        <w:rPr>
          <w:rFonts w:ascii="AdvTR" w:hAnsi="AdvTR" w:cs="AdvTR"/>
          <w:sz w:val="20"/>
          <w:szCs w:val="20"/>
          <w:lang w:val="en-US"/>
        </w:rPr>
        <w:t>if Belarusian society is to understand itself, its content</w:t>
      </w:r>
      <w:r w:rsidR="001B040A">
        <w:rPr>
          <w:rFonts w:ascii="AdvTR" w:hAnsi="AdvTR" w:cs="AdvTR"/>
          <w:sz w:val="20"/>
          <w:szCs w:val="20"/>
          <w:lang w:val="en-US"/>
        </w:rPr>
        <w:t>,</w:t>
      </w:r>
      <w:r w:rsidRPr="00C17B56">
        <w:rPr>
          <w:rFonts w:ascii="AdvTR" w:hAnsi="AdvTR" w:cs="AdvTR"/>
          <w:sz w:val="20"/>
          <w:szCs w:val="20"/>
          <w:lang w:val="en-US"/>
        </w:rPr>
        <w:t xml:space="preserve"> and its direction in the post-Soviet transformation. EHU must therefore contribute responsibly to the rediscovery of traditions</w:t>
      </w:r>
      <w:r w:rsidR="00342922">
        <w:rPr>
          <w:rFonts w:ascii="AdvTR" w:hAnsi="AdvTR" w:cs="AdvTR"/>
          <w:sz w:val="20"/>
          <w:szCs w:val="20"/>
          <w:lang w:val="en-US"/>
        </w:rPr>
        <w:t xml:space="preserve"> and</w:t>
      </w:r>
      <w:r w:rsidRPr="00C17B56">
        <w:rPr>
          <w:rFonts w:ascii="AdvTR" w:hAnsi="AdvTR" w:cs="AdvTR"/>
          <w:sz w:val="20"/>
          <w:szCs w:val="20"/>
          <w:lang w:val="en-US"/>
        </w:rPr>
        <w:t xml:space="preserve"> the interpretation of cultural heritage</w:t>
      </w:r>
      <w:r w:rsidR="00342922">
        <w:rPr>
          <w:rFonts w:ascii="AdvTR" w:hAnsi="AdvTR" w:cs="AdvTR"/>
          <w:sz w:val="20"/>
          <w:szCs w:val="20"/>
          <w:lang w:val="en-US"/>
        </w:rPr>
        <w:t>, and e</w:t>
      </w:r>
      <w:r w:rsidR="00342922" w:rsidRPr="00342922">
        <w:rPr>
          <w:rFonts w:ascii="AdvTR" w:hAnsi="AdvTR" w:cs="AdvTR"/>
          <w:sz w:val="20"/>
          <w:szCs w:val="20"/>
          <w:lang w:val="en-US"/>
        </w:rPr>
        <w:t>xpand educational experiences in the study of societies, politics</w:t>
      </w:r>
      <w:r w:rsidR="001B040A">
        <w:rPr>
          <w:rFonts w:ascii="AdvTR" w:hAnsi="AdvTR" w:cs="AdvTR"/>
          <w:sz w:val="20"/>
          <w:szCs w:val="20"/>
          <w:lang w:val="en-US"/>
        </w:rPr>
        <w:t>,</w:t>
      </w:r>
      <w:r w:rsidR="00342922" w:rsidRPr="00342922">
        <w:rPr>
          <w:rFonts w:ascii="AdvTR" w:hAnsi="AdvTR" w:cs="AdvTR"/>
          <w:sz w:val="20"/>
          <w:szCs w:val="20"/>
          <w:lang w:val="en-US"/>
        </w:rPr>
        <w:t xml:space="preserve"> and law.</w:t>
      </w:r>
    </w:p>
    <w:p w14:paraId="030C1D26" w14:textId="77777777" w:rsidR="00BD291C" w:rsidRDefault="00BD291C" w:rsidP="00C60C29">
      <w:pPr>
        <w:autoSpaceDE w:val="0"/>
        <w:autoSpaceDN w:val="0"/>
        <w:adjustRightInd w:val="0"/>
        <w:spacing w:after="0" w:line="360" w:lineRule="auto"/>
        <w:jc w:val="both"/>
        <w:rPr>
          <w:rFonts w:ascii="AdvTR" w:hAnsi="AdvTR" w:cs="AdvTR"/>
          <w:sz w:val="20"/>
          <w:szCs w:val="20"/>
          <w:lang w:val="en-US"/>
        </w:rPr>
      </w:pPr>
    </w:p>
    <w:p w14:paraId="02C6FA20" w14:textId="03AD8CBF" w:rsidR="00C17B56" w:rsidRPr="00BD291C" w:rsidRDefault="00BD291C" w:rsidP="00C60C29">
      <w:pPr>
        <w:autoSpaceDE w:val="0"/>
        <w:autoSpaceDN w:val="0"/>
        <w:adjustRightInd w:val="0"/>
        <w:spacing w:after="0" w:line="360" w:lineRule="auto"/>
        <w:jc w:val="both"/>
        <w:rPr>
          <w:rFonts w:ascii="AdvTR" w:hAnsi="AdvTR" w:cs="AdvTR"/>
          <w:sz w:val="20"/>
          <w:szCs w:val="20"/>
          <w:lang w:val="en-US"/>
        </w:rPr>
      </w:pPr>
      <w:r w:rsidRPr="00BD291C">
        <w:rPr>
          <w:rFonts w:ascii="AdvTR" w:hAnsi="AdvTR" w:cs="AdvTR"/>
          <w:sz w:val="20"/>
          <w:szCs w:val="20"/>
          <w:lang w:val="en-US"/>
        </w:rPr>
        <w:t xml:space="preserve">The </w:t>
      </w:r>
      <w:r>
        <w:rPr>
          <w:rFonts w:ascii="AdvTR" w:hAnsi="AdvTR" w:cs="AdvTR"/>
          <w:sz w:val="20"/>
          <w:szCs w:val="20"/>
          <w:lang w:val="en-US"/>
        </w:rPr>
        <w:t>educational process</w:t>
      </w:r>
      <w:r w:rsidRPr="00BD291C">
        <w:rPr>
          <w:rFonts w:ascii="AdvTR" w:hAnsi="AdvTR" w:cs="AdvTR"/>
          <w:sz w:val="20"/>
          <w:szCs w:val="20"/>
          <w:lang w:val="en-US"/>
        </w:rPr>
        <w:t xml:space="preserve"> is developed with the student-centered learning process in mind</w:t>
      </w:r>
      <w:r>
        <w:rPr>
          <w:rFonts w:ascii="AdvTR" w:hAnsi="AdvTR" w:cs="AdvTR"/>
          <w:sz w:val="20"/>
          <w:szCs w:val="20"/>
          <w:lang w:val="en-US"/>
        </w:rPr>
        <w:t xml:space="preserve"> </w:t>
      </w:r>
      <w:r w:rsidR="00B12DD0" w:rsidRPr="00B12DD0">
        <w:rPr>
          <w:rFonts w:ascii="AdvTR" w:hAnsi="AdvTR" w:cs="AdvTR"/>
          <w:sz w:val="20"/>
          <w:szCs w:val="20"/>
          <w:lang w:val="en-US"/>
        </w:rPr>
        <w:t xml:space="preserve">as well as </w:t>
      </w:r>
      <w:r>
        <w:rPr>
          <w:rFonts w:ascii="AdvTR" w:hAnsi="AdvTR" w:cs="AdvTR"/>
          <w:sz w:val="20"/>
          <w:szCs w:val="20"/>
          <w:lang w:val="en-US"/>
        </w:rPr>
        <w:t xml:space="preserve">expansion of students’ transferable skills and </w:t>
      </w:r>
      <w:r w:rsidR="001B040A">
        <w:rPr>
          <w:rFonts w:ascii="AdvTR" w:hAnsi="AdvTR" w:cs="AdvTR"/>
          <w:sz w:val="20"/>
          <w:szCs w:val="20"/>
          <w:lang w:val="en-US"/>
        </w:rPr>
        <w:t xml:space="preserve">the </w:t>
      </w:r>
      <w:r>
        <w:rPr>
          <w:rFonts w:ascii="AdvTR" w:hAnsi="AdvTR" w:cs="AdvTR"/>
          <w:sz w:val="20"/>
          <w:szCs w:val="20"/>
          <w:lang w:val="en-US"/>
        </w:rPr>
        <w:t xml:space="preserve">internationalization of study programs. </w:t>
      </w:r>
    </w:p>
    <w:p w14:paraId="26765465" w14:textId="77777777" w:rsidR="00BD291C" w:rsidRDefault="00BD291C" w:rsidP="00C60C29">
      <w:pPr>
        <w:autoSpaceDE w:val="0"/>
        <w:autoSpaceDN w:val="0"/>
        <w:adjustRightInd w:val="0"/>
        <w:spacing w:after="0" w:line="360" w:lineRule="auto"/>
        <w:jc w:val="both"/>
        <w:rPr>
          <w:rFonts w:ascii="AdvTR" w:hAnsi="AdvTR" w:cs="AdvT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B12DD0" w:rsidRPr="00BE0AFA" w14:paraId="0FE7A0FA" w14:textId="77777777" w:rsidTr="00B12DD0">
        <w:trPr>
          <w:trHeight w:val="229"/>
        </w:trPr>
        <w:tc>
          <w:tcPr>
            <w:tcW w:w="4848" w:type="dxa"/>
          </w:tcPr>
          <w:p w14:paraId="24907070" w14:textId="1C6D68B3" w:rsidR="00B12DD0" w:rsidRPr="00B14252" w:rsidRDefault="00B12DD0" w:rsidP="00F25A09">
            <w:pPr>
              <w:autoSpaceDE w:val="0"/>
              <w:autoSpaceDN w:val="0"/>
              <w:adjustRightInd w:val="0"/>
              <w:spacing w:after="0" w:line="240" w:lineRule="auto"/>
              <w:jc w:val="both"/>
              <w:rPr>
                <w:rFonts w:ascii="AdvTR" w:hAnsi="AdvTR" w:cs="AdvTR"/>
                <w:b/>
                <w:sz w:val="20"/>
                <w:szCs w:val="20"/>
              </w:rPr>
            </w:pPr>
            <w:r w:rsidRPr="00003963">
              <w:rPr>
                <w:rFonts w:ascii="AdvTR" w:hAnsi="AdvTR" w:cs="AdvTR"/>
                <w:b/>
                <w:bCs/>
                <w:sz w:val="20"/>
                <w:szCs w:val="20"/>
              </w:rPr>
              <w:t xml:space="preserve">Purpose of </w:t>
            </w:r>
            <w:r w:rsidR="00090C08" w:rsidRPr="00003963">
              <w:rPr>
                <w:rFonts w:ascii="AdvTR" w:hAnsi="AdvTR" w:cs="AdvTR"/>
                <w:b/>
                <w:bCs/>
                <w:sz w:val="20"/>
                <w:szCs w:val="20"/>
                <w:lang w:val="en-US"/>
              </w:rPr>
              <w:t xml:space="preserve">educational </w:t>
            </w:r>
            <w:r w:rsidRPr="00AA3C91">
              <w:rPr>
                <w:rFonts w:ascii="AdvTR" w:hAnsi="AdvTR" w:cs="AdvTR"/>
                <w:b/>
                <w:bCs/>
                <w:sz w:val="20"/>
                <w:szCs w:val="20"/>
              </w:rPr>
              <w:t>process</w:t>
            </w:r>
            <w:r w:rsidRPr="00E81304">
              <w:rPr>
                <w:rFonts w:ascii="AdvTR" w:hAnsi="AdvTR" w:cs="AdvTR"/>
                <w:b/>
                <w:bCs/>
                <w:sz w:val="20"/>
                <w:szCs w:val="20"/>
              </w:rPr>
              <w:t xml:space="preserve"> </w:t>
            </w:r>
          </w:p>
        </w:tc>
        <w:tc>
          <w:tcPr>
            <w:tcW w:w="4848" w:type="dxa"/>
          </w:tcPr>
          <w:p w14:paraId="42A2CB4E" w14:textId="65652A42" w:rsidR="00B12DD0" w:rsidRDefault="00090C08" w:rsidP="001B040A">
            <w:pPr>
              <w:autoSpaceDE w:val="0"/>
              <w:autoSpaceDN w:val="0"/>
              <w:adjustRightInd w:val="0"/>
              <w:spacing w:after="0" w:line="240" w:lineRule="auto"/>
              <w:jc w:val="both"/>
              <w:rPr>
                <w:rFonts w:ascii="AdvTR" w:hAnsi="AdvTR" w:cs="AdvTR"/>
                <w:sz w:val="20"/>
                <w:szCs w:val="20"/>
                <w:lang w:val="en-US"/>
              </w:rPr>
            </w:pPr>
            <w:r w:rsidRPr="00090C08">
              <w:rPr>
                <w:rFonts w:ascii="AdvTR" w:hAnsi="AdvTR" w:cs="AdvTR"/>
                <w:sz w:val="20"/>
                <w:szCs w:val="20"/>
                <w:lang w:val="en-US"/>
              </w:rPr>
              <w:t>To achieve excellence by a broad education for outstandingly competent citizens in the liberal tradition</w:t>
            </w:r>
            <w:r w:rsidR="001B040A">
              <w:rPr>
                <w:rFonts w:ascii="AdvTR" w:hAnsi="AdvTR" w:cs="AdvTR"/>
                <w:sz w:val="20"/>
                <w:szCs w:val="20"/>
                <w:lang w:val="en-US"/>
              </w:rPr>
              <w:t>, and to</w:t>
            </w:r>
            <w:r w:rsidRPr="00090C08">
              <w:rPr>
                <w:rFonts w:ascii="AdvTR" w:hAnsi="AdvTR" w:cs="AdvTR"/>
                <w:sz w:val="20"/>
                <w:szCs w:val="20"/>
                <w:lang w:val="en-US"/>
              </w:rPr>
              <w:t xml:space="preserve"> contribute to building an open Belarusian society </w:t>
            </w:r>
            <w:r w:rsidR="001B040A">
              <w:rPr>
                <w:rFonts w:ascii="AdvTR" w:hAnsi="AdvTR" w:cs="AdvTR"/>
                <w:sz w:val="20"/>
                <w:szCs w:val="20"/>
                <w:lang w:val="en-US"/>
              </w:rPr>
              <w:t>through</w:t>
            </w:r>
            <w:r w:rsidR="001B040A" w:rsidRPr="00090C08">
              <w:rPr>
                <w:rFonts w:ascii="AdvTR" w:hAnsi="AdvTR" w:cs="AdvTR"/>
                <w:sz w:val="20"/>
                <w:szCs w:val="20"/>
                <w:lang w:val="en-US"/>
              </w:rPr>
              <w:t xml:space="preserve"> </w:t>
            </w:r>
            <w:r w:rsidRPr="00090C08">
              <w:rPr>
                <w:rFonts w:ascii="AdvTR" w:hAnsi="AdvTR" w:cs="AdvTR"/>
                <w:sz w:val="20"/>
                <w:szCs w:val="20"/>
                <w:lang w:val="en-US"/>
              </w:rPr>
              <w:t>the rediscovery of tradition</w:t>
            </w:r>
            <w:r>
              <w:rPr>
                <w:rFonts w:ascii="AdvTR" w:hAnsi="AdvTR" w:cs="AdvTR"/>
                <w:sz w:val="20"/>
                <w:szCs w:val="20"/>
                <w:lang w:val="en-US"/>
              </w:rPr>
              <w:t xml:space="preserve"> </w:t>
            </w:r>
            <w:r w:rsidRPr="00090C08">
              <w:rPr>
                <w:rFonts w:ascii="AdvTR" w:hAnsi="AdvTR" w:cs="AdvTR"/>
                <w:sz w:val="20"/>
                <w:szCs w:val="20"/>
                <w:lang w:val="en-US"/>
              </w:rPr>
              <w:t>and its integration within</w:t>
            </w:r>
            <w:r w:rsidR="00F4223F">
              <w:rPr>
                <w:rFonts w:ascii="AdvTR" w:hAnsi="AdvTR" w:cs="AdvTR"/>
                <w:sz w:val="20"/>
                <w:szCs w:val="20"/>
                <w:lang w:val="en-US"/>
              </w:rPr>
              <w:t xml:space="preserve"> the broader European community</w:t>
            </w:r>
          </w:p>
          <w:p w14:paraId="7A5E54C9" w14:textId="77777777" w:rsidR="00F4223F" w:rsidRPr="00090C08" w:rsidRDefault="00F4223F" w:rsidP="00F25A09">
            <w:pPr>
              <w:autoSpaceDE w:val="0"/>
              <w:autoSpaceDN w:val="0"/>
              <w:adjustRightInd w:val="0"/>
              <w:spacing w:after="0" w:line="240" w:lineRule="auto"/>
              <w:jc w:val="both"/>
              <w:rPr>
                <w:rFonts w:ascii="AdvTR" w:hAnsi="AdvTR" w:cs="AdvTR"/>
                <w:sz w:val="20"/>
                <w:szCs w:val="20"/>
                <w:lang w:val="en-US"/>
              </w:rPr>
            </w:pPr>
          </w:p>
        </w:tc>
      </w:tr>
      <w:tr w:rsidR="00B12DD0" w:rsidRPr="00745105" w14:paraId="672F925D" w14:textId="77777777" w:rsidTr="00B12DD0">
        <w:trPr>
          <w:trHeight w:val="229"/>
        </w:trPr>
        <w:tc>
          <w:tcPr>
            <w:tcW w:w="4848" w:type="dxa"/>
          </w:tcPr>
          <w:p w14:paraId="44175755" w14:textId="751315D7" w:rsidR="00B12DD0" w:rsidRPr="00B14252" w:rsidRDefault="00B12DD0" w:rsidP="00F25A09">
            <w:pPr>
              <w:autoSpaceDE w:val="0"/>
              <w:autoSpaceDN w:val="0"/>
              <w:adjustRightInd w:val="0"/>
              <w:spacing w:after="0" w:line="240" w:lineRule="auto"/>
              <w:jc w:val="both"/>
              <w:rPr>
                <w:rFonts w:ascii="AdvTR" w:hAnsi="AdvTR" w:cs="AdvTR"/>
                <w:b/>
                <w:sz w:val="20"/>
                <w:szCs w:val="20"/>
                <w:lang w:val="en-US"/>
              </w:rPr>
            </w:pPr>
            <w:r w:rsidRPr="00003963">
              <w:rPr>
                <w:rFonts w:ascii="AdvTR" w:hAnsi="AdvTR" w:cs="AdvTR"/>
                <w:b/>
                <w:bCs/>
                <w:sz w:val="20"/>
                <w:szCs w:val="20"/>
                <w:lang w:val="en-US"/>
              </w:rPr>
              <w:t>Person in charge of the process</w:t>
            </w:r>
            <w:r w:rsidRPr="00AA3C91">
              <w:rPr>
                <w:rFonts w:ascii="AdvTR" w:hAnsi="AdvTR" w:cs="AdvTR"/>
                <w:b/>
                <w:bCs/>
                <w:sz w:val="20"/>
                <w:szCs w:val="20"/>
                <w:lang w:val="en-US"/>
              </w:rPr>
              <w:t xml:space="preserve"> </w:t>
            </w:r>
          </w:p>
        </w:tc>
        <w:tc>
          <w:tcPr>
            <w:tcW w:w="4848" w:type="dxa"/>
          </w:tcPr>
          <w:p w14:paraId="4E7E40C7" w14:textId="7839E093" w:rsidR="00B12DD0" w:rsidRDefault="00090C08"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Vice</w:t>
            </w:r>
            <w:r w:rsidR="001B040A">
              <w:rPr>
                <w:rFonts w:ascii="AdvTR" w:hAnsi="AdvTR" w:cs="AdvTR"/>
                <w:sz w:val="20"/>
                <w:szCs w:val="20"/>
                <w:lang w:val="en-US"/>
              </w:rPr>
              <w:t>-</w:t>
            </w:r>
            <w:r w:rsidR="00B12DD0" w:rsidRPr="00090C08">
              <w:rPr>
                <w:rFonts w:ascii="AdvTR" w:hAnsi="AdvTR" w:cs="AdvTR"/>
                <w:sz w:val="20"/>
                <w:szCs w:val="20"/>
                <w:lang w:val="en-US"/>
              </w:rPr>
              <w:t xml:space="preserve">Rector </w:t>
            </w:r>
            <w:r>
              <w:rPr>
                <w:rFonts w:ascii="AdvTR" w:hAnsi="AdvTR" w:cs="AdvTR"/>
                <w:sz w:val="20"/>
                <w:szCs w:val="20"/>
                <w:lang w:val="en-US"/>
              </w:rPr>
              <w:t xml:space="preserve">for </w:t>
            </w:r>
            <w:r w:rsidRPr="00090C08">
              <w:rPr>
                <w:rFonts w:ascii="AdvTR" w:hAnsi="AdvTR" w:cs="AdvTR"/>
                <w:sz w:val="20"/>
                <w:szCs w:val="20"/>
                <w:lang w:val="en-US"/>
              </w:rPr>
              <w:t>Academic</w:t>
            </w:r>
            <w:r>
              <w:rPr>
                <w:rFonts w:ascii="AdvTR" w:hAnsi="AdvTR" w:cs="AdvTR"/>
                <w:sz w:val="20"/>
                <w:szCs w:val="20"/>
                <w:lang w:val="en-US"/>
              </w:rPr>
              <w:t xml:space="preserve"> Affairs</w:t>
            </w:r>
          </w:p>
          <w:p w14:paraId="5C87F785" w14:textId="77777777" w:rsidR="00F4223F" w:rsidRPr="00090C08" w:rsidRDefault="00F4223F" w:rsidP="00F25A09">
            <w:pPr>
              <w:autoSpaceDE w:val="0"/>
              <w:autoSpaceDN w:val="0"/>
              <w:adjustRightInd w:val="0"/>
              <w:spacing w:after="0" w:line="240" w:lineRule="auto"/>
              <w:jc w:val="both"/>
              <w:rPr>
                <w:rFonts w:ascii="AdvTR" w:hAnsi="AdvTR" w:cs="AdvTR"/>
                <w:sz w:val="20"/>
                <w:szCs w:val="20"/>
                <w:lang w:val="en-US"/>
              </w:rPr>
            </w:pPr>
          </w:p>
        </w:tc>
      </w:tr>
      <w:tr w:rsidR="00B12DD0" w:rsidRPr="00BE0AFA" w14:paraId="6134129A" w14:textId="77777777" w:rsidTr="00B12DD0">
        <w:trPr>
          <w:trHeight w:val="1368"/>
        </w:trPr>
        <w:tc>
          <w:tcPr>
            <w:tcW w:w="4848" w:type="dxa"/>
          </w:tcPr>
          <w:p w14:paraId="270EECF4" w14:textId="5F6950D3" w:rsidR="00B12DD0" w:rsidRPr="00B14252" w:rsidRDefault="00B12DD0" w:rsidP="00F25A09">
            <w:pPr>
              <w:autoSpaceDE w:val="0"/>
              <w:autoSpaceDN w:val="0"/>
              <w:adjustRightInd w:val="0"/>
              <w:spacing w:after="0" w:line="240" w:lineRule="auto"/>
              <w:jc w:val="both"/>
              <w:rPr>
                <w:rFonts w:ascii="AdvTR" w:hAnsi="AdvTR" w:cs="AdvTR"/>
                <w:b/>
                <w:sz w:val="20"/>
                <w:szCs w:val="20"/>
              </w:rPr>
            </w:pPr>
            <w:r w:rsidRPr="00003963">
              <w:rPr>
                <w:rFonts w:ascii="AdvTR" w:hAnsi="AdvTR" w:cs="AdvTR"/>
                <w:b/>
                <w:bCs/>
                <w:sz w:val="20"/>
                <w:szCs w:val="20"/>
              </w:rPr>
              <w:t>Quality objectives of process</w:t>
            </w:r>
            <w:r w:rsidRPr="007A1D3C">
              <w:rPr>
                <w:rFonts w:ascii="AdvTR" w:hAnsi="AdvTR" w:cs="AdvTR"/>
                <w:b/>
                <w:bCs/>
                <w:sz w:val="20"/>
                <w:szCs w:val="20"/>
              </w:rPr>
              <w:t xml:space="preserve"> </w:t>
            </w:r>
          </w:p>
        </w:tc>
        <w:tc>
          <w:tcPr>
            <w:tcW w:w="4848" w:type="dxa"/>
          </w:tcPr>
          <w:p w14:paraId="02A50717" w14:textId="664E9E5E" w:rsidR="00090C08" w:rsidRPr="00090C08" w:rsidRDefault="00090C08"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00E358FD">
              <w:rPr>
                <w:rFonts w:ascii="AdvTR" w:hAnsi="AdvTR" w:cs="AdvTR"/>
                <w:sz w:val="20"/>
                <w:szCs w:val="20"/>
                <w:lang w:val="en-US"/>
              </w:rPr>
              <w:t xml:space="preserve"> </w:t>
            </w:r>
            <w:r w:rsidRPr="00090C08">
              <w:rPr>
                <w:rFonts w:ascii="AdvTR" w:hAnsi="AdvTR" w:cs="AdvTR"/>
                <w:sz w:val="20"/>
                <w:szCs w:val="20"/>
                <w:lang w:val="en-US"/>
              </w:rPr>
              <w:t>Concentrate the curriculum, diversify learning opportunities, and integrate both more fully</w:t>
            </w:r>
            <w:r w:rsidR="00E358FD">
              <w:rPr>
                <w:rFonts w:ascii="AdvTR" w:hAnsi="AdvTR" w:cs="AdvTR"/>
                <w:sz w:val="20"/>
                <w:szCs w:val="20"/>
                <w:lang w:val="en-US"/>
              </w:rPr>
              <w:t xml:space="preserve"> </w:t>
            </w:r>
            <w:r w:rsidRPr="00090C08">
              <w:rPr>
                <w:rFonts w:ascii="AdvTR" w:hAnsi="AdvTR" w:cs="AdvTR"/>
                <w:sz w:val="20"/>
                <w:szCs w:val="20"/>
                <w:lang w:val="en-US"/>
              </w:rPr>
              <w:t>inside and outside the classroom</w:t>
            </w:r>
          </w:p>
          <w:p w14:paraId="100DA48C" w14:textId="711E75AE" w:rsidR="00090C08" w:rsidRPr="00090C08" w:rsidRDefault="00090C08"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Pr="00090C08">
              <w:rPr>
                <w:rFonts w:ascii="AdvTR" w:hAnsi="AdvTR" w:cs="AdvTR"/>
                <w:sz w:val="20"/>
                <w:szCs w:val="20"/>
                <w:lang w:val="en-US"/>
              </w:rPr>
              <w:t xml:space="preserve"> Establish a university-wide, universal foundation program for students entering EHU</w:t>
            </w:r>
          </w:p>
          <w:p w14:paraId="766E4242" w14:textId="389585E1" w:rsidR="00090C08" w:rsidRPr="00090C08" w:rsidRDefault="00090C08"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Pr="00090C08">
              <w:rPr>
                <w:rFonts w:ascii="AdvTR" w:hAnsi="AdvTR" w:cs="AdvTR"/>
                <w:sz w:val="20"/>
                <w:szCs w:val="20"/>
                <w:lang w:val="en-US"/>
              </w:rPr>
              <w:t xml:space="preserve"> Maintain a balance in education content between general and specialized knowledge and</w:t>
            </w:r>
            <w:r w:rsidR="00E358FD">
              <w:rPr>
                <w:rFonts w:ascii="AdvTR" w:hAnsi="AdvTR" w:cs="AdvTR"/>
                <w:sz w:val="20"/>
                <w:szCs w:val="20"/>
                <w:lang w:val="en-US"/>
              </w:rPr>
              <w:t xml:space="preserve"> </w:t>
            </w:r>
            <w:r w:rsidRPr="00090C08">
              <w:rPr>
                <w:rFonts w:ascii="AdvTR" w:hAnsi="AdvTR" w:cs="AdvTR"/>
                <w:sz w:val="20"/>
                <w:szCs w:val="20"/>
                <w:lang w:val="en-US"/>
              </w:rPr>
              <w:t>transferable skills</w:t>
            </w:r>
          </w:p>
          <w:p w14:paraId="7EF0E60B" w14:textId="5B3DD158" w:rsidR="00090C08" w:rsidRPr="00090C08" w:rsidRDefault="00090C08"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Pr="00090C08">
              <w:rPr>
                <w:rFonts w:ascii="AdvTR" w:hAnsi="AdvTR" w:cs="AdvTR"/>
                <w:sz w:val="20"/>
                <w:szCs w:val="20"/>
                <w:lang w:val="en-US"/>
              </w:rPr>
              <w:t xml:space="preserve"> Expand educational experiences in the study of societies, politics</w:t>
            </w:r>
            <w:r w:rsidR="00564AD7">
              <w:rPr>
                <w:rFonts w:ascii="AdvTR" w:hAnsi="AdvTR" w:cs="AdvTR"/>
                <w:sz w:val="20"/>
                <w:szCs w:val="20"/>
                <w:lang w:val="en-US"/>
              </w:rPr>
              <w:t xml:space="preserve">, </w:t>
            </w:r>
            <w:r w:rsidRPr="00090C08">
              <w:rPr>
                <w:rFonts w:ascii="AdvTR" w:hAnsi="AdvTR" w:cs="AdvTR"/>
                <w:sz w:val="20"/>
                <w:szCs w:val="20"/>
                <w:lang w:val="en-US"/>
              </w:rPr>
              <w:t>and law.</w:t>
            </w:r>
          </w:p>
          <w:p w14:paraId="7AB62ECD" w14:textId="6D94F72E" w:rsidR="00090C08" w:rsidRPr="00090C08" w:rsidRDefault="00090C08"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Pr="00090C08">
              <w:rPr>
                <w:rFonts w:ascii="AdvTR" w:hAnsi="AdvTR" w:cs="AdvTR"/>
                <w:sz w:val="20"/>
                <w:szCs w:val="20"/>
                <w:lang w:val="en-US"/>
              </w:rPr>
              <w:t xml:space="preserve"> Assure quality and maintain the highest standards both in face-to-face and low residence</w:t>
            </w:r>
            <w:r>
              <w:rPr>
                <w:rFonts w:ascii="AdvTR" w:hAnsi="AdvTR" w:cs="AdvTR"/>
                <w:sz w:val="20"/>
                <w:szCs w:val="20"/>
                <w:lang w:val="en-US"/>
              </w:rPr>
              <w:t xml:space="preserve"> </w:t>
            </w:r>
            <w:r w:rsidRPr="00090C08">
              <w:rPr>
                <w:rFonts w:ascii="AdvTR" w:hAnsi="AdvTR" w:cs="AdvTR"/>
                <w:sz w:val="20"/>
                <w:szCs w:val="20"/>
                <w:lang w:val="en-US"/>
              </w:rPr>
              <w:t>stud</w:t>
            </w:r>
            <w:r w:rsidR="00564AD7">
              <w:rPr>
                <w:rFonts w:ascii="AdvTR" w:hAnsi="AdvTR" w:cs="AdvTR"/>
                <w:sz w:val="20"/>
                <w:szCs w:val="20"/>
                <w:lang w:val="en-US"/>
              </w:rPr>
              <w:t>ies</w:t>
            </w:r>
          </w:p>
          <w:p w14:paraId="3A2E6396" w14:textId="06DB943A" w:rsidR="00090C08" w:rsidRPr="00090C08" w:rsidRDefault="00090C08"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xml:space="preserve">- </w:t>
            </w:r>
            <w:r w:rsidRPr="00090C08">
              <w:rPr>
                <w:rFonts w:ascii="AdvTR" w:hAnsi="AdvTR" w:cs="AdvTR"/>
                <w:sz w:val="20"/>
                <w:szCs w:val="20"/>
                <w:lang w:val="en-US"/>
              </w:rPr>
              <w:t>Expand course content in European languages</w:t>
            </w:r>
          </w:p>
          <w:p w14:paraId="20AF47BD" w14:textId="30D239EE" w:rsidR="00090C08" w:rsidRPr="00090C08" w:rsidRDefault="00090C08"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Pr="00090C08">
              <w:rPr>
                <w:rFonts w:ascii="AdvTR" w:hAnsi="AdvTR" w:cs="AdvTR"/>
                <w:sz w:val="20"/>
                <w:szCs w:val="20"/>
                <w:lang w:val="en-US"/>
              </w:rPr>
              <w:t xml:space="preserve"> Broaden the range of professional experiences</w:t>
            </w:r>
          </w:p>
          <w:p w14:paraId="7F5FD3C1" w14:textId="0C053688" w:rsidR="00090C08" w:rsidRPr="00090C08" w:rsidRDefault="00090C08"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xml:space="preserve">- </w:t>
            </w:r>
            <w:r w:rsidRPr="00090C08">
              <w:rPr>
                <w:rFonts w:ascii="AdvTR" w:hAnsi="AdvTR" w:cs="AdvTR"/>
                <w:sz w:val="20"/>
                <w:szCs w:val="20"/>
                <w:lang w:val="en-US"/>
              </w:rPr>
              <w:t>Advance the development and use of information and communication technology and interactive</w:t>
            </w:r>
            <w:r w:rsidR="00E358FD">
              <w:rPr>
                <w:rFonts w:ascii="AdvTR" w:hAnsi="AdvTR" w:cs="AdvTR"/>
                <w:sz w:val="20"/>
                <w:szCs w:val="20"/>
                <w:lang w:val="en-US"/>
              </w:rPr>
              <w:t xml:space="preserve"> </w:t>
            </w:r>
            <w:r w:rsidRPr="00090C08">
              <w:rPr>
                <w:rFonts w:ascii="AdvTR" w:hAnsi="AdvTR" w:cs="AdvTR"/>
                <w:sz w:val="20"/>
                <w:szCs w:val="20"/>
                <w:lang w:val="en-US"/>
              </w:rPr>
              <w:t>instruction methods</w:t>
            </w:r>
          </w:p>
          <w:p w14:paraId="1A4B98DD" w14:textId="3F09B56E" w:rsidR="001B4602" w:rsidRPr="00B12DD0" w:rsidRDefault="00090C08"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Pr="00090C08">
              <w:rPr>
                <w:rFonts w:ascii="AdvTR" w:hAnsi="AdvTR" w:cs="AdvTR"/>
                <w:sz w:val="20"/>
                <w:szCs w:val="20"/>
                <w:lang w:val="en-US"/>
              </w:rPr>
              <w:t xml:space="preserve"> Cultivate an environment where discovery, constructive debate</w:t>
            </w:r>
            <w:r w:rsidR="00564AD7">
              <w:rPr>
                <w:rFonts w:ascii="AdvTR" w:hAnsi="AdvTR" w:cs="AdvTR"/>
                <w:sz w:val="20"/>
                <w:szCs w:val="20"/>
                <w:lang w:val="en-US"/>
              </w:rPr>
              <w:t>,</w:t>
            </w:r>
            <w:r w:rsidRPr="00090C08">
              <w:rPr>
                <w:rFonts w:ascii="AdvTR" w:hAnsi="AdvTR" w:cs="AdvTR"/>
                <w:sz w:val="20"/>
                <w:szCs w:val="20"/>
                <w:lang w:val="en-US"/>
              </w:rPr>
              <w:t xml:space="preserve"> and interaction flourish</w:t>
            </w:r>
            <w:r w:rsidR="00E358FD">
              <w:rPr>
                <w:rFonts w:ascii="AdvTR" w:hAnsi="AdvTR" w:cs="AdvTR"/>
                <w:sz w:val="20"/>
                <w:szCs w:val="20"/>
                <w:lang w:val="en-US"/>
              </w:rPr>
              <w:t xml:space="preserve"> </w:t>
            </w:r>
            <w:r w:rsidRPr="00090C08">
              <w:rPr>
                <w:rFonts w:ascii="AdvTR" w:hAnsi="AdvTR" w:cs="AdvTR"/>
                <w:sz w:val="20"/>
                <w:szCs w:val="20"/>
                <w:lang w:val="en-US"/>
              </w:rPr>
              <w:t xml:space="preserve">throughout the University community </w:t>
            </w:r>
          </w:p>
        </w:tc>
      </w:tr>
    </w:tbl>
    <w:p w14:paraId="25BA8041" w14:textId="77777777" w:rsidR="00B12DD0" w:rsidRDefault="00B12DD0" w:rsidP="00F25A09">
      <w:pPr>
        <w:autoSpaceDE w:val="0"/>
        <w:autoSpaceDN w:val="0"/>
        <w:adjustRightInd w:val="0"/>
        <w:spacing w:after="0" w:line="240" w:lineRule="auto"/>
        <w:jc w:val="both"/>
        <w:rPr>
          <w:rFonts w:ascii="AdvTR" w:hAnsi="AdvTR" w:cs="AdvTR"/>
          <w:sz w:val="20"/>
          <w:szCs w:val="20"/>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0"/>
        <w:gridCol w:w="4920"/>
      </w:tblGrid>
      <w:tr w:rsidR="00E358FD" w:rsidRPr="00E358FD" w14:paraId="5BC10196" w14:textId="77777777" w:rsidTr="007C31D2">
        <w:trPr>
          <w:trHeight w:val="103"/>
        </w:trPr>
        <w:tc>
          <w:tcPr>
            <w:tcW w:w="4920" w:type="dxa"/>
          </w:tcPr>
          <w:p w14:paraId="7ED6FD13" w14:textId="77777777" w:rsidR="00E358FD" w:rsidRPr="00E358FD" w:rsidRDefault="00E358FD" w:rsidP="00F25A09">
            <w:pPr>
              <w:autoSpaceDE w:val="0"/>
              <w:autoSpaceDN w:val="0"/>
              <w:adjustRightInd w:val="0"/>
              <w:spacing w:after="0" w:line="240" w:lineRule="auto"/>
              <w:jc w:val="both"/>
              <w:rPr>
                <w:rFonts w:ascii="AdvTR" w:hAnsi="AdvTR" w:cs="AdvTR"/>
                <w:sz w:val="20"/>
                <w:szCs w:val="20"/>
              </w:rPr>
            </w:pPr>
            <w:r w:rsidRPr="00E358FD">
              <w:rPr>
                <w:rFonts w:ascii="AdvTR" w:hAnsi="AdvTR" w:cs="AdvTR"/>
                <w:b/>
                <w:bCs/>
                <w:sz w:val="20"/>
                <w:szCs w:val="20"/>
                <w:lang w:val="en-US"/>
              </w:rPr>
              <w:t>Main actors</w:t>
            </w:r>
          </w:p>
        </w:tc>
        <w:tc>
          <w:tcPr>
            <w:tcW w:w="4920" w:type="dxa"/>
          </w:tcPr>
          <w:p w14:paraId="18B7BC57" w14:textId="77777777" w:rsidR="00E358FD" w:rsidRPr="00E358FD" w:rsidRDefault="00E358FD" w:rsidP="00F25A09">
            <w:pPr>
              <w:autoSpaceDE w:val="0"/>
              <w:autoSpaceDN w:val="0"/>
              <w:adjustRightInd w:val="0"/>
              <w:spacing w:after="0" w:line="240" w:lineRule="auto"/>
              <w:jc w:val="both"/>
              <w:rPr>
                <w:rFonts w:ascii="AdvTR" w:hAnsi="AdvTR" w:cs="AdvTR"/>
                <w:sz w:val="20"/>
                <w:szCs w:val="20"/>
              </w:rPr>
            </w:pPr>
            <w:r w:rsidRPr="00E358FD">
              <w:rPr>
                <w:rFonts w:ascii="AdvTR" w:hAnsi="AdvTR" w:cs="AdvTR"/>
                <w:b/>
                <w:bCs/>
                <w:sz w:val="20"/>
                <w:szCs w:val="20"/>
              </w:rPr>
              <w:t xml:space="preserve">Tasks </w:t>
            </w:r>
          </w:p>
        </w:tc>
      </w:tr>
      <w:tr w:rsidR="00AE49A6" w:rsidRPr="00BE0AFA" w14:paraId="41E00AF2" w14:textId="77777777" w:rsidTr="00AE49A6">
        <w:trPr>
          <w:trHeight w:val="237"/>
        </w:trPr>
        <w:tc>
          <w:tcPr>
            <w:tcW w:w="4920" w:type="dxa"/>
          </w:tcPr>
          <w:p w14:paraId="1666C93C" w14:textId="77777777" w:rsidR="00AE49A6" w:rsidRPr="00E358FD" w:rsidRDefault="00AE49A6" w:rsidP="00AE49A6">
            <w:pPr>
              <w:autoSpaceDE w:val="0"/>
              <w:autoSpaceDN w:val="0"/>
              <w:adjustRightInd w:val="0"/>
              <w:spacing w:after="0" w:line="240" w:lineRule="auto"/>
              <w:jc w:val="both"/>
              <w:rPr>
                <w:rFonts w:ascii="AdvTR" w:hAnsi="AdvTR" w:cs="AdvTR"/>
                <w:sz w:val="20"/>
                <w:szCs w:val="20"/>
              </w:rPr>
            </w:pPr>
            <w:r>
              <w:rPr>
                <w:rFonts w:ascii="AdvTR" w:hAnsi="AdvTR" w:cs="AdvTR"/>
                <w:sz w:val="20"/>
                <w:szCs w:val="20"/>
                <w:lang w:val="en-US"/>
              </w:rPr>
              <w:t xml:space="preserve">Governing </w:t>
            </w:r>
            <w:r w:rsidRPr="00E358FD">
              <w:rPr>
                <w:rFonts w:ascii="AdvTR" w:hAnsi="AdvTR" w:cs="AdvTR"/>
                <w:sz w:val="20"/>
                <w:szCs w:val="20"/>
              </w:rPr>
              <w:t xml:space="preserve">Board </w:t>
            </w:r>
          </w:p>
        </w:tc>
        <w:tc>
          <w:tcPr>
            <w:tcW w:w="4920" w:type="dxa"/>
          </w:tcPr>
          <w:p w14:paraId="0042D24D" w14:textId="72821560" w:rsidR="00AE49A6" w:rsidRPr="00AE49A6" w:rsidRDefault="00AE49A6" w:rsidP="00AE49A6">
            <w:pPr>
              <w:autoSpaceDE w:val="0"/>
              <w:autoSpaceDN w:val="0"/>
              <w:adjustRightInd w:val="0"/>
              <w:spacing w:after="0" w:line="240" w:lineRule="auto"/>
              <w:jc w:val="both"/>
              <w:rPr>
                <w:rFonts w:ascii="AdvTR" w:hAnsi="AdvTR" w:cs="AdvTR"/>
                <w:color w:val="000000" w:themeColor="text1"/>
                <w:sz w:val="20"/>
                <w:szCs w:val="20"/>
                <w:lang w:val="en-US"/>
              </w:rPr>
            </w:pPr>
            <w:r w:rsidRPr="00AE49A6">
              <w:rPr>
                <w:rFonts w:ascii="AdvTR" w:hAnsi="AdvTR" w:cs="AdvTR"/>
                <w:color w:val="000000" w:themeColor="text1"/>
                <w:sz w:val="20"/>
                <w:szCs w:val="20"/>
                <w:lang w:val="en-US"/>
              </w:rPr>
              <w:t xml:space="preserve">- </w:t>
            </w:r>
            <w:r w:rsidR="00564AD7">
              <w:rPr>
                <w:rFonts w:ascii="AdvTR" w:hAnsi="AdvTR" w:cs="AdvTR"/>
                <w:color w:val="000000" w:themeColor="text1"/>
                <w:sz w:val="20"/>
                <w:szCs w:val="20"/>
                <w:lang w:val="en-US"/>
              </w:rPr>
              <w:t>D</w:t>
            </w:r>
            <w:r w:rsidR="00564AD7" w:rsidRPr="00AE49A6">
              <w:rPr>
                <w:rFonts w:ascii="AdvTR" w:hAnsi="AdvTR" w:cs="AdvTR"/>
                <w:color w:val="000000" w:themeColor="text1"/>
                <w:sz w:val="20"/>
                <w:szCs w:val="20"/>
                <w:lang w:val="en-US"/>
              </w:rPr>
              <w:t xml:space="preserve">ecides </w:t>
            </w:r>
            <w:r w:rsidRPr="00AE49A6">
              <w:rPr>
                <w:rFonts w:ascii="AdvTR" w:hAnsi="AdvTR" w:cs="AdvTR"/>
                <w:color w:val="000000" w:themeColor="text1"/>
                <w:sz w:val="20"/>
                <w:szCs w:val="20"/>
                <w:lang w:val="en-US"/>
              </w:rPr>
              <w:t xml:space="preserve">on matters connected with education on the university level </w:t>
            </w:r>
          </w:p>
          <w:p w14:paraId="1E8A7CBC" w14:textId="77777777" w:rsidR="00AE49A6" w:rsidRPr="00E358FD" w:rsidRDefault="00AE49A6" w:rsidP="00AE49A6">
            <w:pPr>
              <w:autoSpaceDE w:val="0"/>
              <w:autoSpaceDN w:val="0"/>
              <w:adjustRightInd w:val="0"/>
              <w:spacing w:after="0" w:line="240" w:lineRule="auto"/>
              <w:jc w:val="both"/>
              <w:rPr>
                <w:rFonts w:ascii="AdvTR" w:hAnsi="AdvTR" w:cs="AdvTR"/>
                <w:sz w:val="20"/>
                <w:szCs w:val="20"/>
                <w:lang w:val="en-US"/>
              </w:rPr>
            </w:pPr>
          </w:p>
        </w:tc>
      </w:tr>
      <w:tr w:rsidR="00E358FD" w:rsidRPr="00BE0AFA" w14:paraId="2A5A95C8" w14:textId="77777777" w:rsidTr="007C31D2">
        <w:trPr>
          <w:trHeight w:val="747"/>
        </w:trPr>
        <w:tc>
          <w:tcPr>
            <w:tcW w:w="4920" w:type="dxa"/>
          </w:tcPr>
          <w:p w14:paraId="4B10B530" w14:textId="037AEA9B" w:rsidR="00E358FD" w:rsidRPr="00E358FD" w:rsidRDefault="00E358FD" w:rsidP="00F25A09">
            <w:pPr>
              <w:autoSpaceDE w:val="0"/>
              <w:autoSpaceDN w:val="0"/>
              <w:adjustRightInd w:val="0"/>
              <w:spacing w:after="0" w:line="240" w:lineRule="auto"/>
              <w:jc w:val="both"/>
              <w:rPr>
                <w:rFonts w:ascii="AdvTR" w:hAnsi="AdvTR" w:cs="AdvTR"/>
                <w:sz w:val="20"/>
                <w:szCs w:val="20"/>
                <w:lang w:val="en-US"/>
              </w:rPr>
            </w:pPr>
            <w:r w:rsidRPr="00E358FD">
              <w:rPr>
                <w:rFonts w:ascii="AdvTR" w:hAnsi="AdvTR" w:cs="AdvTR"/>
                <w:sz w:val="20"/>
                <w:szCs w:val="20"/>
                <w:lang w:val="en-US"/>
              </w:rPr>
              <w:t>Vice</w:t>
            </w:r>
            <w:r w:rsidR="00564AD7">
              <w:rPr>
                <w:rFonts w:ascii="AdvTR" w:hAnsi="AdvTR" w:cs="AdvTR"/>
                <w:sz w:val="20"/>
                <w:szCs w:val="20"/>
                <w:lang w:val="en-US"/>
              </w:rPr>
              <w:t>-</w:t>
            </w:r>
            <w:r w:rsidRPr="00E358FD">
              <w:rPr>
                <w:rFonts w:ascii="AdvTR" w:hAnsi="AdvTR" w:cs="AdvTR"/>
                <w:sz w:val="20"/>
                <w:szCs w:val="20"/>
                <w:lang w:val="en-US"/>
              </w:rPr>
              <w:t>Rector for Academic Affairs</w:t>
            </w:r>
          </w:p>
        </w:tc>
        <w:tc>
          <w:tcPr>
            <w:tcW w:w="4920" w:type="dxa"/>
          </w:tcPr>
          <w:p w14:paraId="5B03D305" w14:textId="1D86F0FC" w:rsidR="00E358FD" w:rsidRPr="00E358FD" w:rsidRDefault="00E358FD" w:rsidP="00F25A09">
            <w:pPr>
              <w:autoSpaceDE w:val="0"/>
              <w:autoSpaceDN w:val="0"/>
              <w:adjustRightInd w:val="0"/>
              <w:spacing w:after="0" w:line="240" w:lineRule="auto"/>
              <w:jc w:val="both"/>
              <w:rPr>
                <w:rFonts w:ascii="AdvTR" w:hAnsi="AdvTR" w:cs="AdvTR"/>
                <w:sz w:val="20"/>
                <w:szCs w:val="20"/>
                <w:lang w:val="en-US"/>
              </w:rPr>
            </w:pPr>
            <w:r w:rsidRPr="00E358FD">
              <w:rPr>
                <w:rFonts w:ascii="AdvTR" w:hAnsi="AdvTR" w:cs="AdvTR"/>
                <w:sz w:val="20"/>
                <w:szCs w:val="20"/>
                <w:lang w:val="en-US"/>
              </w:rPr>
              <w:t xml:space="preserve">- </w:t>
            </w:r>
            <w:r w:rsidR="00564AD7">
              <w:rPr>
                <w:rFonts w:ascii="AdvTR" w:hAnsi="AdvTR" w:cs="AdvTR"/>
                <w:sz w:val="20"/>
                <w:szCs w:val="20"/>
                <w:lang w:val="en-US"/>
              </w:rPr>
              <w:t>R</w:t>
            </w:r>
            <w:r w:rsidR="00564AD7" w:rsidRPr="00E358FD">
              <w:rPr>
                <w:rFonts w:ascii="AdvTR" w:hAnsi="AdvTR" w:cs="AdvTR"/>
                <w:sz w:val="20"/>
                <w:szCs w:val="20"/>
                <w:lang w:val="en-US"/>
              </w:rPr>
              <w:t xml:space="preserve">esponsible </w:t>
            </w:r>
            <w:r w:rsidRPr="00E358FD">
              <w:rPr>
                <w:rFonts w:ascii="AdvTR" w:hAnsi="AdvTR" w:cs="AdvTR"/>
                <w:sz w:val="20"/>
                <w:szCs w:val="20"/>
                <w:lang w:val="en-US"/>
              </w:rPr>
              <w:t xml:space="preserve">for the management of the implementation of the execution plan approved by the Board on the university level </w:t>
            </w:r>
          </w:p>
          <w:p w14:paraId="3CC345D3" w14:textId="77777777" w:rsidR="00E358FD" w:rsidRPr="00E358FD" w:rsidRDefault="00E358FD" w:rsidP="00F25A09">
            <w:pPr>
              <w:autoSpaceDE w:val="0"/>
              <w:autoSpaceDN w:val="0"/>
              <w:adjustRightInd w:val="0"/>
              <w:spacing w:after="0" w:line="240" w:lineRule="auto"/>
              <w:jc w:val="both"/>
              <w:rPr>
                <w:rFonts w:ascii="AdvTR" w:hAnsi="AdvTR" w:cs="AdvTR"/>
                <w:sz w:val="20"/>
                <w:szCs w:val="20"/>
                <w:lang w:val="en-US"/>
              </w:rPr>
            </w:pPr>
          </w:p>
        </w:tc>
      </w:tr>
      <w:tr w:rsidR="0099686B" w:rsidRPr="00BE0AFA" w14:paraId="3D19BC64" w14:textId="77777777" w:rsidTr="007C31D2">
        <w:trPr>
          <w:trHeight w:val="755"/>
        </w:trPr>
        <w:tc>
          <w:tcPr>
            <w:tcW w:w="4920" w:type="dxa"/>
          </w:tcPr>
          <w:p w14:paraId="7030E33C" w14:textId="77777777" w:rsidR="0099686B" w:rsidRPr="00F66D47" w:rsidRDefault="0099686B" w:rsidP="002915F6">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Head of Department</w:t>
            </w:r>
          </w:p>
        </w:tc>
        <w:tc>
          <w:tcPr>
            <w:tcW w:w="4920" w:type="dxa"/>
          </w:tcPr>
          <w:p w14:paraId="1E8A5CE0" w14:textId="5C2BD4F0" w:rsidR="0099686B" w:rsidRPr="00E358FD" w:rsidRDefault="0099686B" w:rsidP="00564AD7">
            <w:pPr>
              <w:autoSpaceDE w:val="0"/>
              <w:autoSpaceDN w:val="0"/>
              <w:adjustRightInd w:val="0"/>
              <w:spacing w:after="0" w:line="240" w:lineRule="auto"/>
              <w:jc w:val="both"/>
              <w:rPr>
                <w:rFonts w:ascii="AdvTR" w:hAnsi="AdvTR" w:cs="AdvTR"/>
                <w:sz w:val="20"/>
                <w:szCs w:val="20"/>
                <w:lang w:val="en-US"/>
              </w:rPr>
            </w:pPr>
            <w:r w:rsidRPr="00E358FD">
              <w:rPr>
                <w:rFonts w:ascii="AdvTR" w:hAnsi="AdvTR" w:cs="AdvTR"/>
                <w:sz w:val="20"/>
                <w:szCs w:val="20"/>
                <w:lang w:val="en-US"/>
              </w:rPr>
              <w:t xml:space="preserve">- </w:t>
            </w:r>
            <w:r w:rsidR="00564AD7">
              <w:rPr>
                <w:rFonts w:ascii="AdvTR" w:hAnsi="AdvTR" w:cs="AdvTR"/>
                <w:sz w:val="20"/>
                <w:szCs w:val="20"/>
                <w:lang w:val="en-US"/>
              </w:rPr>
              <w:t xml:space="preserve">Supervises </w:t>
            </w:r>
            <w:r>
              <w:rPr>
                <w:rFonts w:ascii="AdvTR" w:hAnsi="AdvTR" w:cs="AdvTR"/>
                <w:sz w:val="20"/>
                <w:szCs w:val="20"/>
                <w:lang w:val="en-US"/>
              </w:rPr>
              <w:t>educational content, teaching process, teachers</w:t>
            </w:r>
            <w:r w:rsidR="00564AD7">
              <w:rPr>
                <w:rFonts w:ascii="AdvTR" w:hAnsi="AdvTR" w:cs="AdvTR"/>
                <w:sz w:val="20"/>
                <w:szCs w:val="20"/>
                <w:lang w:val="en-US"/>
              </w:rPr>
              <w:t>,</w:t>
            </w:r>
            <w:r>
              <w:rPr>
                <w:rFonts w:ascii="AdvTR" w:hAnsi="AdvTR" w:cs="AdvTR"/>
                <w:sz w:val="20"/>
                <w:szCs w:val="20"/>
                <w:lang w:val="en-US"/>
              </w:rPr>
              <w:t xml:space="preserve"> and academic staff responsible for organizing academic programs </w:t>
            </w:r>
          </w:p>
        </w:tc>
      </w:tr>
      <w:tr w:rsidR="0099686B" w:rsidRPr="00BE0AFA" w14:paraId="12172A65" w14:textId="77777777" w:rsidTr="007C31D2">
        <w:trPr>
          <w:trHeight w:val="755"/>
        </w:trPr>
        <w:tc>
          <w:tcPr>
            <w:tcW w:w="4920" w:type="dxa"/>
          </w:tcPr>
          <w:p w14:paraId="1F5D18F4" w14:textId="77777777" w:rsidR="0099686B" w:rsidRPr="00E358FD" w:rsidRDefault="0099686B" w:rsidP="00F25A09">
            <w:pPr>
              <w:autoSpaceDE w:val="0"/>
              <w:autoSpaceDN w:val="0"/>
              <w:adjustRightInd w:val="0"/>
              <w:spacing w:after="0" w:line="240" w:lineRule="auto"/>
              <w:jc w:val="both"/>
              <w:rPr>
                <w:rFonts w:ascii="AdvTR" w:hAnsi="AdvTR" w:cs="AdvTR"/>
                <w:sz w:val="20"/>
                <w:szCs w:val="20"/>
              </w:rPr>
            </w:pPr>
            <w:r>
              <w:rPr>
                <w:rFonts w:ascii="AdvTR" w:hAnsi="AdvTR" w:cs="AdvTR"/>
                <w:sz w:val="20"/>
                <w:szCs w:val="20"/>
                <w:lang w:val="en-US"/>
              </w:rPr>
              <w:lastRenderedPageBreak/>
              <w:t>Academic secretariat</w:t>
            </w:r>
            <w:r w:rsidRPr="00E358FD">
              <w:rPr>
                <w:rFonts w:ascii="AdvTR" w:hAnsi="AdvTR" w:cs="AdvTR"/>
                <w:sz w:val="20"/>
                <w:szCs w:val="20"/>
              </w:rPr>
              <w:t xml:space="preserve"> </w:t>
            </w:r>
          </w:p>
        </w:tc>
        <w:tc>
          <w:tcPr>
            <w:tcW w:w="4920" w:type="dxa"/>
          </w:tcPr>
          <w:p w14:paraId="51930D33" w14:textId="25A566B4" w:rsidR="0099686B" w:rsidRPr="00E358FD" w:rsidRDefault="0099686B" w:rsidP="00F25A09">
            <w:pPr>
              <w:autoSpaceDE w:val="0"/>
              <w:autoSpaceDN w:val="0"/>
              <w:adjustRightInd w:val="0"/>
              <w:spacing w:after="0" w:line="240" w:lineRule="auto"/>
              <w:jc w:val="both"/>
              <w:rPr>
                <w:rFonts w:ascii="AdvTR" w:hAnsi="AdvTR" w:cs="AdvTR"/>
                <w:sz w:val="20"/>
                <w:szCs w:val="20"/>
                <w:lang w:val="en-US"/>
              </w:rPr>
            </w:pPr>
            <w:r w:rsidRPr="00E358FD">
              <w:rPr>
                <w:rFonts w:ascii="AdvTR" w:hAnsi="AdvTR" w:cs="AdvTR"/>
                <w:sz w:val="20"/>
                <w:szCs w:val="20"/>
                <w:lang w:val="en-US"/>
              </w:rPr>
              <w:t xml:space="preserve">- </w:t>
            </w:r>
            <w:r w:rsidR="00564AD7">
              <w:rPr>
                <w:rFonts w:ascii="AdvTR" w:hAnsi="AdvTR" w:cs="AdvTR"/>
                <w:sz w:val="20"/>
                <w:szCs w:val="20"/>
                <w:lang w:val="en-US"/>
              </w:rPr>
              <w:t>Co</w:t>
            </w:r>
            <w:r>
              <w:rPr>
                <w:rFonts w:ascii="AdvTR" w:hAnsi="AdvTR" w:cs="AdvTR"/>
                <w:sz w:val="20"/>
                <w:szCs w:val="20"/>
                <w:lang w:val="en-US"/>
              </w:rPr>
              <w:t>ordinates and organize</w:t>
            </w:r>
            <w:r w:rsidR="00564AD7">
              <w:rPr>
                <w:rFonts w:ascii="AdvTR" w:hAnsi="AdvTR" w:cs="AdvTR"/>
                <w:sz w:val="20"/>
                <w:szCs w:val="20"/>
                <w:lang w:val="en-US"/>
              </w:rPr>
              <w:t>s</w:t>
            </w:r>
            <w:r>
              <w:rPr>
                <w:rFonts w:ascii="AdvTR" w:hAnsi="AdvTR" w:cs="AdvTR"/>
                <w:sz w:val="20"/>
                <w:szCs w:val="20"/>
                <w:lang w:val="en-US"/>
              </w:rPr>
              <w:t xml:space="preserve"> the study process in the academic units</w:t>
            </w:r>
            <w:r w:rsidRPr="00E358FD">
              <w:rPr>
                <w:rFonts w:ascii="AdvTR" w:hAnsi="AdvTR" w:cs="AdvTR"/>
                <w:sz w:val="20"/>
                <w:szCs w:val="20"/>
                <w:lang w:val="en-US"/>
              </w:rPr>
              <w:t xml:space="preserve"> </w:t>
            </w:r>
          </w:p>
          <w:p w14:paraId="116E3F16" w14:textId="5561BC97" w:rsidR="0099686B" w:rsidRPr="00E358FD" w:rsidRDefault="0099686B" w:rsidP="00F25A09">
            <w:pPr>
              <w:autoSpaceDE w:val="0"/>
              <w:autoSpaceDN w:val="0"/>
              <w:adjustRightInd w:val="0"/>
              <w:spacing w:after="0" w:line="240" w:lineRule="auto"/>
              <w:jc w:val="both"/>
              <w:rPr>
                <w:rFonts w:ascii="AdvTR" w:hAnsi="AdvTR" w:cs="AdvTR"/>
                <w:sz w:val="20"/>
                <w:szCs w:val="20"/>
                <w:lang w:val="en-US"/>
              </w:rPr>
            </w:pPr>
            <w:r w:rsidRPr="00E358FD">
              <w:rPr>
                <w:rFonts w:ascii="AdvTR" w:hAnsi="AdvTR" w:cs="AdvTR"/>
                <w:sz w:val="20"/>
                <w:szCs w:val="20"/>
                <w:lang w:val="en-US"/>
              </w:rPr>
              <w:t xml:space="preserve">- </w:t>
            </w:r>
            <w:r w:rsidR="00564AD7">
              <w:rPr>
                <w:rFonts w:ascii="AdvTR" w:hAnsi="AdvTR" w:cs="AdvTR"/>
                <w:sz w:val="20"/>
                <w:szCs w:val="20"/>
                <w:lang w:val="en-US"/>
              </w:rPr>
              <w:t xml:space="preserve"> Reports </w:t>
            </w:r>
            <w:r>
              <w:rPr>
                <w:rFonts w:ascii="AdvTR" w:hAnsi="AdvTR" w:cs="AdvTR"/>
                <w:sz w:val="20"/>
                <w:szCs w:val="20"/>
                <w:lang w:val="en-US"/>
              </w:rPr>
              <w:t>annually to the Senate on all academic activities</w:t>
            </w:r>
          </w:p>
          <w:p w14:paraId="4D76F580" w14:textId="218CC559" w:rsidR="0099686B" w:rsidRPr="00E358FD" w:rsidRDefault="0099686B"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xml:space="preserve">- </w:t>
            </w:r>
            <w:r w:rsidR="00564AD7">
              <w:rPr>
                <w:rFonts w:ascii="AdvTR" w:hAnsi="AdvTR" w:cs="AdvTR"/>
                <w:sz w:val="20"/>
                <w:szCs w:val="20"/>
                <w:lang w:val="en-US"/>
              </w:rPr>
              <w:t xml:space="preserve"> Ensures </w:t>
            </w:r>
            <w:r>
              <w:rPr>
                <w:rFonts w:ascii="AdvTR" w:hAnsi="AdvTR" w:cs="AdvTR"/>
                <w:sz w:val="20"/>
                <w:szCs w:val="20"/>
                <w:lang w:val="en-US"/>
              </w:rPr>
              <w:t>the coordination and  effectiveness of reporting on academic activities with non-academic units on a quarterly basis</w:t>
            </w:r>
          </w:p>
          <w:p w14:paraId="67B5066A" w14:textId="307BAEAA" w:rsidR="0099686B" w:rsidRPr="007C31D2" w:rsidRDefault="0099686B" w:rsidP="00FA4C07">
            <w:pPr>
              <w:autoSpaceDE w:val="0"/>
              <w:autoSpaceDN w:val="0"/>
              <w:adjustRightInd w:val="0"/>
              <w:spacing w:after="0" w:line="240" w:lineRule="auto"/>
              <w:jc w:val="both"/>
              <w:rPr>
                <w:rFonts w:ascii="AdvTR" w:hAnsi="AdvTR" w:cs="AdvTR"/>
                <w:sz w:val="20"/>
                <w:szCs w:val="20"/>
                <w:lang w:val="en-US"/>
              </w:rPr>
            </w:pPr>
            <w:r w:rsidRPr="007C31D2">
              <w:rPr>
                <w:rFonts w:ascii="AdvTR" w:hAnsi="AdvTR" w:cs="AdvTR"/>
                <w:sz w:val="20"/>
                <w:szCs w:val="20"/>
                <w:lang w:val="en-US"/>
              </w:rPr>
              <w:t xml:space="preserve">- </w:t>
            </w:r>
            <w:r w:rsidR="00564AD7">
              <w:rPr>
                <w:rFonts w:ascii="AdvTR" w:hAnsi="AdvTR" w:cs="AdvTR"/>
                <w:sz w:val="20"/>
                <w:szCs w:val="20"/>
                <w:lang w:val="en-US"/>
              </w:rPr>
              <w:t xml:space="preserve"> P</w:t>
            </w:r>
            <w:r w:rsidR="00564AD7" w:rsidRPr="007C31D2">
              <w:rPr>
                <w:rFonts w:ascii="AdvTR" w:hAnsi="AdvTR" w:cs="AdvTR"/>
                <w:sz w:val="20"/>
                <w:szCs w:val="20"/>
                <w:lang w:val="en-US"/>
              </w:rPr>
              <w:t xml:space="preserve">rovides </w:t>
            </w:r>
            <w:r w:rsidRPr="007C31D2">
              <w:rPr>
                <w:rFonts w:ascii="AdvTR" w:hAnsi="AdvTR" w:cs="AdvTR"/>
                <w:sz w:val="20"/>
                <w:szCs w:val="20"/>
                <w:lang w:val="en-US"/>
              </w:rPr>
              <w:t xml:space="preserve">general student counseling </w:t>
            </w:r>
          </w:p>
          <w:p w14:paraId="26C40553" w14:textId="13E8869A" w:rsidR="0099686B" w:rsidRPr="007C31D2" w:rsidRDefault="0099686B" w:rsidP="00FA4C07">
            <w:pPr>
              <w:autoSpaceDE w:val="0"/>
              <w:autoSpaceDN w:val="0"/>
              <w:adjustRightInd w:val="0"/>
              <w:spacing w:after="0" w:line="240" w:lineRule="auto"/>
              <w:jc w:val="both"/>
              <w:rPr>
                <w:rFonts w:ascii="AdvTR" w:hAnsi="AdvTR" w:cs="AdvTR"/>
                <w:sz w:val="20"/>
                <w:szCs w:val="20"/>
                <w:lang w:val="en-US"/>
              </w:rPr>
            </w:pPr>
            <w:r w:rsidRPr="007C31D2">
              <w:rPr>
                <w:rFonts w:ascii="AdvTR" w:hAnsi="AdvTR" w:cs="AdvTR"/>
                <w:sz w:val="20"/>
                <w:szCs w:val="20"/>
                <w:lang w:val="en-US"/>
              </w:rPr>
              <w:t xml:space="preserve">- </w:t>
            </w:r>
            <w:r w:rsidR="00564AD7">
              <w:rPr>
                <w:rFonts w:ascii="AdvTR" w:hAnsi="AdvTR" w:cs="AdvTR"/>
                <w:sz w:val="20"/>
                <w:szCs w:val="20"/>
                <w:lang w:val="en-US"/>
              </w:rPr>
              <w:t>H</w:t>
            </w:r>
            <w:r w:rsidR="00564AD7" w:rsidRPr="007C31D2">
              <w:rPr>
                <w:rFonts w:ascii="AdvTR" w:hAnsi="AdvTR" w:cs="AdvTR"/>
                <w:sz w:val="20"/>
                <w:szCs w:val="20"/>
                <w:lang w:val="en-US"/>
              </w:rPr>
              <w:t xml:space="preserve">andles </w:t>
            </w:r>
            <w:r w:rsidRPr="007C31D2">
              <w:rPr>
                <w:rFonts w:ascii="AdvTR" w:hAnsi="AdvTR" w:cs="AdvTR"/>
                <w:sz w:val="20"/>
                <w:szCs w:val="20"/>
                <w:lang w:val="en-US"/>
              </w:rPr>
              <w:t xml:space="preserve">registration at the university as well as tasks related to rights to study, student certificates, transcripts, study guides </w:t>
            </w:r>
          </w:p>
          <w:p w14:paraId="490CFB72" w14:textId="77777777" w:rsidR="0099686B" w:rsidRPr="00E358FD" w:rsidRDefault="0099686B" w:rsidP="00F25A09">
            <w:pPr>
              <w:autoSpaceDE w:val="0"/>
              <w:autoSpaceDN w:val="0"/>
              <w:adjustRightInd w:val="0"/>
              <w:spacing w:after="0" w:line="240" w:lineRule="auto"/>
              <w:jc w:val="both"/>
              <w:rPr>
                <w:rFonts w:ascii="AdvTR" w:hAnsi="AdvTR" w:cs="AdvTR"/>
                <w:sz w:val="20"/>
                <w:szCs w:val="20"/>
                <w:lang w:val="en-US"/>
              </w:rPr>
            </w:pPr>
          </w:p>
        </w:tc>
      </w:tr>
      <w:tr w:rsidR="0099686B" w:rsidRPr="00BE0AFA" w14:paraId="78DF0A05" w14:textId="77777777" w:rsidTr="007C31D2">
        <w:trPr>
          <w:trHeight w:val="363"/>
        </w:trPr>
        <w:tc>
          <w:tcPr>
            <w:tcW w:w="4920" w:type="dxa"/>
          </w:tcPr>
          <w:p w14:paraId="1DC22056" w14:textId="1024FF61" w:rsidR="0099686B" w:rsidRPr="006D005E" w:rsidRDefault="0099686B" w:rsidP="00564AD7">
            <w:pPr>
              <w:autoSpaceDE w:val="0"/>
              <w:autoSpaceDN w:val="0"/>
              <w:adjustRightInd w:val="0"/>
              <w:spacing w:after="0" w:line="240" w:lineRule="auto"/>
              <w:jc w:val="both"/>
              <w:rPr>
                <w:rFonts w:ascii="AdvTR" w:hAnsi="AdvTR" w:cs="AdvTR"/>
                <w:color w:val="FF0000"/>
                <w:sz w:val="20"/>
                <w:szCs w:val="20"/>
                <w:lang w:val="en-US"/>
              </w:rPr>
            </w:pPr>
            <w:r>
              <w:rPr>
                <w:rFonts w:ascii="AdvTR" w:hAnsi="AdvTR" w:cs="AdvTR"/>
                <w:sz w:val="20"/>
                <w:szCs w:val="20"/>
                <w:lang w:val="en-US"/>
              </w:rPr>
              <w:t xml:space="preserve">Subdivision of </w:t>
            </w:r>
            <w:r w:rsidRPr="0099686B">
              <w:rPr>
                <w:rFonts w:ascii="AdvTR" w:hAnsi="AdvTR" w:cs="AdvTR"/>
                <w:sz w:val="20"/>
                <w:szCs w:val="20"/>
                <w:lang w:val="en-US"/>
              </w:rPr>
              <w:t xml:space="preserve">Academic </w:t>
            </w:r>
            <w:r w:rsidR="00564AD7">
              <w:rPr>
                <w:rFonts w:ascii="AdvTR" w:hAnsi="AdvTR" w:cs="AdvTR"/>
                <w:sz w:val="20"/>
                <w:szCs w:val="20"/>
                <w:lang w:val="en-US"/>
              </w:rPr>
              <w:t>S</w:t>
            </w:r>
            <w:r w:rsidR="00564AD7" w:rsidRPr="0099686B">
              <w:rPr>
                <w:rFonts w:ascii="AdvTR" w:hAnsi="AdvTR" w:cs="AdvTR"/>
                <w:sz w:val="20"/>
                <w:szCs w:val="20"/>
                <w:lang w:val="en-US"/>
              </w:rPr>
              <w:t>ecretariat</w:t>
            </w:r>
            <w:r w:rsidR="00564AD7">
              <w:rPr>
                <w:rFonts w:ascii="AdvTR" w:hAnsi="AdvTR" w:cs="AdvTR"/>
                <w:sz w:val="20"/>
                <w:szCs w:val="20"/>
                <w:lang w:val="en-US"/>
              </w:rPr>
              <w:t>—</w:t>
            </w:r>
            <w:r w:rsidRPr="00556A61">
              <w:rPr>
                <w:rFonts w:ascii="AdvTR" w:hAnsi="AdvTR" w:cs="AdvTR"/>
                <w:sz w:val="20"/>
                <w:szCs w:val="20"/>
                <w:lang w:val="en-US"/>
              </w:rPr>
              <w:t>Center for Low Residence and Distance Learning</w:t>
            </w:r>
          </w:p>
        </w:tc>
        <w:tc>
          <w:tcPr>
            <w:tcW w:w="4920" w:type="dxa"/>
          </w:tcPr>
          <w:p w14:paraId="3B5F4D32" w14:textId="395BCDF0" w:rsidR="0099686B" w:rsidRDefault="0099686B" w:rsidP="00E148B8">
            <w:pPr>
              <w:autoSpaceDE w:val="0"/>
              <w:autoSpaceDN w:val="0"/>
              <w:adjustRightInd w:val="0"/>
              <w:spacing w:after="0" w:line="240" w:lineRule="auto"/>
              <w:jc w:val="both"/>
              <w:rPr>
                <w:rFonts w:ascii="AdvTR" w:hAnsi="AdvTR" w:cs="AdvTR"/>
                <w:sz w:val="20"/>
                <w:szCs w:val="20"/>
                <w:lang w:val="en"/>
              </w:rPr>
            </w:pPr>
            <w:r w:rsidRPr="00E148B8">
              <w:rPr>
                <w:rFonts w:ascii="AdvTR" w:hAnsi="AdvTR" w:cs="AdvTR"/>
                <w:sz w:val="20"/>
                <w:szCs w:val="20"/>
                <w:lang w:val="en"/>
              </w:rPr>
              <w:t xml:space="preserve">- </w:t>
            </w:r>
            <w:r w:rsidR="00564AD7">
              <w:rPr>
                <w:rFonts w:ascii="AdvTR" w:hAnsi="AdvTR" w:cs="AdvTR"/>
                <w:sz w:val="20"/>
                <w:szCs w:val="20"/>
                <w:lang w:val="en"/>
              </w:rPr>
              <w:t>D</w:t>
            </w:r>
            <w:r w:rsidR="00564AD7" w:rsidRPr="00E148B8">
              <w:rPr>
                <w:rFonts w:ascii="AdvTR" w:hAnsi="AdvTR" w:cs="AdvTR"/>
                <w:sz w:val="20"/>
                <w:szCs w:val="20"/>
                <w:lang w:val="en"/>
              </w:rPr>
              <w:t>isseminate</w:t>
            </w:r>
            <w:r w:rsidR="00564AD7">
              <w:rPr>
                <w:rFonts w:ascii="AdvTR" w:hAnsi="AdvTR" w:cs="AdvTR"/>
                <w:sz w:val="20"/>
                <w:szCs w:val="20"/>
                <w:lang w:val="en"/>
              </w:rPr>
              <w:t>s</w:t>
            </w:r>
            <w:r w:rsidR="00564AD7" w:rsidRPr="00E148B8">
              <w:rPr>
                <w:rFonts w:ascii="AdvTR" w:hAnsi="AdvTR" w:cs="AdvTR"/>
                <w:sz w:val="20"/>
                <w:szCs w:val="20"/>
                <w:lang w:val="en"/>
              </w:rPr>
              <w:t xml:space="preserve"> </w:t>
            </w:r>
            <w:r w:rsidRPr="00E148B8">
              <w:rPr>
                <w:rFonts w:ascii="AdvTR" w:hAnsi="AdvTR" w:cs="AdvTR"/>
                <w:sz w:val="20"/>
                <w:szCs w:val="20"/>
                <w:lang w:val="en"/>
              </w:rPr>
              <w:t xml:space="preserve">information and gives technical advice for faculty and students </w:t>
            </w:r>
            <w:r w:rsidR="00564AD7">
              <w:rPr>
                <w:rFonts w:ascii="AdvTR" w:hAnsi="AdvTR" w:cs="AdvTR"/>
                <w:sz w:val="20"/>
                <w:szCs w:val="20"/>
                <w:lang w:val="en"/>
              </w:rPr>
              <w:t xml:space="preserve">in </w:t>
            </w:r>
            <w:r w:rsidRPr="00E148B8">
              <w:rPr>
                <w:rFonts w:ascii="AdvTR" w:hAnsi="AdvTR" w:cs="AdvTR"/>
                <w:sz w:val="20"/>
                <w:szCs w:val="20"/>
                <w:lang w:val="en"/>
              </w:rPr>
              <w:t>work</w:t>
            </w:r>
            <w:r w:rsidR="00564AD7">
              <w:rPr>
                <w:rFonts w:ascii="AdvTR" w:hAnsi="AdvTR" w:cs="AdvTR"/>
                <w:sz w:val="20"/>
                <w:szCs w:val="20"/>
                <w:lang w:val="en"/>
              </w:rPr>
              <w:t>ing</w:t>
            </w:r>
            <w:r w:rsidRPr="00E148B8">
              <w:rPr>
                <w:rFonts w:ascii="AdvTR" w:hAnsi="AdvTR" w:cs="AdvTR"/>
                <w:sz w:val="20"/>
                <w:szCs w:val="20"/>
                <w:lang w:val="en"/>
              </w:rPr>
              <w:t xml:space="preserve"> with the Moodle system and develop</w:t>
            </w:r>
            <w:r w:rsidR="00564AD7">
              <w:rPr>
                <w:rFonts w:ascii="AdvTR" w:hAnsi="AdvTR" w:cs="AdvTR"/>
                <w:sz w:val="20"/>
                <w:szCs w:val="20"/>
                <w:lang w:val="en"/>
              </w:rPr>
              <w:t>s</w:t>
            </w:r>
            <w:r w:rsidRPr="00E148B8">
              <w:rPr>
                <w:rFonts w:ascii="AdvTR" w:hAnsi="AdvTR" w:cs="AdvTR"/>
                <w:sz w:val="20"/>
                <w:szCs w:val="20"/>
                <w:lang w:val="en"/>
              </w:rPr>
              <w:t xml:space="preserve"> quality online courses in face-to-face and distance learning </w:t>
            </w:r>
            <w:r>
              <w:rPr>
                <w:rFonts w:ascii="AdvTR" w:hAnsi="AdvTR" w:cs="AdvTR"/>
                <w:sz w:val="20"/>
                <w:szCs w:val="20"/>
                <w:lang w:val="en"/>
              </w:rPr>
              <w:t>education</w:t>
            </w:r>
          </w:p>
          <w:p w14:paraId="52215BB8" w14:textId="68AA4CAB" w:rsidR="0099686B" w:rsidRDefault="0099686B" w:rsidP="00B14252">
            <w:pPr>
              <w:autoSpaceDE w:val="0"/>
              <w:autoSpaceDN w:val="0"/>
              <w:adjustRightInd w:val="0"/>
              <w:spacing w:after="0" w:line="240" w:lineRule="auto"/>
              <w:rPr>
                <w:rFonts w:ascii="AdvTR" w:hAnsi="AdvTR" w:cs="AdvTR"/>
                <w:sz w:val="20"/>
                <w:szCs w:val="20"/>
                <w:lang w:val="en"/>
              </w:rPr>
            </w:pPr>
            <w:r w:rsidRPr="00E148B8">
              <w:rPr>
                <w:rFonts w:ascii="AdvTR" w:hAnsi="AdvTR" w:cs="AdvTR"/>
                <w:sz w:val="20"/>
                <w:szCs w:val="20"/>
                <w:lang w:val="en"/>
              </w:rPr>
              <w:t>-</w:t>
            </w:r>
            <w:r w:rsidR="00564AD7">
              <w:rPr>
                <w:rFonts w:ascii="AdvTR" w:hAnsi="AdvTR" w:cs="AdvTR"/>
                <w:sz w:val="20"/>
                <w:szCs w:val="20"/>
                <w:lang w:val="en"/>
              </w:rPr>
              <w:t xml:space="preserve"> P</w:t>
            </w:r>
            <w:r>
              <w:rPr>
                <w:rFonts w:ascii="AdvTR" w:hAnsi="AdvTR" w:cs="AdvTR"/>
                <w:sz w:val="20"/>
                <w:szCs w:val="20"/>
                <w:lang w:val="en"/>
              </w:rPr>
              <w:t>rovides m</w:t>
            </w:r>
            <w:r w:rsidRPr="00E148B8">
              <w:rPr>
                <w:rFonts w:ascii="AdvTR" w:hAnsi="AdvTR" w:cs="AdvTR"/>
                <w:sz w:val="20"/>
                <w:szCs w:val="20"/>
                <w:lang w:val="en"/>
              </w:rPr>
              <w:t xml:space="preserve">ethodological support of the educational process </w:t>
            </w:r>
            <w:r>
              <w:rPr>
                <w:rFonts w:ascii="AdvTR" w:hAnsi="AdvTR" w:cs="AdvTR"/>
                <w:sz w:val="20"/>
                <w:szCs w:val="20"/>
                <w:lang w:val="en"/>
              </w:rPr>
              <w:t>on</w:t>
            </w:r>
            <w:r w:rsidRPr="00E148B8">
              <w:rPr>
                <w:rFonts w:ascii="AdvTR" w:hAnsi="AdvTR" w:cs="AdvTR"/>
                <w:sz w:val="20"/>
                <w:szCs w:val="20"/>
                <w:lang w:val="en"/>
              </w:rPr>
              <w:t xml:space="preserve"> the organization and conduct</w:t>
            </w:r>
            <w:r w:rsidR="00564AD7">
              <w:rPr>
                <w:rFonts w:ascii="AdvTR" w:hAnsi="AdvTR" w:cs="AdvTR"/>
                <w:sz w:val="20"/>
                <w:szCs w:val="20"/>
                <w:lang w:val="en"/>
              </w:rPr>
              <w:t xml:space="preserve"> of </w:t>
            </w:r>
            <w:r w:rsidRPr="00E148B8">
              <w:rPr>
                <w:rFonts w:ascii="AdvTR" w:hAnsi="AdvTR" w:cs="AdvTR"/>
                <w:sz w:val="20"/>
                <w:szCs w:val="20"/>
                <w:lang w:val="en"/>
              </w:rPr>
              <w:t>distance learning and professional development for adult</w:t>
            </w:r>
            <w:r w:rsidR="00564AD7">
              <w:rPr>
                <w:rFonts w:ascii="AdvTR" w:hAnsi="AdvTR" w:cs="AdvTR"/>
                <w:sz w:val="20"/>
                <w:szCs w:val="20"/>
                <w:lang w:val="en"/>
              </w:rPr>
              <w:t>s</w:t>
            </w:r>
            <w:r w:rsidRPr="00E148B8">
              <w:rPr>
                <w:rFonts w:ascii="AdvTR" w:hAnsi="AdvTR" w:cs="AdvTR"/>
                <w:sz w:val="20"/>
                <w:szCs w:val="20"/>
                <w:lang w:val="en"/>
              </w:rPr>
              <w:t xml:space="preserve"> and students</w:t>
            </w:r>
            <w:r w:rsidR="00564AD7">
              <w:rPr>
                <w:rFonts w:ascii="AdvTR" w:hAnsi="AdvTR" w:cs="AdvTR"/>
                <w:sz w:val="20"/>
                <w:szCs w:val="20"/>
                <w:lang w:val="en"/>
              </w:rPr>
              <w:t>;</w:t>
            </w:r>
            <w:r w:rsidR="00564AD7" w:rsidRPr="00E148B8">
              <w:rPr>
                <w:rFonts w:ascii="AdvTR" w:hAnsi="AdvTR" w:cs="AdvTR"/>
                <w:sz w:val="20"/>
                <w:szCs w:val="20"/>
                <w:lang w:val="en"/>
              </w:rPr>
              <w:t xml:space="preserve"> </w:t>
            </w:r>
            <w:r w:rsidRPr="00E148B8">
              <w:rPr>
                <w:rFonts w:ascii="AdvTR" w:hAnsi="AdvTR" w:cs="AdvTR"/>
                <w:sz w:val="20"/>
                <w:szCs w:val="20"/>
                <w:lang w:val="en"/>
              </w:rPr>
              <w:t>develop</w:t>
            </w:r>
            <w:r>
              <w:rPr>
                <w:rFonts w:ascii="AdvTR" w:hAnsi="AdvTR" w:cs="AdvTR"/>
                <w:sz w:val="20"/>
                <w:szCs w:val="20"/>
                <w:lang w:val="en"/>
              </w:rPr>
              <w:t>s</w:t>
            </w:r>
            <w:r w:rsidRPr="00E148B8">
              <w:rPr>
                <w:rFonts w:ascii="AdvTR" w:hAnsi="AdvTR" w:cs="AdvTR"/>
                <w:sz w:val="20"/>
                <w:szCs w:val="20"/>
                <w:lang w:val="en"/>
              </w:rPr>
              <w:t xml:space="preserve"> e-learning materials for teachers and students </w:t>
            </w:r>
            <w:r>
              <w:rPr>
                <w:rFonts w:ascii="AdvTR" w:hAnsi="AdvTR" w:cs="AdvTR"/>
                <w:sz w:val="20"/>
                <w:szCs w:val="20"/>
                <w:lang w:val="en"/>
              </w:rPr>
              <w:t>on information</w:t>
            </w:r>
            <w:r w:rsidRPr="00E148B8">
              <w:rPr>
                <w:rFonts w:ascii="AdvTR" w:hAnsi="AdvTR" w:cs="AdvTR"/>
                <w:sz w:val="20"/>
                <w:szCs w:val="20"/>
                <w:lang w:val="en"/>
              </w:rPr>
              <w:t xml:space="preserve"> and teaching technologies used in distance learning</w:t>
            </w:r>
          </w:p>
          <w:p w14:paraId="64C8728A" w14:textId="77777777" w:rsidR="0099686B" w:rsidRPr="006D005E" w:rsidRDefault="0099686B" w:rsidP="001B4602">
            <w:pPr>
              <w:autoSpaceDE w:val="0"/>
              <w:autoSpaceDN w:val="0"/>
              <w:adjustRightInd w:val="0"/>
              <w:spacing w:after="0" w:line="240" w:lineRule="auto"/>
              <w:jc w:val="both"/>
              <w:rPr>
                <w:rFonts w:ascii="AdvTR" w:hAnsi="AdvTR" w:cs="AdvTR"/>
                <w:color w:val="FF0000"/>
                <w:sz w:val="20"/>
                <w:szCs w:val="20"/>
                <w:lang w:val="en-US"/>
              </w:rPr>
            </w:pPr>
          </w:p>
        </w:tc>
      </w:tr>
      <w:tr w:rsidR="0099686B" w:rsidRPr="00BE0AFA" w14:paraId="1DEEFEA0" w14:textId="77777777" w:rsidTr="007C31D2">
        <w:trPr>
          <w:trHeight w:val="1242"/>
        </w:trPr>
        <w:tc>
          <w:tcPr>
            <w:tcW w:w="4920" w:type="dxa"/>
          </w:tcPr>
          <w:p w14:paraId="1F90659E" w14:textId="181A2FFB" w:rsidR="0099686B" w:rsidRPr="00556A61" w:rsidRDefault="0099686B" w:rsidP="00564AD7">
            <w:pPr>
              <w:autoSpaceDE w:val="0"/>
              <w:autoSpaceDN w:val="0"/>
              <w:adjustRightInd w:val="0"/>
              <w:spacing w:after="0" w:line="240" w:lineRule="auto"/>
              <w:jc w:val="both"/>
              <w:rPr>
                <w:rFonts w:ascii="AdvTR" w:hAnsi="AdvTR" w:cs="AdvTR"/>
                <w:color w:val="FF0000"/>
                <w:sz w:val="20"/>
                <w:szCs w:val="20"/>
                <w:lang w:val="en-US"/>
              </w:rPr>
            </w:pPr>
            <w:r w:rsidRPr="0099686B">
              <w:rPr>
                <w:rFonts w:ascii="AdvTR" w:hAnsi="AdvTR" w:cs="AdvTR"/>
                <w:sz w:val="20"/>
                <w:szCs w:val="20"/>
                <w:lang w:val="en-US"/>
              </w:rPr>
              <w:t xml:space="preserve">Subdivision of Academic </w:t>
            </w:r>
            <w:r w:rsidR="00564AD7">
              <w:rPr>
                <w:rFonts w:ascii="AdvTR" w:hAnsi="AdvTR" w:cs="AdvTR"/>
                <w:sz w:val="20"/>
                <w:szCs w:val="20"/>
                <w:lang w:val="en-US"/>
              </w:rPr>
              <w:t>S</w:t>
            </w:r>
            <w:r w:rsidR="00564AD7" w:rsidRPr="0099686B">
              <w:rPr>
                <w:rFonts w:ascii="AdvTR" w:hAnsi="AdvTR" w:cs="AdvTR"/>
                <w:sz w:val="20"/>
                <w:szCs w:val="20"/>
                <w:lang w:val="en-US"/>
              </w:rPr>
              <w:t>ecretariat</w:t>
            </w:r>
            <w:r w:rsidR="00564AD7">
              <w:rPr>
                <w:rFonts w:ascii="AdvTR" w:hAnsi="AdvTR" w:cs="AdvTR"/>
                <w:sz w:val="20"/>
                <w:szCs w:val="20"/>
                <w:lang w:val="en-US"/>
              </w:rPr>
              <w:t>—</w:t>
            </w:r>
            <w:r w:rsidRPr="00556A61">
              <w:rPr>
                <w:rFonts w:ascii="AdvTR" w:hAnsi="AdvTR" w:cs="AdvTR"/>
                <w:sz w:val="20"/>
                <w:szCs w:val="20"/>
                <w:lang w:val="en-US"/>
              </w:rPr>
              <w:t>Center for Language and Pre-</w:t>
            </w:r>
            <w:r w:rsidR="00564AD7">
              <w:rPr>
                <w:rFonts w:ascii="AdvTR" w:hAnsi="AdvTR" w:cs="AdvTR"/>
                <w:sz w:val="20"/>
                <w:szCs w:val="20"/>
                <w:lang w:val="en-US"/>
              </w:rPr>
              <w:t>U</w:t>
            </w:r>
            <w:r w:rsidR="00564AD7" w:rsidRPr="00556A61">
              <w:rPr>
                <w:rFonts w:ascii="AdvTR" w:hAnsi="AdvTR" w:cs="AdvTR"/>
                <w:sz w:val="20"/>
                <w:szCs w:val="20"/>
                <w:lang w:val="en-US"/>
              </w:rPr>
              <w:t xml:space="preserve">niversity </w:t>
            </w:r>
            <w:r w:rsidRPr="00556A61">
              <w:rPr>
                <w:rFonts w:ascii="AdvTR" w:hAnsi="AdvTR" w:cs="AdvTR"/>
                <w:sz w:val="20"/>
                <w:szCs w:val="20"/>
                <w:lang w:val="en-US"/>
              </w:rPr>
              <w:t>Preparation</w:t>
            </w:r>
          </w:p>
        </w:tc>
        <w:tc>
          <w:tcPr>
            <w:tcW w:w="4920" w:type="dxa"/>
          </w:tcPr>
          <w:p w14:paraId="0197255C" w14:textId="3F79574C" w:rsidR="0099686B" w:rsidRPr="00B30E4A" w:rsidRDefault="0099686B" w:rsidP="00F25A09">
            <w:pPr>
              <w:autoSpaceDE w:val="0"/>
              <w:autoSpaceDN w:val="0"/>
              <w:adjustRightInd w:val="0"/>
              <w:spacing w:after="0" w:line="240" w:lineRule="auto"/>
              <w:jc w:val="both"/>
              <w:rPr>
                <w:rFonts w:ascii="AdvTR" w:hAnsi="AdvTR" w:cs="AdvTR"/>
                <w:sz w:val="20"/>
                <w:szCs w:val="20"/>
                <w:lang w:val="en-US"/>
              </w:rPr>
            </w:pPr>
            <w:r w:rsidRPr="00B30E4A">
              <w:rPr>
                <w:rFonts w:ascii="AdvTR" w:hAnsi="AdvTR" w:cs="AdvTR"/>
                <w:sz w:val="20"/>
                <w:szCs w:val="20"/>
                <w:lang w:val="en-US"/>
              </w:rPr>
              <w:t xml:space="preserve">- </w:t>
            </w:r>
            <w:r w:rsidR="00564AD7">
              <w:rPr>
                <w:rFonts w:ascii="AdvTR" w:hAnsi="AdvTR" w:cs="AdvTR"/>
                <w:sz w:val="20"/>
                <w:szCs w:val="20"/>
                <w:lang w:val="en-US"/>
              </w:rPr>
              <w:t>P</w:t>
            </w:r>
            <w:r w:rsidR="00564AD7" w:rsidRPr="00B30E4A">
              <w:rPr>
                <w:rFonts w:ascii="AdvTR" w:hAnsi="AdvTR" w:cs="AdvTR"/>
                <w:sz w:val="20"/>
                <w:szCs w:val="20"/>
                <w:lang w:val="en-US"/>
              </w:rPr>
              <w:t xml:space="preserve">lans </w:t>
            </w:r>
            <w:r w:rsidRPr="00B30E4A">
              <w:rPr>
                <w:rFonts w:ascii="AdvTR" w:hAnsi="AdvTR" w:cs="AdvTR"/>
                <w:sz w:val="20"/>
                <w:szCs w:val="20"/>
                <w:lang w:val="en-US"/>
              </w:rPr>
              <w:t xml:space="preserve">and develops language and communications studies respective to degrees </w:t>
            </w:r>
          </w:p>
          <w:p w14:paraId="1E80EE6D" w14:textId="2D16DCDF" w:rsidR="0099686B" w:rsidRPr="00B30E4A" w:rsidRDefault="0099686B" w:rsidP="00F25A09">
            <w:pPr>
              <w:autoSpaceDE w:val="0"/>
              <w:autoSpaceDN w:val="0"/>
              <w:adjustRightInd w:val="0"/>
              <w:spacing w:after="0" w:line="240" w:lineRule="auto"/>
              <w:jc w:val="both"/>
              <w:rPr>
                <w:rFonts w:ascii="AdvTR" w:hAnsi="AdvTR" w:cs="AdvTR"/>
                <w:sz w:val="20"/>
                <w:szCs w:val="20"/>
                <w:lang w:val="en-US"/>
              </w:rPr>
            </w:pPr>
            <w:r w:rsidRPr="00B30E4A">
              <w:rPr>
                <w:rFonts w:ascii="AdvTR" w:hAnsi="AdvTR" w:cs="AdvTR"/>
                <w:sz w:val="20"/>
                <w:szCs w:val="20"/>
                <w:lang w:val="en-US"/>
              </w:rPr>
              <w:t xml:space="preserve">- </w:t>
            </w:r>
            <w:r w:rsidR="00564AD7">
              <w:rPr>
                <w:rFonts w:ascii="AdvTR" w:hAnsi="AdvTR" w:cs="AdvTR"/>
                <w:sz w:val="20"/>
                <w:szCs w:val="20"/>
                <w:lang w:val="en-US"/>
              </w:rPr>
              <w:t>Oversees</w:t>
            </w:r>
            <w:r w:rsidRPr="00B30E4A">
              <w:rPr>
                <w:rFonts w:ascii="AdvTR" w:hAnsi="AdvTR" w:cs="AdvTR"/>
                <w:sz w:val="20"/>
                <w:szCs w:val="20"/>
                <w:lang w:val="en-US"/>
              </w:rPr>
              <w:t xml:space="preserve"> the language and communications studies respective to degrees as well as other language and communication studies required from the perspective of the university community </w:t>
            </w:r>
          </w:p>
          <w:p w14:paraId="53478152" w14:textId="61241DD1" w:rsidR="0099686B" w:rsidRPr="00B30E4A" w:rsidRDefault="0099686B" w:rsidP="00F25A09">
            <w:pPr>
              <w:autoSpaceDE w:val="0"/>
              <w:autoSpaceDN w:val="0"/>
              <w:adjustRightInd w:val="0"/>
              <w:spacing w:after="0" w:line="240" w:lineRule="auto"/>
              <w:jc w:val="both"/>
              <w:rPr>
                <w:rFonts w:ascii="AdvTR" w:hAnsi="AdvTR" w:cs="AdvTR"/>
                <w:sz w:val="20"/>
                <w:szCs w:val="20"/>
                <w:lang w:val="en-US"/>
              </w:rPr>
            </w:pPr>
            <w:r w:rsidRPr="00B30E4A">
              <w:rPr>
                <w:rFonts w:ascii="AdvTR" w:hAnsi="AdvTR" w:cs="AdvTR"/>
                <w:sz w:val="20"/>
                <w:szCs w:val="20"/>
                <w:lang w:val="en-US"/>
              </w:rPr>
              <w:t xml:space="preserve">- </w:t>
            </w:r>
            <w:r w:rsidR="00564AD7">
              <w:rPr>
                <w:rFonts w:ascii="AdvTR" w:hAnsi="AdvTR" w:cs="AdvTR"/>
                <w:sz w:val="20"/>
                <w:szCs w:val="20"/>
                <w:lang w:val="en-US"/>
              </w:rPr>
              <w:t>G</w:t>
            </w:r>
            <w:r w:rsidR="00564AD7" w:rsidRPr="00B30E4A">
              <w:rPr>
                <w:rFonts w:ascii="AdvTR" w:hAnsi="AdvTR" w:cs="AdvTR"/>
                <w:sz w:val="20"/>
                <w:szCs w:val="20"/>
                <w:lang w:val="en-US"/>
              </w:rPr>
              <w:t xml:space="preserve">enerates </w:t>
            </w:r>
            <w:r w:rsidRPr="00B30E4A">
              <w:rPr>
                <w:rFonts w:ascii="AdvTR" w:hAnsi="AdvTR" w:cs="AdvTR"/>
                <w:sz w:val="20"/>
                <w:szCs w:val="20"/>
                <w:lang w:val="en-US"/>
              </w:rPr>
              <w:t xml:space="preserve">critical expertise from the internationalization perspective </w:t>
            </w:r>
          </w:p>
          <w:p w14:paraId="79391531" w14:textId="77777777" w:rsidR="0099686B" w:rsidRPr="006D005E" w:rsidRDefault="0099686B" w:rsidP="00F25A09">
            <w:pPr>
              <w:autoSpaceDE w:val="0"/>
              <w:autoSpaceDN w:val="0"/>
              <w:adjustRightInd w:val="0"/>
              <w:spacing w:after="0" w:line="240" w:lineRule="auto"/>
              <w:jc w:val="both"/>
              <w:rPr>
                <w:rFonts w:ascii="AdvTR" w:hAnsi="AdvTR" w:cs="AdvTR"/>
                <w:color w:val="FF0000"/>
                <w:sz w:val="20"/>
                <w:szCs w:val="20"/>
                <w:lang w:val="en-US"/>
              </w:rPr>
            </w:pPr>
          </w:p>
        </w:tc>
      </w:tr>
      <w:tr w:rsidR="0099686B" w:rsidRPr="00BE0AFA" w14:paraId="66FA7855" w14:textId="77777777" w:rsidTr="007C31D2">
        <w:trPr>
          <w:trHeight w:val="355"/>
        </w:trPr>
        <w:tc>
          <w:tcPr>
            <w:tcW w:w="4920" w:type="dxa"/>
            <w:tcBorders>
              <w:top w:val="single" w:sz="4" w:space="0" w:color="auto"/>
              <w:left w:val="single" w:sz="4" w:space="0" w:color="auto"/>
              <w:bottom w:val="single" w:sz="4" w:space="0" w:color="auto"/>
              <w:right w:val="single" w:sz="4" w:space="0" w:color="auto"/>
            </w:tcBorders>
          </w:tcPr>
          <w:p w14:paraId="74AB037C" w14:textId="4198CDB7" w:rsidR="0099686B" w:rsidRPr="00FA4C07" w:rsidRDefault="0099686B" w:rsidP="00F25A09">
            <w:pPr>
              <w:autoSpaceDE w:val="0"/>
              <w:autoSpaceDN w:val="0"/>
              <w:adjustRightInd w:val="0"/>
              <w:spacing w:after="0" w:line="240" w:lineRule="auto"/>
              <w:jc w:val="both"/>
              <w:rPr>
                <w:rFonts w:ascii="AdvTR" w:hAnsi="AdvTR" w:cs="AdvTR"/>
                <w:color w:val="FF0000"/>
                <w:sz w:val="20"/>
                <w:szCs w:val="20"/>
                <w:lang w:val="en-US"/>
              </w:rPr>
            </w:pPr>
            <w:r w:rsidRPr="00F35E14">
              <w:rPr>
                <w:rFonts w:ascii="AdvTR" w:hAnsi="AdvTR" w:cs="AdvTR"/>
                <w:color w:val="000000" w:themeColor="text1"/>
                <w:sz w:val="20"/>
                <w:szCs w:val="20"/>
                <w:lang w:val="en-US"/>
              </w:rPr>
              <w:t>International Education and Career Advising Center</w:t>
            </w:r>
          </w:p>
        </w:tc>
        <w:tc>
          <w:tcPr>
            <w:tcW w:w="4920" w:type="dxa"/>
            <w:tcBorders>
              <w:top w:val="single" w:sz="4" w:space="0" w:color="auto"/>
              <w:left w:val="single" w:sz="4" w:space="0" w:color="auto"/>
              <w:bottom w:val="single" w:sz="4" w:space="0" w:color="auto"/>
              <w:right w:val="single" w:sz="4" w:space="0" w:color="auto"/>
            </w:tcBorders>
          </w:tcPr>
          <w:p w14:paraId="5FB19133" w14:textId="5A6DE2D2" w:rsidR="0099686B" w:rsidRPr="003A3354" w:rsidRDefault="0099686B" w:rsidP="00B14252">
            <w:pPr>
              <w:autoSpaceDE w:val="0"/>
              <w:autoSpaceDN w:val="0"/>
              <w:adjustRightInd w:val="0"/>
              <w:spacing w:after="0" w:line="240" w:lineRule="auto"/>
              <w:rPr>
                <w:rFonts w:ascii="AdvTR" w:hAnsi="AdvTR" w:cs="AdvTR"/>
                <w:sz w:val="20"/>
                <w:szCs w:val="20"/>
                <w:lang w:val="en-US"/>
              </w:rPr>
            </w:pPr>
            <w:r w:rsidRPr="007C31D2">
              <w:rPr>
                <w:rFonts w:ascii="AdvTR" w:hAnsi="AdvTR" w:cs="AdvTR"/>
                <w:sz w:val="20"/>
                <w:szCs w:val="20"/>
                <w:lang w:val="en-US"/>
              </w:rPr>
              <w:t xml:space="preserve">- </w:t>
            </w:r>
            <w:r w:rsidR="00564AD7">
              <w:rPr>
                <w:rFonts w:ascii="AdvTR" w:hAnsi="AdvTR" w:cs="AdvTR"/>
                <w:sz w:val="20"/>
                <w:szCs w:val="20"/>
                <w:lang w:val="en-US"/>
              </w:rPr>
              <w:t>E</w:t>
            </w:r>
            <w:r w:rsidR="00564AD7" w:rsidRPr="00F35E14">
              <w:rPr>
                <w:rFonts w:ascii="AdvTR" w:hAnsi="AdvTR" w:cs="AdvTR"/>
                <w:sz w:val="20"/>
                <w:szCs w:val="20"/>
                <w:lang w:val="en-US"/>
              </w:rPr>
              <w:t xml:space="preserve">ncourages </w:t>
            </w:r>
            <w:r w:rsidRPr="00F35E14">
              <w:rPr>
                <w:rFonts w:ascii="AdvTR" w:hAnsi="AdvTR" w:cs="AdvTR"/>
                <w:sz w:val="20"/>
                <w:szCs w:val="20"/>
                <w:lang w:val="en-US"/>
              </w:rPr>
              <w:t>the educational mobility of students and graduates</w:t>
            </w:r>
            <w:r>
              <w:rPr>
                <w:rFonts w:ascii="AdvTR" w:hAnsi="AdvTR" w:cs="AdvTR"/>
                <w:sz w:val="20"/>
                <w:szCs w:val="20"/>
                <w:lang w:val="en-US"/>
              </w:rPr>
              <w:t xml:space="preserve"> by p</w:t>
            </w:r>
            <w:r w:rsidRPr="003A3354">
              <w:rPr>
                <w:rFonts w:ascii="AdvTR" w:hAnsi="AdvTR" w:cs="AdvTR"/>
                <w:sz w:val="20"/>
                <w:szCs w:val="20"/>
                <w:lang w:val="en-US"/>
              </w:rPr>
              <w:t>roviding information concerning opportunities</w:t>
            </w:r>
            <w:r>
              <w:rPr>
                <w:rFonts w:ascii="AdvTR" w:hAnsi="AdvTR" w:cs="AdvTR"/>
                <w:sz w:val="20"/>
                <w:szCs w:val="20"/>
                <w:lang w:val="en-US"/>
              </w:rPr>
              <w:t xml:space="preserve"> </w:t>
            </w:r>
            <w:r w:rsidRPr="003A3354">
              <w:rPr>
                <w:rFonts w:ascii="AdvTR" w:hAnsi="AdvTR" w:cs="AdvTR"/>
                <w:sz w:val="20"/>
                <w:szCs w:val="20"/>
                <w:lang w:val="en-US"/>
              </w:rPr>
              <w:t>to everyone who is interested in education, training, or research in the United States</w:t>
            </w:r>
            <w:r w:rsidR="00564AD7">
              <w:rPr>
                <w:rFonts w:ascii="AdvTR" w:hAnsi="AdvTR" w:cs="AdvTR"/>
                <w:sz w:val="20"/>
                <w:szCs w:val="20"/>
                <w:lang w:val="en-US"/>
              </w:rPr>
              <w:t>;</w:t>
            </w:r>
            <w:r>
              <w:rPr>
                <w:rFonts w:ascii="AdvTR" w:hAnsi="AdvTR" w:cs="AdvTR"/>
                <w:sz w:val="20"/>
                <w:szCs w:val="20"/>
                <w:lang w:val="en-US"/>
              </w:rPr>
              <w:t xml:space="preserve"> </w:t>
            </w:r>
            <w:r w:rsidR="00564AD7">
              <w:rPr>
                <w:rFonts w:ascii="AdvTR" w:hAnsi="AdvTR" w:cs="AdvTR"/>
                <w:sz w:val="20"/>
                <w:szCs w:val="20"/>
                <w:lang w:val="en-US"/>
              </w:rPr>
              <w:t>p</w:t>
            </w:r>
            <w:r w:rsidR="00564AD7" w:rsidRPr="003A3354">
              <w:rPr>
                <w:rFonts w:ascii="AdvTR" w:hAnsi="AdvTR" w:cs="AdvTR"/>
                <w:sz w:val="20"/>
                <w:szCs w:val="20"/>
                <w:lang w:val="en-US"/>
              </w:rPr>
              <w:t>romot</w:t>
            </w:r>
            <w:r w:rsidR="00564AD7">
              <w:rPr>
                <w:rFonts w:ascii="AdvTR" w:hAnsi="AdvTR" w:cs="AdvTR"/>
                <w:sz w:val="20"/>
                <w:szCs w:val="20"/>
                <w:lang w:val="en-US"/>
              </w:rPr>
              <w:t>es</w:t>
            </w:r>
            <w:r w:rsidR="00564AD7" w:rsidRPr="003A3354">
              <w:rPr>
                <w:rFonts w:ascii="AdvTR" w:hAnsi="AdvTR" w:cs="AdvTR"/>
                <w:sz w:val="20"/>
                <w:szCs w:val="20"/>
                <w:lang w:val="en-US"/>
              </w:rPr>
              <w:t xml:space="preserve"> </w:t>
            </w:r>
            <w:r w:rsidRPr="003A3354">
              <w:rPr>
                <w:rFonts w:ascii="AdvTR" w:hAnsi="AdvTR" w:cs="AdvTR"/>
                <w:sz w:val="20"/>
                <w:szCs w:val="20"/>
                <w:lang w:val="en-US"/>
              </w:rPr>
              <w:t xml:space="preserve">the values of an open society by offering to students, university teachers, researchers, administrators, and professionals from Belarus </w:t>
            </w:r>
            <w:r w:rsidR="00564AD7">
              <w:rPr>
                <w:rFonts w:ascii="AdvTR" w:hAnsi="AdvTR" w:cs="AdvTR"/>
                <w:sz w:val="20"/>
                <w:szCs w:val="20"/>
                <w:lang w:val="en-US"/>
              </w:rPr>
              <w:t xml:space="preserve">with </w:t>
            </w:r>
            <w:r w:rsidRPr="003A3354">
              <w:rPr>
                <w:rFonts w:ascii="AdvTR" w:hAnsi="AdvTR" w:cs="AdvTR"/>
                <w:sz w:val="20"/>
                <w:szCs w:val="20"/>
                <w:lang w:val="en-US"/>
              </w:rPr>
              <w:t xml:space="preserve">the </w:t>
            </w:r>
            <w:r w:rsidR="00564AD7">
              <w:rPr>
                <w:rFonts w:ascii="AdvTR" w:hAnsi="AdvTR" w:cs="AdvTR"/>
                <w:sz w:val="20"/>
                <w:szCs w:val="20"/>
                <w:lang w:val="en-US"/>
              </w:rPr>
              <w:t xml:space="preserve">opportunity </w:t>
            </w:r>
            <w:r w:rsidRPr="003A3354">
              <w:rPr>
                <w:rFonts w:ascii="AdvTR" w:hAnsi="AdvTR" w:cs="AdvTR"/>
                <w:sz w:val="20"/>
                <w:szCs w:val="20"/>
                <w:lang w:val="en-US"/>
              </w:rPr>
              <w:t>to participate in a series of rigorous and competitive learning programs held in alternative academic and cultural environment</w:t>
            </w:r>
            <w:r w:rsidR="00564AD7">
              <w:rPr>
                <w:rFonts w:ascii="AdvTR" w:hAnsi="AdvTR" w:cs="AdvTR"/>
                <w:sz w:val="20"/>
                <w:szCs w:val="20"/>
                <w:lang w:val="en-US"/>
              </w:rPr>
              <w:t>s</w:t>
            </w:r>
          </w:p>
          <w:p w14:paraId="3A1C33C2" w14:textId="77777777" w:rsidR="0099686B" w:rsidRPr="007C31D2" w:rsidRDefault="0099686B" w:rsidP="003A3354">
            <w:pPr>
              <w:autoSpaceDE w:val="0"/>
              <w:autoSpaceDN w:val="0"/>
              <w:adjustRightInd w:val="0"/>
              <w:spacing w:after="0" w:line="240" w:lineRule="auto"/>
              <w:jc w:val="both"/>
              <w:rPr>
                <w:rFonts w:ascii="AdvTR" w:hAnsi="AdvTR" w:cs="AdvTR"/>
                <w:sz w:val="20"/>
                <w:szCs w:val="20"/>
                <w:lang w:val="en-US"/>
              </w:rPr>
            </w:pPr>
          </w:p>
        </w:tc>
      </w:tr>
      <w:tr w:rsidR="0099686B" w:rsidRPr="00BE0AFA" w14:paraId="637D6581" w14:textId="77777777" w:rsidTr="007C31D2">
        <w:trPr>
          <w:trHeight w:val="355"/>
        </w:trPr>
        <w:tc>
          <w:tcPr>
            <w:tcW w:w="4920" w:type="dxa"/>
            <w:tcBorders>
              <w:top w:val="single" w:sz="4" w:space="0" w:color="auto"/>
              <w:left w:val="single" w:sz="4" w:space="0" w:color="auto"/>
              <w:bottom w:val="single" w:sz="4" w:space="0" w:color="auto"/>
              <w:right w:val="single" w:sz="4" w:space="0" w:color="auto"/>
            </w:tcBorders>
          </w:tcPr>
          <w:p w14:paraId="31E7536F" w14:textId="77777777" w:rsidR="0099686B" w:rsidRPr="007C31D2" w:rsidRDefault="0099686B" w:rsidP="00F25A09">
            <w:pPr>
              <w:autoSpaceDE w:val="0"/>
              <w:autoSpaceDN w:val="0"/>
              <w:adjustRightInd w:val="0"/>
              <w:spacing w:after="0" w:line="240" w:lineRule="auto"/>
              <w:jc w:val="both"/>
              <w:rPr>
                <w:rFonts w:ascii="AdvTR" w:hAnsi="AdvTR" w:cs="AdvTR"/>
                <w:sz w:val="20"/>
                <w:szCs w:val="20"/>
                <w:lang w:val="en-US"/>
              </w:rPr>
            </w:pPr>
            <w:r w:rsidRPr="007C31D2">
              <w:rPr>
                <w:rFonts w:ascii="AdvTR" w:hAnsi="AdvTR" w:cs="AdvTR"/>
                <w:sz w:val="20"/>
                <w:szCs w:val="20"/>
                <w:lang w:val="en-US"/>
              </w:rPr>
              <w:t xml:space="preserve">Teacher </w:t>
            </w:r>
          </w:p>
        </w:tc>
        <w:tc>
          <w:tcPr>
            <w:tcW w:w="4920" w:type="dxa"/>
            <w:tcBorders>
              <w:top w:val="single" w:sz="4" w:space="0" w:color="auto"/>
              <w:left w:val="single" w:sz="4" w:space="0" w:color="auto"/>
              <w:bottom w:val="single" w:sz="4" w:space="0" w:color="auto"/>
              <w:right w:val="single" w:sz="4" w:space="0" w:color="auto"/>
            </w:tcBorders>
          </w:tcPr>
          <w:p w14:paraId="12789B26" w14:textId="44A36CE1" w:rsidR="0099686B" w:rsidRPr="007C31D2" w:rsidRDefault="0099686B" w:rsidP="00F25A09">
            <w:pPr>
              <w:autoSpaceDE w:val="0"/>
              <w:autoSpaceDN w:val="0"/>
              <w:adjustRightInd w:val="0"/>
              <w:spacing w:after="0" w:line="240" w:lineRule="auto"/>
              <w:jc w:val="both"/>
              <w:rPr>
                <w:rFonts w:ascii="AdvTR" w:hAnsi="AdvTR" w:cs="AdvTR"/>
                <w:sz w:val="20"/>
                <w:szCs w:val="20"/>
                <w:lang w:val="en-US"/>
              </w:rPr>
            </w:pPr>
            <w:r w:rsidRPr="007C31D2">
              <w:rPr>
                <w:rFonts w:ascii="AdvTR" w:hAnsi="AdvTR" w:cs="AdvTR"/>
                <w:sz w:val="20"/>
                <w:szCs w:val="20"/>
                <w:lang w:val="en-US"/>
              </w:rPr>
              <w:t xml:space="preserve">- </w:t>
            </w:r>
            <w:r w:rsidR="00564AD7">
              <w:rPr>
                <w:rFonts w:ascii="AdvTR" w:hAnsi="AdvTR" w:cs="AdvTR"/>
                <w:sz w:val="20"/>
                <w:szCs w:val="20"/>
                <w:lang w:val="en-US"/>
              </w:rPr>
              <w:t>I</w:t>
            </w:r>
            <w:r w:rsidR="00564AD7" w:rsidRPr="007C31D2">
              <w:rPr>
                <w:rFonts w:ascii="AdvTR" w:hAnsi="AdvTR" w:cs="AdvTR"/>
                <w:sz w:val="20"/>
                <w:szCs w:val="20"/>
                <w:lang w:val="en-US"/>
              </w:rPr>
              <w:t xml:space="preserve">mplements </w:t>
            </w:r>
            <w:r w:rsidRPr="007C31D2">
              <w:rPr>
                <w:rFonts w:ascii="AdvTR" w:hAnsi="AdvTR" w:cs="AdvTR"/>
                <w:sz w:val="20"/>
                <w:szCs w:val="20"/>
                <w:lang w:val="en-US"/>
              </w:rPr>
              <w:t xml:space="preserve">teaching and guidance in accordance with the ratified curriculum </w:t>
            </w:r>
          </w:p>
          <w:p w14:paraId="37E4C1C5" w14:textId="4C94BE5E" w:rsidR="0099686B" w:rsidRPr="007C31D2" w:rsidRDefault="0099686B" w:rsidP="00F25A09">
            <w:pPr>
              <w:autoSpaceDE w:val="0"/>
              <w:autoSpaceDN w:val="0"/>
              <w:adjustRightInd w:val="0"/>
              <w:spacing w:after="0" w:line="240" w:lineRule="auto"/>
              <w:jc w:val="both"/>
              <w:rPr>
                <w:rFonts w:ascii="AdvTR" w:hAnsi="AdvTR" w:cs="AdvTR"/>
                <w:sz w:val="20"/>
                <w:szCs w:val="20"/>
                <w:lang w:val="en-US"/>
              </w:rPr>
            </w:pPr>
            <w:r w:rsidRPr="007C31D2">
              <w:rPr>
                <w:rFonts w:ascii="AdvTR" w:hAnsi="AdvTR" w:cs="AdvTR"/>
                <w:sz w:val="20"/>
                <w:szCs w:val="20"/>
                <w:lang w:val="en-US"/>
              </w:rPr>
              <w:t xml:space="preserve">- </w:t>
            </w:r>
            <w:r w:rsidR="00564AD7">
              <w:rPr>
                <w:rFonts w:ascii="AdvTR" w:hAnsi="AdvTR" w:cs="AdvTR"/>
                <w:sz w:val="20"/>
                <w:szCs w:val="20"/>
                <w:lang w:val="en-US"/>
              </w:rPr>
              <w:t>Addresses issues</w:t>
            </w:r>
            <w:r w:rsidRPr="007C31D2">
              <w:rPr>
                <w:rFonts w:ascii="AdvTR" w:hAnsi="AdvTR" w:cs="AdvTR"/>
                <w:sz w:val="20"/>
                <w:szCs w:val="20"/>
                <w:lang w:val="en-US"/>
              </w:rPr>
              <w:t xml:space="preserve"> of personal development in his/her profession </w:t>
            </w:r>
          </w:p>
          <w:p w14:paraId="5DEA688C" w14:textId="1F7BF420" w:rsidR="0099686B" w:rsidRPr="007C31D2" w:rsidRDefault="0099686B" w:rsidP="00F25A09">
            <w:pPr>
              <w:autoSpaceDE w:val="0"/>
              <w:autoSpaceDN w:val="0"/>
              <w:adjustRightInd w:val="0"/>
              <w:spacing w:after="0" w:line="240" w:lineRule="auto"/>
              <w:jc w:val="both"/>
              <w:rPr>
                <w:rFonts w:ascii="AdvTR" w:hAnsi="AdvTR" w:cs="AdvTR"/>
                <w:sz w:val="20"/>
                <w:szCs w:val="20"/>
                <w:lang w:val="en-US"/>
              </w:rPr>
            </w:pPr>
            <w:r w:rsidRPr="007C31D2">
              <w:rPr>
                <w:rFonts w:ascii="AdvTR" w:hAnsi="AdvTR" w:cs="AdvTR"/>
                <w:sz w:val="20"/>
                <w:szCs w:val="20"/>
                <w:lang w:val="en-US"/>
              </w:rPr>
              <w:t xml:space="preserve">- </w:t>
            </w:r>
            <w:r w:rsidR="00564AD7">
              <w:rPr>
                <w:rFonts w:ascii="AdvTR" w:hAnsi="AdvTR" w:cs="AdvTR"/>
                <w:sz w:val="20"/>
                <w:szCs w:val="20"/>
                <w:lang w:val="en-US"/>
              </w:rPr>
              <w:t>P</w:t>
            </w:r>
            <w:r w:rsidR="00564AD7" w:rsidRPr="007C31D2">
              <w:rPr>
                <w:rFonts w:ascii="AdvTR" w:hAnsi="AdvTR" w:cs="AdvTR"/>
                <w:sz w:val="20"/>
                <w:szCs w:val="20"/>
                <w:lang w:val="en-US"/>
              </w:rPr>
              <w:t>lan</w:t>
            </w:r>
            <w:r w:rsidR="00564AD7">
              <w:rPr>
                <w:rFonts w:ascii="AdvTR" w:hAnsi="AdvTR" w:cs="AdvTR"/>
                <w:sz w:val="20"/>
                <w:szCs w:val="20"/>
                <w:lang w:val="en-US"/>
              </w:rPr>
              <w:t>s</w:t>
            </w:r>
            <w:r w:rsidRPr="007C31D2">
              <w:rPr>
                <w:rFonts w:ascii="AdvTR" w:hAnsi="AdvTR" w:cs="AdvTR"/>
                <w:sz w:val="20"/>
                <w:szCs w:val="20"/>
                <w:lang w:val="en-US"/>
              </w:rPr>
              <w:t xml:space="preserve">, </w:t>
            </w:r>
            <w:r>
              <w:rPr>
                <w:rFonts w:ascii="AdvTR" w:hAnsi="AdvTR" w:cs="AdvTR"/>
                <w:sz w:val="20"/>
                <w:szCs w:val="20"/>
                <w:lang w:val="en-US"/>
              </w:rPr>
              <w:t>implements</w:t>
            </w:r>
            <w:r w:rsidRPr="007C31D2">
              <w:rPr>
                <w:rFonts w:ascii="AdvTR" w:hAnsi="AdvTR" w:cs="AdvTR"/>
                <w:sz w:val="20"/>
                <w:szCs w:val="20"/>
                <w:lang w:val="en-US"/>
              </w:rPr>
              <w:t>, assess</w:t>
            </w:r>
            <w:r w:rsidR="00564AD7">
              <w:rPr>
                <w:rFonts w:ascii="AdvTR" w:hAnsi="AdvTR" w:cs="AdvTR"/>
                <w:sz w:val="20"/>
                <w:szCs w:val="20"/>
                <w:lang w:val="en-US"/>
              </w:rPr>
              <w:t>es,</w:t>
            </w:r>
            <w:r w:rsidRPr="007C31D2">
              <w:rPr>
                <w:rFonts w:ascii="AdvTR" w:hAnsi="AdvTR" w:cs="AdvTR"/>
                <w:sz w:val="20"/>
                <w:szCs w:val="20"/>
                <w:lang w:val="en-US"/>
              </w:rPr>
              <w:t xml:space="preserve"> and develop</w:t>
            </w:r>
            <w:r>
              <w:rPr>
                <w:rFonts w:ascii="AdvTR" w:hAnsi="AdvTR" w:cs="AdvTR"/>
                <w:sz w:val="20"/>
                <w:szCs w:val="20"/>
                <w:lang w:val="en-US"/>
              </w:rPr>
              <w:t>s</w:t>
            </w:r>
            <w:r w:rsidRPr="007C31D2">
              <w:rPr>
                <w:rFonts w:ascii="AdvTR" w:hAnsi="AdvTR" w:cs="AdvTR"/>
                <w:sz w:val="20"/>
                <w:szCs w:val="20"/>
                <w:lang w:val="en-US"/>
              </w:rPr>
              <w:t xml:space="preserve"> the study module</w:t>
            </w:r>
            <w:r>
              <w:rPr>
                <w:rFonts w:ascii="AdvTR" w:hAnsi="AdvTR" w:cs="AdvTR"/>
                <w:sz w:val="20"/>
                <w:szCs w:val="20"/>
                <w:lang w:val="en-US"/>
              </w:rPr>
              <w:t xml:space="preserve"> for module coordinators</w:t>
            </w:r>
          </w:p>
          <w:p w14:paraId="04B9B5BA" w14:textId="77777777" w:rsidR="0099686B" w:rsidRPr="007C31D2" w:rsidRDefault="0099686B" w:rsidP="00F25A09">
            <w:pPr>
              <w:autoSpaceDE w:val="0"/>
              <w:autoSpaceDN w:val="0"/>
              <w:adjustRightInd w:val="0"/>
              <w:spacing w:after="0" w:line="240" w:lineRule="auto"/>
              <w:jc w:val="both"/>
              <w:rPr>
                <w:rFonts w:ascii="AdvTR" w:hAnsi="AdvTR" w:cs="AdvTR"/>
                <w:sz w:val="20"/>
                <w:szCs w:val="20"/>
                <w:lang w:val="en-US"/>
              </w:rPr>
            </w:pPr>
          </w:p>
        </w:tc>
      </w:tr>
      <w:tr w:rsidR="0099686B" w:rsidRPr="007C31D2" w14:paraId="13567951" w14:textId="77777777" w:rsidTr="007C31D2">
        <w:trPr>
          <w:trHeight w:val="355"/>
        </w:trPr>
        <w:tc>
          <w:tcPr>
            <w:tcW w:w="4920" w:type="dxa"/>
            <w:tcBorders>
              <w:top w:val="single" w:sz="4" w:space="0" w:color="auto"/>
              <w:left w:val="single" w:sz="4" w:space="0" w:color="auto"/>
              <w:bottom w:val="single" w:sz="4" w:space="0" w:color="auto"/>
              <w:right w:val="single" w:sz="4" w:space="0" w:color="auto"/>
            </w:tcBorders>
          </w:tcPr>
          <w:p w14:paraId="5CABE3E6" w14:textId="77777777" w:rsidR="0099686B" w:rsidRPr="007C31D2" w:rsidRDefault="0099686B" w:rsidP="00F25A09">
            <w:pPr>
              <w:autoSpaceDE w:val="0"/>
              <w:autoSpaceDN w:val="0"/>
              <w:adjustRightInd w:val="0"/>
              <w:spacing w:after="0" w:line="240" w:lineRule="auto"/>
              <w:jc w:val="both"/>
              <w:rPr>
                <w:rFonts w:ascii="AdvTR" w:hAnsi="AdvTR" w:cs="AdvTR"/>
                <w:sz w:val="20"/>
                <w:szCs w:val="20"/>
                <w:lang w:val="en-US"/>
              </w:rPr>
            </w:pPr>
            <w:r w:rsidRPr="007C31D2">
              <w:rPr>
                <w:rFonts w:ascii="AdvTR" w:hAnsi="AdvTR" w:cs="AdvTR"/>
                <w:sz w:val="20"/>
                <w:szCs w:val="20"/>
                <w:lang w:val="en-US"/>
              </w:rPr>
              <w:t xml:space="preserve">Student </w:t>
            </w:r>
          </w:p>
        </w:tc>
        <w:tc>
          <w:tcPr>
            <w:tcW w:w="4920" w:type="dxa"/>
            <w:tcBorders>
              <w:top w:val="single" w:sz="4" w:space="0" w:color="auto"/>
              <w:left w:val="single" w:sz="4" w:space="0" w:color="auto"/>
              <w:bottom w:val="single" w:sz="4" w:space="0" w:color="auto"/>
              <w:right w:val="single" w:sz="4" w:space="0" w:color="auto"/>
            </w:tcBorders>
          </w:tcPr>
          <w:p w14:paraId="4952C6D2" w14:textId="7151251F" w:rsidR="0099686B" w:rsidRPr="007C31D2" w:rsidRDefault="0099686B" w:rsidP="00F25A09">
            <w:pPr>
              <w:autoSpaceDE w:val="0"/>
              <w:autoSpaceDN w:val="0"/>
              <w:adjustRightInd w:val="0"/>
              <w:spacing w:after="0" w:line="240" w:lineRule="auto"/>
              <w:jc w:val="both"/>
              <w:rPr>
                <w:rFonts w:ascii="AdvTR" w:hAnsi="AdvTR" w:cs="AdvTR"/>
                <w:sz w:val="20"/>
                <w:szCs w:val="20"/>
                <w:lang w:val="en-US"/>
              </w:rPr>
            </w:pPr>
            <w:r w:rsidRPr="007C31D2">
              <w:rPr>
                <w:rFonts w:ascii="AdvTR" w:hAnsi="AdvTR" w:cs="AdvTR"/>
                <w:sz w:val="20"/>
                <w:szCs w:val="20"/>
                <w:lang w:val="en-US"/>
              </w:rPr>
              <w:t xml:space="preserve">- </w:t>
            </w:r>
            <w:r w:rsidR="00564AD7">
              <w:rPr>
                <w:rFonts w:ascii="AdvTR" w:hAnsi="AdvTR" w:cs="AdvTR"/>
                <w:sz w:val="20"/>
                <w:szCs w:val="20"/>
                <w:lang w:val="en-US"/>
              </w:rPr>
              <w:t>R</w:t>
            </w:r>
            <w:r w:rsidR="00564AD7" w:rsidRPr="007C31D2">
              <w:rPr>
                <w:rFonts w:ascii="AdvTR" w:hAnsi="AdvTR" w:cs="AdvTR"/>
                <w:sz w:val="20"/>
                <w:szCs w:val="20"/>
                <w:lang w:val="en-US"/>
              </w:rPr>
              <w:t xml:space="preserve">esponsible </w:t>
            </w:r>
            <w:r w:rsidRPr="007C31D2">
              <w:rPr>
                <w:rFonts w:ascii="AdvTR" w:hAnsi="AdvTR" w:cs="AdvTR"/>
                <w:sz w:val="20"/>
                <w:szCs w:val="20"/>
                <w:lang w:val="en-US"/>
              </w:rPr>
              <w:t xml:space="preserve">for the progress of his/her studies </w:t>
            </w:r>
          </w:p>
          <w:p w14:paraId="07A23F15" w14:textId="510A0AA0" w:rsidR="0099686B" w:rsidRPr="007C31D2" w:rsidRDefault="0099686B" w:rsidP="00F25A09">
            <w:pPr>
              <w:autoSpaceDE w:val="0"/>
              <w:autoSpaceDN w:val="0"/>
              <w:adjustRightInd w:val="0"/>
              <w:spacing w:after="0" w:line="240" w:lineRule="auto"/>
              <w:jc w:val="both"/>
              <w:rPr>
                <w:rFonts w:ascii="AdvTR" w:hAnsi="AdvTR" w:cs="AdvTR"/>
                <w:sz w:val="20"/>
                <w:szCs w:val="20"/>
                <w:lang w:val="en-US"/>
              </w:rPr>
            </w:pPr>
            <w:r w:rsidRPr="007C31D2">
              <w:rPr>
                <w:rFonts w:ascii="AdvTR" w:hAnsi="AdvTR" w:cs="AdvTR"/>
                <w:sz w:val="20"/>
                <w:szCs w:val="20"/>
                <w:lang w:val="en-US"/>
              </w:rPr>
              <w:t xml:space="preserve">- </w:t>
            </w:r>
            <w:r w:rsidR="00564AD7">
              <w:rPr>
                <w:rFonts w:ascii="AdvTR" w:hAnsi="AdvTR" w:cs="AdvTR"/>
                <w:sz w:val="20"/>
                <w:szCs w:val="20"/>
                <w:lang w:val="en-US"/>
              </w:rPr>
              <w:t>P</w:t>
            </w:r>
            <w:r w:rsidR="00564AD7" w:rsidRPr="007C31D2">
              <w:rPr>
                <w:rFonts w:ascii="AdvTR" w:hAnsi="AdvTR" w:cs="AdvTR"/>
                <w:sz w:val="20"/>
                <w:szCs w:val="20"/>
                <w:lang w:val="en-US"/>
              </w:rPr>
              <w:t xml:space="preserve">rovides </w:t>
            </w:r>
            <w:r w:rsidRPr="007C31D2">
              <w:rPr>
                <w:rFonts w:ascii="AdvTR" w:hAnsi="AdvTR" w:cs="AdvTR"/>
                <w:sz w:val="20"/>
                <w:szCs w:val="20"/>
                <w:lang w:val="en-US"/>
              </w:rPr>
              <w:t xml:space="preserve">feedback </w:t>
            </w:r>
          </w:p>
          <w:p w14:paraId="765AC578" w14:textId="77777777" w:rsidR="0099686B" w:rsidRPr="007C31D2" w:rsidRDefault="0099686B" w:rsidP="00F25A09">
            <w:pPr>
              <w:autoSpaceDE w:val="0"/>
              <w:autoSpaceDN w:val="0"/>
              <w:adjustRightInd w:val="0"/>
              <w:spacing w:after="0" w:line="240" w:lineRule="auto"/>
              <w:jc w:val="both"/>
              <w:rPr>
                <w:rFonts w:ascii="AdvTR" w:hAnsi="AdvTR" w:cs="AdvTR"/>
                <w:sz w:val="20"/>
                <w:szCs w:val="20"/>
                <w:lang w:val="en-US"/>
              </w:rPr>
            </w:pPr>
          </w:p>
        </w:tc>
      </w:tr>
      <w:tr w:rsidR="0099686B" w:rsidRPr="00BE0AFA" w14:paraId="2DDEB536" w14:textId="77777777" w:rsidTr="007C31D2">
        <w:trPr>
          <w:trHeight w:val="355"/>
        </w:trPr>
        <w:tc>
          <w:tcPr>
            <w:tcW w:w="4920" w:type="dxa"/>
            <w:tcBorders>
              <w:top w:val="single" w:sz="4" w:space="0" w:color="auto"/>
              <w:left w:val="single" w:sz="4" w:space="0" w:color="auto"/>
              <w:bottom w:val="single" w:sz="4" w:space="0" w:color="auto"/>
              <w:right w:val="single" w:sz="4" w:space="0" w:color="auto"/>
            </w:tcBorders>
          </w:tcPr>
          <w:p w14:paraId="7778E17A" w14:textId="0946796A" w:rsidR="0099686B" w:rsidRPr="007C31D2" w:rsidRDefault="0099686B" w:rsidP="00564AD7">
            <w:pPr>
              <w:autoSpaceDE w:val="0"/>
              <w:autoSpaceDN w:val="0"/>
              <w:adjustRightInd w:val="0"/>
              <w:spacing w:after="0" w:line="240" w:lineRule="auto"/>
              <w:jc w:val="both"/>
              <w:rPr>
                <w:rFonts w:ascii="AdvTR" w:hAnsi="AdvTR" w:cs="AdvTR"/>
                <w:sz w:val="20"/>
                <w:szCs w:val="20"/>
                <w:lang w:val="en-US"/>
              </w:rPr>
            </w:pPr>
            <w:r w:rsidRPr="00E148B8">
              <w:rPr>
                <w:rFonts w:ascii="AdvTR" w:hAnsi="AdvTR" w:cs="AdvTR"/>
                <w:sz w:val="20"/>
                <w:szCs w:val="20"/>
              </w:rPr>
              <w:t xml:space="preserve">Psychological Counseling </w:t>
            </w:r>
            <w:r w:rsidR="00564AD7">
              <w:rPr>
                <w:rFonts w:ascii="AdvTR" w:hAnsi="AdvTR" w:cs="AdvTR"/>
                <w:sz w:val="20"/>
                <w:szCs w:val="20"/>
              </w:rPr>
              <w:t>C</w:t>
            </w:r>
            <w:r w:rsidR="00564AD7" w:rsidRPr="00E148B8">
              <w:rPr>
                <w:rFonts w:ascii="AdvTR" w:hAnsi="AdvTR" w:cs="AdvTR"/>
                <w:sz w:val="20"/>
                <w:szCs w:val="20"/>
              </w:rPr>
              <w:t>oordinator</w:t>
            </w:r>
          </w:p>
        </w:tc>
        <w:tc>
          <w:tcPr>
            <w:tcW w:w="4920" w:type="dxa"/>
            <w:tcBorders>
              <w:top w:val="single" w:sz="4" w:space="0" w:color="auto"/>
              <w:left w:val="single" w:sz="4" w:space="0" w:color="auto"/>
              <w:bottom w:val="single" w:sz="4" w:space="0" w:color="auto"/>
              <w:right w:val="single" w:sz="4" w:space="0" w:color="auto"/>
            </w:tcBorders>
          </w:tcPr>
          <w:p w14:paraId="736F0957" w14:textId="56229053" w:rsidR="0099686B" w:rsidRPr="00E148B8" w:rsidRDefault="0099686B" w:rsidP="00E148B8">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xml:space="preserve">- </w:t>
            </w:r>
            <w:r w:rsidR="00564AD7">
              <w:rPr>
                <w:rFonts w:ascii="AdvTR" w:hAnsi="AdvTR" w:cs="AdvTR"/>
                <w:sz w:val="20"/>
                <w:szCs w:val="20"/>
                <w:lang w:val="en-US"/>
              </w:rPr>
              <w:t>Implements</w:t>
            </w:r>
            <w:r w:rsidRPr="00E148B8">
              <w:rPr>
                <w:rFonts w:ascii="AdvTR" w:hAnsi="AdvTR" w:cs="AdvTR"/>
                <w:sz w:val="20"/>
                <w:szCs w:val="20"/>
                <w:lang w:val="en-US"/>
              </w:rPr>
              <w:t xml:space="preserve"> training seminars on team building for </w:t>
            </w:r>
            <w:r w:rsidR="00564AD7">
              <w:rPr>
                <w:rFonts w:ascii="AdvTR" w:hAnsi="AdvTR" w:cs="AdvTR"/>
                <w:sz w:val="20"/>
                <w:szCs w:val="20"/>
                <w:lang w:val="en-US"/>
              </w:rPr>
              <w:t>first-</w:t>
            </w:r>
            <w:r w:rsidR="00BE0AFA">
              <w:rPr>
                <w:rFonts w:ascii="AdvTR" w:hAnsi="AdvTR" w:cs="AdvTR"/>
                <w:sz w:val="20"/>
                <w:szCs w:val="20"/>
                <w:lang w:val="en-US"/>
              </w:rPr>
              <w:t>year students during "</w:t>
            </w:r>
            <w:r w:rsidRPr="00E148B8">
              <w:rPr>
                <w:rFonts w:ascii="AdvTR" w:hAnsi="AdvTR" w:cs="AdvTR"/>
                <w:sz w:val="20"/>
                <w:szCs w:val="20"/>
                <w:lang w:val="en-US"/>
              </w:rPr>
              <w:t>adaptation week"</w:t>
            </w:r>
            <w:r w:rsidRPr="00E148B8">
              <w:rPr>
                <w:rFonts w:ascii="AdvTR" w:hAnsi="AdvTR" w:cs="AdvTR"/>
                <w:vanish/>
                <w:sz w:val="20"/>
                <w:szCs w:val="20"/>
                <w:lang w:val="en-US"/>
              </w:rPr>
              <w:t xml:space="preserve"> (during the "adaptation week");</w:t>
            </w:r>
            <w:r w:rsidRPr="00E148B8">
              <w:rPr>
                <w:rFonts w:ascii="AdvTR" w:hAnsi="AdvTR" w:cs="AdvTR"/>
                <w:vanish/>
                <w:sz w:val="20"/>
                <w:szCs w:val="20"/>
                <w:lang w:val="en-US"/>
              </w:rPr>
              <w:cr/>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r w:rsidRPr="00E148B8">
              <w:rPr>
                <w:rFonts w:ascii="AdvTR" w:hAnsi="AdvTR" w:cs="AdvTR"/>
                <w:vanish/>
                <w:sz w:val="20"/>
                <w:szCs w:val="20"/>
                <w:lang w:val="en-US"/>
              </w:rPr>
              <w:pgNum/>
            </w:r>
          </w:p>
          <w:p w14:paraId="05C650E9" w14:textId="0F42C30C" w:rsidR="0099686B" w:rsidRPr="00E148B8" w:rsidRDefault="0099686B" w:rsidP="00CC600D">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xml:space="preserve">- </w:t>
            </w:r>
            <w:r w:rsidR="00564AD7">
              <w:rPr>
                <w:rFonts w:ascii="AdvTR" w:hAnsi="AdvTR" w:cs="AdvTR"/>
                <w:sz w:val="20"/>
                <w:szCs w:val="20"/>
                <w:lang w:val="en-US"/>
              </w:rPr>
              <w:t xml:space="preserve">Provides </w:t>
            </w:r>
            <w:r>
              <w:rPr>
                <w:rFonts w:ascii="AdvTR" w:hAnsi="AdvTR" w:cs="AdvTR"/>
                <w:sz w:val="20"/>
                <w:szCs w:val="20"/>
                <w:lang w:val="en-US"/>
              </w:rPr>
              <w:t>i</w:t>
            </w:r>
            <w:r w:rsidRPr="00E148B8">
              <w:rPr>
                <w:rFonts w:ascii="AdvTR" w:hAnsi="AdvTR" w:cs="AdvTR"/>
                <w:sz w:val="20"/>
                <w:szCs w:val="20"/>
                <w:lang w:val="en-US"/>
              </w:rPr>
              <w:t>ndividual counseling for all students or online consultations via Moodle ("Psychologist's Help" section)</w:t>
            </w:r>
          </w:p>
          <w:p w14:paraId="241AA954" w14:textId="2711C3D9" w:rsidR="0099686B" w:rsidRPr="007C31D2" w:rsidRDefault="0099686B" w:rsidP="00564AD7">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xml:space="preserve">- </w:t>
            </w:r>
            <w:r w:rsidR="00564AD7">
              <w:rPr>
                <w:rFonts w:ascii="AdvTR" w:hAnsi="AdvTR" w:cs="AdvTR"/>
                <w:sz w:val="20"/>
                <w:szCs w:val="20"/>
                <w:lang w:val="en-US"/>
              </w:rPr>
              <w:t>Conducts</w:t>
            </w:r>
            <w:r w:rsidRPr="00E148B8">
              <w:rPr>
                <w:rFonts w:ascii="AdvTR" w:hAnsi="AdvTR" w:cs="AdvTR"/>
                <w:sz w:val="20"/>
                <w:szCs w:val="20"/>
                <w:lang w:val="en-US"/>
              </w:rPr>
              <w:t xml:space="preserve"> </w:t>
            </w:r>
            <w:r>
              <w:rPr>
                <w:rFonts w:ascii="AdvTR" w:hAnsi="AdvTR" w:cs="AdvTR"/>
                <w:sz w:val="20"/>
                <w:szCs w:val="20"/>
                <w:lang w:val="en-US"/>
              </w:rPr>
              <w:t>r</w:t>
            </w:r>
            <w:r w:rsidRPr="00E148B8">
              <w:rPr>
                <w:rFonts w:ascii="AdvTR" w:hAnsi="AdvTR" w:cs="AdvTR"/>
                <w:sz w:val="20"/>
                <w:szCs w:val="20"/>
                <w:lang w:val="en-US"/>
              </w:rPr>
              <w:t xml:space="preserve">egular offline trainings on topics relevant </w:t>
            </w:r>
            <w:r w:rsidR="00564AD7">
              <w:rPr>
                <w:rFonts w:ascii="AdvTR" w:hAnsi="AdvTR" w:cs="AdvTR"/>
                <w:sz w:val="20"/>
                <w:szCs w:val="20"/>
                <w:lang w:val="en-US"/>
              </w:rPr>
              <w:t>to</w:t>
            </w:r>
            <w:r w:rsidR="00564AD7" w:rsidRPr="00E148B8">
              <w:rPr>
                <w:rFonts w:ascii="AdvTR" w:hAnsi="AdvTR" w:cs="AdvTR"/>
                <w:sz w:val="20"/>
                <w:szCs w:val="20"/>
                <w:lang w:val="en-US"/>
              </w:rPr>
              <w:t xml:space="preserve"> </w:t>
            </w:r>
            <w:r w:rsidRPr="00E148B8">
              <w:rPr>
                <w:rFonts w:ascii="AdvTR" w:hAnsi="AdvTR" w:cs="AdvTR"/>
                <w:sz w:val="20"/>
                <w:szCs w:val="20"/>
                <w:lang w:val="en-US"/>
              </w:rPr>
              <w:t>EHU students</w:t>
            </w:r>
          </w:p>
        </w:tc>
      </w:tr>
    </w:tbl>
    <w:p w14:paraId="53DAAD36" w14:textId="77777777" w:rsidR="00E358FD" w:rsidRDefault="00E358FD" w:rsidP="00C60C29">
      <w:pPr>
        <w:autoSpaceDE w:val="0"/>
        <w:autoSpaceDN w:val="0"/>
        <w:adjustRightInd w:val="0"/>
        <w:spacing w:after="0" w:line="360" w:lineRule="auto"/>
        <w:jc w:val="both"/>
        <w:rPr>
          <w:rFonts w:ascii="AdvTR" w:hAnsi="AdvTR" w:cs="AdvTR"/>
          <w:sz w:val="20"/>
          <w:szCs w:val="20"/>
          <w:lang w:val="en-US"/>
        </w:rPr>
      </w:pPr>
    </w:p>
    <w:p w14:paraId="0733CD3B" w14:textId="55F79BA6" w:rsidR="00F4223F" w:rsidRDefault="00346B61"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lastRenderedPageBreak/>
        <w:t>Study information</w:t>
      </w:r>
      <w:r w:rsidR="00F4223F" w:rsidRPr="00F4223F">
        <w:rPr>
          <w:rFonts w:ascii="AdvTR" w:hAnsi="AdvTR" w:cs="AdvTR"/>
          <w:sz w:val="20"/>
          <w:szCs w:val="20"/>
          <w:lang w:val="en-US"/>
        </w:rPr>
        <w:t xml:space="preserve"> </w:t>
      </w:r>
      <w:r>
        <w:rPr>
          <w:rFonts w:ascii="AdvTR" w:hAnsi="AdvTR" w:cs="AdvTR"/>
          <w:sz w:val="20"/>
          <w:szCs w:val="20"/>
          <w:lang w:val="en-US"/>
        </w:rPr>
        <w:t>is available online at</w:t>
      </w:r>
      <w:r w:rsidR="00F4223F">
        <w:rPr>
          <w:rFonts w:ascii="AdvTR" w:hAnsi="AdvTR" w:cs="AdvTR"/>
          <w:sz w:val="20"/>
          <w:szCs w:val="20"/>
          <w:lang w:val="en-US"/>
        </w:rPr>
        <w:t xml:space="preserve"> </w:t>
      </w:r>
    </w:p>
    <w:p w14:paraId="69551763" w14:textId="171B1DAD" w:rsidR="00F4223F" w:rsidRDefault="00B64ACE" w:rsidP="00C60C29">
      <w:pPr>
        <w:autoSpaceDE w:val="0"/>
        <w:autoSpaceDN w:val="0"/>
        <w:adjustRightInd w:val="0"/>
        <w:spacing w:after="0" w:line="360" w:lineRule="auto"/>
        <w:jc w:val="both"/>
        <w:rPr>
          <w:rFonts w:ascii="AdvTR" w:hAnsi="AdvTR" w:cs="AdvTR"/>
          <w:sz w:val="20"/>
          <w:szCs w:val="20"/>
          <w:lang w:val="en-US"/>
        </w:rPr>
      </w:pPr>
      <w:hyperlink r:id="rId48" w:history="1">
        <w:r w:rsidR="00163BAC" w:rsidRPr="004B4A1B">
          <w:rPr>
            <w:rStyle w:val="Hyperlink"/>
            <w:rFonts w:ascii="AdvTR" w:hAnsi="AdvTR" w:cs="AdvTR"/>
            <w:sz w:val="20"/>
            <w:szCs w:val="20"/>
            <w:lang w:val="en-US"/>
          </w:rPr>
          <w:t>http://en.ehu.lt/en/being-a-student</w:t>
        </w:r>
      </w:hyperlink>
      <w:r w:rsidR="00F4223F">
        <w:rPr>
          <w:rFonts w:ascii="AdvTR" w:hAnsi="AdvTR" w:cs="AdvTR"/>
          <w:sz w:val="20"/>
          <w:szCs w:val="20"/>
          <w:lang w:val="en-US"/>
        </w:rPr>
        <w:t xml:space="preserve"> (English) </w:t>
      </w:r>
    </w:p>
    <w:p w14:paraId="006F31B2" w14:textId="77777777" w:rsidR="00F4223F" w:rsidRPr="00F4223F" w:rsidRDefault="00B64ACE" w:rsidP="00C60C29">
      <w:pPr>
        <w:autoSpaceDE w:val="0"/>
        <w:autoSpaceDN w:val="0"/>
        <w:adjustRightInd w:val="0"/>
        <w:spacing w:after="0" w:line="360" w:lineRule="auto"/>
        <w:jc w:val="both"/>
        <w:rPr>
          <w:rFonts w:ascii="AdvTR" w:hAnsi="AdvTR" w:cs="AdvTR"/>
          <w:sz w:val="20"/>
          <w:szCs w:val="20"/>
          <w:lang w:val="en-US"/>
        </w:rPr>
      </w:pPr>
      <w:hyperlink r:id="rId49" w:history="1">
        <w:r w:rsidR="00F4223F" w:rsidRPr="00910565">
          <w:rPr>
            <w:rStyle w:val="Hyperlink"/>
            <w:rFonts w:ascii="AdvTR" w:hAnsi="AdvTR" w:cs="AdvTR"/>
            <w:sz w:val="20"/>
            <w:szCs w:val="20"/>
            <w:lang w:val="en-US"/>
          </w:rPr>
          <w:t>http://ru.ehu.lt/thematic_sections/students/</w:t>
        </w:r>
      </w:hyperlink>
      <w:r w:rsidR="00F4223F">
        <w:rPr>
          <w:rFonts w:ascii="AdvTR" w:hAnsi="AdvTR" w:cs="AdvTR"/>
          <w:sz w:val="20"/>
          <w:szCs w:val="20"/>
          <w:lang w:val="en-US"/>
        </w:rPr>
        <w:t xml:space="preserve"> (Russian)</w:t>
      </w:r>
    </w:p>
    <w:p w14:paraId="44D22F63" w14:textId="77777777" w:rsidR="00B12DD0" w:rsidRDefault="00B12DD0" w:rsidP="00C60C29">
      <w:pPr>
        <w:autoSpaceDE w:val="0"/>
        <w:autoSpaceDN w:val="0"/>
        <w:adjustRightInd w:val="0"/>
        <w:spacing w:after="0" w:line="360" w:lineRule="auto"/>
        <w:jc w:val="both"/>
        <w:rPr>
          <w:rFonts w:ascii="AdvTR" w:hAnsi="AdvTR" w:cs="AdvTR"/>
          <w:sz w:val="20"/>
          <w:szCs w:val="20"/>
          <w:lang w:val="en-US"/>
        </w:rPr>
      </w:pPr>
    </w:p>
    <w:p w14:paraId="4E70CBDF" w14:textId="35B44BA1" w:rsidR="00F05C79" w:rsidRDefault="00C17B56"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In</w:t>
      </w:r>
      <w:r w:rsidR="00F05C79">
        <w:rPr>
          <w:rFonts w:ascii="AdvTR" w:hAnsi="AdvTR" w:cs="AdvTR"/>
          <w:sz w:val="20"/>
          <w:szCs w:val="20"/>
          <w:lang w:val="en-US"/>
        </w:rPr>
        <w:t xml:space="preserve"> the Strategic Plan </w:t>
      </w:r>
      <w:r w:rsidR="00346B61">
        <w:rPr>
          <w:rFonts w:ascii="AdvTR" w:hAnsi="AdvTR" w:cs="AdvTR"/>
          <w:sz w:val="20"/>
          <w:szCs w:val="20"/>
          <w:lang w:val="en-US"/>
        </w:rPr>
        <w:t xml:space="preserve">for years </w:t>
      </w:r>
      <w:r w:rsidR="00F05C79" w:rsidRPr="00FA4C07">
        <w:rPr>
          <w:rFonts w:ascii="AdvTR" w:hAnsi="AdvTR" w:cs="AdvTR"/>
          <w:sz w:val="20"/>
          <w:szCs w:val="20"/>
          <w:lang w:val="en-US"/>
        </w:rPr>
        <w:t>20</w:t>
      </w:r>
      <w:r w:rsidRPr="00FA4C07">
        <w:rPr>
          <w:rFonts w:ascii="AdvTR" w:hAnsi="AdvTR" w:cs="AdvTR"/>
          <w:sz w:val="20"/>
          <w:szCs w:val="20"/>
          <w:lang w:val="en-US"/>
        </w:rPr>
        <w:t>12</w:t>
      </w:r>
      <w:r w:rsidR="00346B61">
        <w:rPr>
          <w:rFonts w:ascii="AdvTR" w:hAnsi="AdvTR" w:cs="AdvTR"/>
          <w:sz w:val="20"/>
          <w:szCs w:val="20"/>
          <w:lang w:val="en-US"/>
        </w:rPr>
        <w:t>–</w:t>
      </w:r>
      <w:r w:rsidR="00F05C79" w:rsidRPr="00FA4C07">
        <w:rPr>
          <w:rFonts w:ascii="AdvTR" w:hAnsi="AdvTR" w:cs="AdvTR"/>
          <w:sz w:val="20"/>
          <w:szCs w:val="20"/>
          <w:lang w:val="en-US"/>
        </w:rPr>
        <w:t>201</w:t>
      </w:r>
      <w:r w:rsidRPr="00FA4C07">
        <w:rPr>
          <w:rFonts w:ascii="AdvTR" w:hAnsi="AdvTR" w:cs="AdvTR"/>
          <w:sz w:val="20"/>
          <w:szCs w:val="20"/>
          <w:lang w:val="en-US"/>
        </w:rPr>
        <w:t>9</w:t>
      </w:r>
      <w:r w:rsidR="00F05C79">
        <w:rPr>
          <w:rFonts w:ascii="AdvTR" w:hAnsi="AdvTR" w:cs="AdvTR"/>
          <w:sz w:val="20"/>
          <w:szCs w:val="20"/>
          <w:lang w:val="en-US"/>
        </w:rPr>
        <w:t xml:space="preserve">, </w:t>
      </w:r>
      <w:r w:rsidR="00342922">
        <w:rPr>
          <w:rFonts w:ascii="AdvTR" w:hAnsi="AdvTR" w:cs="AdvTR"/>
          <w:sz w:val="20"/>
          <w:szCs w:val="20"/>
          <w:lang w:val="en-US"/>
        </w:rPr>
        <w:t xml:space="preserve">it is </w:t>
      </w:r>
      <w:r w:rsidR="00F867D4">
        <w:rPr>
          <w:rFonts w:ascii="AdvTR" w:hAnsi="AdvTR" w:cs="AdvTR"/>
          <w:sz w:val="20"/>
          <w:szCs w:val="20"/>
          <w:lang w:val="en-US"/>
        </w:rPr>
        <w:t>foreseen</w:t>
      </w:r>
      <w:r w:rsidR="00346B61">
        <w:rPr>
          <w:rFonts w:ascii="AdvTR" w:hAnsi="AdvTR" w:cs="AdvTR"/>
          <w:sz w:val="20"/>
          <w:szCs w:val="20"/>
          <w:lang w:val="en-US"/>
        </w:rPr>
        <w:t xml:space="preserve"> that</w:t>
      </w:r>
      <w:r w:rsidR="00342922">
        <w:rPr>
          <w:rFonts w:ascii="AdvTR" w:hAnsi="AdvTR" w:cs="AdvTR"/>
          <w:sz w:val="20"/>
          <w:szCs w:val="20"/>
          <w:lang w:val="en-US"/>
        </w:rPr>
        <w:t xml:space="preserve"> “</w:t>
      </w:r>
      <w:r w:rsidR="00342922" w:rsidRPr="00342922">
        <w:rPr>
          <w:rFonts w:ascii="AdvTR" w:hAnsi="AdvTR" w:cs="AdvTR"/>
          <w:sz w:val="20"/>
          <w:szCs w:val="20"/>
          <w:lang w:val="en-US"/>
        </w:rPr>
        <w:t xml:space="preserve">Being a part of the Bologna process, the University has three stable levels of education: </w:t>
      </w:r>
      <w:r w:rsidR="00EA3D13">
        <w:rPr>
          <w:rFonts w:ascii="AdvTR" w:hAnsi="AdvTR" w:cs="AdvTR"/>
          <w:sz w:val="20"/>
          <w:szCs w:val="20"/>
          <w:lang w:val="en-US"/>
        </w:rPr>
        <w:t xml:space="preserve">five </w:t>
      </w:r>
      <w:r w:rsidR="00342922" w:rsidRPr="00342922">
        <w:rPr>
          <w:rFonts w:ascii="AdvTR" w:hAnsi="AdvTR" w:cs="AdvTR"/>
          <w:sz w:val="20"/>
          <w:szCs w:val="20"/>
          <w:lang w:val="en-US"/>
        </w:rPr>
        <w:t xml:space="preserve">BA, </w:t>
      </w:r>
      <w:r w:rsidR="00EA3D13">
        <w:rPr>
          <w:rFonts w:ascii="AdvTR" w:hAnsi="AdvTR" w:cs="AdvTR"/>
          <w:sz w:val="20"/>
          <w:szCs w:val="20"/>
          <w:lang w:val="en-US"/>
        </w:rPr>
        <w:t>five</w:t>
      </w:r>
      <w:r w:rsidR="00EA3D13" w:rsidRPr="00342922">
        <w:rPr>
          <w:rFonts w:ascii="AdvTR" w:hAnsi="AdvTR" w:cs="AdvTR"/>
          <w:sz w:val="20"/>
          <w:szCs w:val="20"/>
          <w:lang w:val="en-US"/>
        </w:rPr>
        <w:t xml:space="preserve"> </w:t>
      </w:r>
      <w:r w:rsidR="00342922" w:rsidRPr="00342922">
        <w:rPr>
          <w:rFonts w:ascii="AdvTR" w:hAnsi="AdvTR" w:cs="AdvTR"/>
          <w:sz w:val="20"/>
          <w:szCs w:val="20"/>
          <w:lang w:val="en-US"/>
        </w:rPr>
        <w:t xml:space="preserve">MA, and </w:t>
      </w:r>
      <w:r w:rsidR="00EA3D13">
        <w:rPr>
          <w:rFonts w:ascii="AdvTR" w:hAnsi="AdvTR" w:cs="AdvTR"/>
          <w:sz w:val="20"/>
          <w:szCs w:val="20"/>
          <w:lang w:val="en-US"/>
        </w:rPr>
        <w:t>two</w:t>
      </w:r>
      <w:r w:rsidR="00EA3D13" w:rsidRPr="00342922">
        <w:rPr>
          <w:rFonts w:ascii="AdvTR" w:hAnsi="AdvTR" w:cs="AdvTR"/>
          <w:sz w:val="20"/>
          <w:szCs w:val="20"/>
          <w:lang w:val="en-US"/>
        </w:rPr>
        <w:t xml:space="preserve"> </w:t>
      </w:r>
      <w:r w:rsidR="00342922" w:rsidRPr="00342922">
        <w:rPr>
          <w:rFonts w:ascii="AdvTR" w:hAnsi="AdvTR" w:cs="AdvTR"/>
          <w:sz w:val="20"/>
          <w:szCs w:val="20"/>
          <w:lang w:val="en-US"/>
        </w:rPr>
        <w:t>PhD programs</w:t>
      </w:r>
      <w:r w:rsidR="00346B61">
        <w:rPr>
          <w:rFonts w:ascii="AdvTR" w:hAnsi="AdvTR" w:cs="AdvTR"/>
          <w:sz w:val="20"/>
          <w:szCs w:val="20"/>
          <w:lang w:val="en-US"/>
        </w:rPr>
        <w:t>.</w:t>
      </w:r>
      <w:r w:rsidR="00342922">
        <w:rPr>
          <w:rFonts w:ascii="AdvTR" w:hAnsi="AdvTR" w:cs="AdvTR"/>
          <w:sz w:val="20"/>
          <w:szCs w:val="20"/>
          <w:lang w:val="en-US"/>
        </w:rPr>
        <w:t>”</w:t>
      </w:r>
    </w:p>
    <w:p w14:paraId="584A0652" w14:textId="77777777" w:rsidR="00F4223F" w:rsidRDefault="00F4223F" w:rsidP="00C60C29">
      <w:pPr>
        <w:autoSpaceDE w:val="0"/>
        <w:autoSpaceDN w:val="0"/>
        <w:adjustRightInd w:val="0"/>
        <w:spacing w:after="0" w:line="360" w:lineRule="auto"/>
        <w:jc w:val="both"/>
        <w:rPr>
          <w:rFonts w:ascii="AdvTR" w:hAnsi="AdvTR" w:cs="AdvTR"/>
          <w:sz w:val="20"/>
          <w:szCs w:val="20"/>
          <w:lang w:val="en-US"/>
        </w:rPr>
      </w:pPr>
    </w:p>
    <w:p w14:paraId="2AE16F9A" w14:textId="77777777" w:rsidR="00D27A23" w:rsidRDefault="00D27A23" w:rsidP="004C725F">
      <w:pPr>
        <w:pStyle w:val="ListParagraph"/>
        <w:numPr>
          <w:ilvl w:val="2"/>
          <w:numId w:val="21"/>
        </w:numPr>
        <w:autoSpaceDE w:val="0"/>
        <w:autoSpaceDN w:val="0"/>
        <w:adjustRightInd w:val="0"/>
        <w:spacing w:after="0" w:line="360" w:lineRule="auto"/>
        <w:jc w:val="center"/>
        <w:rPr>
          <w:rFonts w:ascii="AdvTR" w:hAnsi="AdvTR" w:cs="AdvTR"/>
          <w:sz w:val="20"/>
          <w:szCs w:val="20"/>
          <w:lang w:val="en-US"/>
        </w:rPr>
      </w:pPr>
      <w:r>
        <w:rPr>
          <w:rFonts w:ascii="AdvTR" w:hAnsi="AdvTR" w:cs="AdvTR"/>
          <w:sz w:val="20"/>
          <w:szCs w:val="20"/>
          <w:lang w:val="en-US"/>
        </w:rPr>
        <w:t>Undergraduate studies</w:t>
      </w:r>
    </w:p>
    <w:p w14:paraId="25832B6F" w14:textId="77777777" w:rsidR="004A2ECF" w:rsidRPr="004A2ECF" w:rsidRDefault="004A2ECF" w:rsidP="00C60C29">
      <w:pPr>
        <w:autoSpaceDE w:val="0"/>
        <w:autoSpaceDN w:val="0"/>
        <w:adjustRightInd w:val="0"/>
        <w:spacing w:after="0" w:line="360" w:lineRule="auto"/>
        <w:rPr>
          <w:rFonts w:ascii="AdvTR" w:hAnsi="AdvTR" w:cs="AdvTR"/>
          <w:sz w:val="20"/>
          <w:szCs w:val="20"/>
          <w:lang w:val="en-US"/>
        </w:rPr>
      </w:pPr>
    </w:p>
    <w:p w14:paraId="3425F58D" w14:textId="24959901" w:rsidR="00981AF8" w:rsidRDefault="00981AF8" w:rsidP="00C60C29">
      <w:pPr>
        <w:autoSpaceDE w:val="0"/>
        <w:autoSpaceDN w:val="0"/>
        <w:adjustRightInd w:val="0"/>
        <w:spacing w:after="0" w:line="360" w:lineRule="auto"/>
        <w:jc w:val="both"/>
        <w:rPr>
          <w:rFonts w:ascii="AdvTR" w:hAnsi="AdvTR" w:cs="AdvTR"/>
          <w:sz w:val="20"/>
          <w:szCs w:val="20"/>
          <w:lang w:val="en-US"/>
        </w:rPr>
      </w:pPr>
      <w:r w:rsidRPr="00981AF8">
        <w:rPr>
          <w:rFonts w:ascii="AdvTR" w:hAnsi="AdvTR" w:cs="AdvTR"/>
          <w:sz w:val="20"/>
          <w:szCs w:val="20"/>
          <w:lang w:val="en-US"/>
        </w:rPr>
        <w:t>All current and newly</w:t>
      </w:r>
      <w:r w:rsidR="00EA3D13">
        <w:rPr>
          <w:rFonts w:ascii="AdvTR" w:hAnsi="AdvTR" w:cs="AdvTR"/>
          <w:sz w:val="20"/>
          <w:szCs w:val="20"/>
          <w:lang w:val="en-US"/>
        </w:rPr>
        <w:t xml:space="preserve"> </w:t>
      </w:r>
      <w:r w:rsidRPr="00981AF8">
        <w:rPr>
          <w:rFonts w:ascii="AdvTR" w:hAnsi="AdvTR" w:cs="AdvTR"/>
          <w:sz w:val="20"/>
          <w:szCs w:val="20"/>
          <w:lang w:val="en-US"/>
        </w:rPr>
        <w:t>developed programs are interdisciplinary, in accordance with European trends, and oriented toward basic preparation in Social Sciences and Humanities, providing students with fundamental knowledge and skills.</w:t>
      </w:r>
      <w:r w:rsidR="00EA3D13">
        <w:rPr>
          <w:rFonts w:ascii="AdvTR" w:hAnsi="AdvTR" w:cs="AdvTR"/>
          <w:sz w:val="20"/>
          <w:szCs w:val="20"/>
          <w:lang w:val="en-US"/>
        </w:rPr>
        <w:t xml:space="preserve"> (</w:t>
      </w:r>
      <w:r w:rsidR="00EA3D13" w:rsidRPr="00637CEA">
        <w:rPr>
          <w:rFonts w:ascii="AdvTR" w:hAnsi="AdvTR" w:cs="AdvTR"/>
          <w:sz w:val="20"/>
          <w:szCs w:val="20"/>
          <w:lang w:val="en-US"/>
        </w:rPr>
        <w:t>EHU Senate recommended the following BA programs for registration: Media and Communication; Cultural Heritage; Media and Visual Design; and Sociology—an entirely new program</w:t>
      </w:r>
      <w:r w:rsidR="00EA3D13">
        <w:rPr>
          <w:rFonts w:ascii="AdvTR" w:hAnsi="AdvTR" w:cs="AdvTR"/>
          <w:sz w:val="20"/>
          <w:szCs w:val="20"/>
          <w:lang w:val="en-US"/>
        </w:rPr>
        <w:t>;</w:t>
      </w:r>
      <w:r w:rsidR="00EA3D13" w:rsidRPr="00637CEA">
        <w:rPr>
          <w:rFonts w:ascii="AdvTR" w:hAnsi="AdvTR" w:cs="AdvTR"/>
          <w:sz w:val="20"/>
          <w:szCs w:val="20"/>
          <w:lang w:val="en-US"/>
        </w:rPr>
        <w:t xml:space="preserve"> the programs </w:t>
      </w:r>
      <w:r w:rsidR="00EA3D13">
        <w:rPr>
          <w:rFonts w:ascii="AdvTR" w:hAnsi="AdvTR" w:cs="AdvTR"/>
          <w:sz w:val="20"/>
          <w:szCs w:val="20"/>
          <w:lang w:val="en-US"/>
        </w:rPr>
        <w:t>were</w:t>
      </w:r>
      <w:r w:rsidR="00EA3D13" w:rsidRPr="00637CEA">
        <w:rPr>
          <w:rFonts w:ascii="AdvTR" w:hAnsi="AdvTR" w:cs="AdvTR"/>
          <w:sz w:val="20"/>
          <w:szCs w:val="20"/>
          <w:lang w:val="en-US"/>
        </w:rPr>
        <w:t xml:space="preserve"> registered </w:t>
      </w:r>
      <w:r w:rsidR="00EA3D13">
        <w:rPr>
          <w:rFonts w:ascii="AdvTR" w:hAnsi="AdvTR" w:cs="AdvTR"/>
          <w:sz w:val="20"/>
          <w:szCs w:val="20"/>
          <w:lang w:val="en-US"/>
        </w:rPr>
        <w:t>and</w:t>
      </w:r>
      <w:r w:rsidR="00EA3D13" w:rsidRPr="00637CEA">
        <w:rPr>
          <w:rFonts w:ascii="AdvTR" w:hAnsi="AdvTR" w:cs="AdvTR"/>
          <w:sz w:val="20"/>
          <w:szCs w:val="20"/>
          <w:lang w:val="en-US"/>
        </w:rPr>
        <w:t xml:space="preserve"> opened for enrollment in 2012</w:t>
      </w:r>
      <w:r w:rsidR="00EA3D13">
        <w:rPr>
          <w:rFonts w:ascii="AdvTR" w:hAnsi="AdvTR" w:cs="AdvTR"/>
          <w:sz w:val="20"/>
          <w:szCs w:val="20"/>
          <w:lang w:val="en-US"/>
        </w:rPr>
        <w:t xml:space="preserve">; </w:t>
      </w:r>
      <w:r w:rsidR="00EA3D13" w:rsidRPr="00824F5A">
        <w:rPr>
          <w:rFonts w:ascii="AdvTR" w:hAnsi="AdvTR" w:cs="AdvTR"/>
          <w:sz w:val="20"/>
          <w:szCs w:val="20"/>
          <w:lang w:val="en-US"/>
        </w:rPr>
        <w:t>World Politics and Economy joint program with Vytautas Magnus University in Kaunas</w:t>
      </w:r>
      <w:r w:rsidR="00EA3D13">
        <w:rPr>
          <w:rFonts w:ascii="AdvTR" w:hAnsi="AdvTR" w:cs="AdvTR"/>
          <w:sz w:val="20"/>
          <w:szCs w:val="20"/>
          <w:lang w:val="en-US"/>
        </w:rPr>
        <w:t xml:space="preserve"> to</w:t>
      </w:r>
      <w:r w:rsidR="00EA3D13" w:rsidRPr="00824F5A">
        <w:rPr>
          <w:rFonts w:ascii="AdvTR" w:hAnsi="AdvTR" w:cs="AdvTR"/>
          <w:sz w:val="20"/>
          <w:szCs w:val="20"/>
          <w:lang w:val="en-US"/>
        </w:rPr>
        <w:t xml:space="preserve"> be launched in 2013</w:t>
      </w:r>
      <w:r w:rsidR="00EA3D13">
        <w:rPr>
          <w:rFonts w:ascii="AdvTR" w:hAnsi="AdvTR" w:cs="AdvTR"/>
          <w:sz w:val="20"/>
          <w:szCs w:val="20"/>
          <w:lang w:val="en-US"/>
        </w:rPr>
        <w:t>.)</w:t>
      </w:r>
    </w:p>
    <w:p w14:paraId="2F49ECDA" w14:textId="77777777" w:rsidR="00D27A23" w:rsidRDefault="00D27A23" w:rsidP="00C60C29">
      <w:pPr>
        <w:autoSpaceDE w:val="0"/>
        <w:autoSpaceDN w:val="0"/>
        <w:adjustRightInd w:val="0"/>
        <w:spacing w:after="0" w:line="360" w:lineRule="auto"/>
        <w:jc w:val="both"/>
        <w:rPr>
          <w:rFonts w:ascii="AdvTR" w:hAnsi="AdvTR" w:cs="AdvTR"/>
          <w:sz w:val="20"/>
          <w:szCs w:val="20"/>
          <w:lang w:val="en-US"/>
        </w:rPr>
      </w:pPr>
    </w:p>
    <w:p w14:paraId="42103DBD" w14:textId="2DEEDC9E" w:rsidR="00D27A23" w:rsidRDefault="00F20835" w:rsidP="00C60C29">
      <w:pPr>
        <w:autoSpaceDE w:val="0"/>
        <w:autoSpaceDN w:val="0"/>
        <w:adjustRightInd w:val="0"/>
        <w:spacing w:after="0" w:line="360" w:lineRule="auto"/>
        <w:jc w:val="both"/>
        <w:rPr>
          <w:rFonts w:ascii="AdvTR" w:hAnsi="AdvTR" w:cs="AdvTR"/>
          <w:sz w:val="20"/>
          <w:szCs w:val="20"/>
          <w:lang w:val="en-US"/>
        </w:rPr>
      </w:pPr>
      <w:r w:rsidRPr="00616C3B">
        <w:rPr>
          <w:rFonts w:ascii="AdvTR" w:hAnsi="AdvTR" w:cs="AdvTR"/>
          <w:sz w:val="20"/>
          <w:szCs w:val="20"/>
          <w:lang w:val="en-US"/>
        </w:rPr>
        <w:t>The</w:t>
      </w:r>
      <w:r w:rsidR="00D27A23" w:rsidRPr="00616C3B">
        <w:rPr>
          <w:rFonts w:ascii="AdvTR" w:hAnsi="AdvTR" w:cs="AdvTR"/>
          <w:sz w:val="20"/>
          <w:szCs w:val="20"/>
          <w:lang w:val="en-US"/>
        </w:rPr>
        <w:t xml:space="preserve"> focus</w:t>
      </w:r>
      <w:r w:rsidRPr="00616C3B">
        <w:rPr>
          <w:rFonts w:ascii="AdvTR" w:hAnsi="AdvTR" w:cs="AdvTR"/>
          <w:sz w:val="20"/>
          <w:szCs w:val="20"/>
          <w:lang w:val="en-US"/>
        </w:rPr>
        <w:t xml:space="preserve"> </w:t>
      </w:r>
      <w:r w:rsidR="00B14252" w:rsidRPr="00616C3B">
        <w:rPr>
          <w:rFonts w:ascii="AdvTR" w:hAnsi="AdvTR" w:cs="AdvTR"/>
          <w:sz w:val="20"/>
          <w:szCs w:val="20"/>
          <w:lang w:val="en-US"/>
        </w:rPr>
        <w:t>is</w:t>
      </w:r>
      <w:r w:rsidR="00D27A23" w:rsidRPr="00616C3B">
        <w:rPr>
          <w:rFonts w:ascii="AdvTR" w:hAnsi="AdvTR" w:cs="AdvTR"/>
          <w:sz w:val="20"/>
          <w:szCs w:val="20"/>
          <w:lang w:val="en-US"/>
        </w:rPr>
        <w:t xml:space="preserve"> on raising the quality of education delivered in both high and low residency modes</w:t>
      </w:r>
      <w:r w:rsidR="00D27A23" w:rsidRPr="00D27A23">
        <w:rPr>
          <w:rFonts w:ascii="AdvTR" w:hAnsi="AdvTR" w:cs="AdvTR"/>
          <w:sz w:val="20"/>
          <w:szCs w:val="20"/>
          <w:lang w:val="en-US"/>
        </w:rPr>
        <w:t xml:space="preserve">. To that end, a series of workshops on professional development was conducted for teachers on blended learning forms and methods. </w:t>
      </w:r>
      <w:r w:rsidR="00E5113F">
        <w:rPr>
          <w:rFonts w:ascii="AdvTR" w:hAnsi="AdvTR" w:cs="AdvTR"/>
          <w:sz w:val="20"/>
          <w:szCs w:val="20"/>
          <w:lang w:val="en-US"/>
        </w:rPr>
        <w:t>Additionally,</w:t>
      </w:r>
      <w:r w:rsidR="00D27A23" w:rsidRPr="00D27A23">
        <w:rPr>
          <w:rFonts w:ascii="AdvTR" w:hAnsi="AdvTR" w:cs="AdvTR"/>
          <w:sz w:val="20"/>
          <w:szCs w:val="20"/>
          <w:lang w:val="en-US"/>
        </w:rPr>
        <w:t xml:space="preserve"> a set of standards on quality in the educational process</w:t>
      </w:r>
      <w:r>
        <w:rPr>
          <w:rFonts w:ascii="AdvTR" w:hAnsi="AdvTR" w:cs="AdvTR"/>
          <w:sz w:val="20"/>
          <w:szCs w:val="20"/>
          <w:lang w:val="en-US"/>
        </w:rPr>
        <w:t xml:space="preserve"> </w:t>
      </w:r>
      <w:r w:rsidR="00E5113F">
        <w:rPr>
          <w:rFonts w:ascii="AdvTR" w:hAnsi="AdvTR" w:cs="AdvTR"/>
          <w:sz w:val="20"/>
          <w:szCs w:val="20"/>
          <w:lang w:val="en-US"/>
        </w:rPr>
        <w:t xml:space="preserve">is included </w:t>
      </w:r>
      <w:r>
        <w:rPr>
          <w:rFonts w:ascii="AdvTR" w:hAnsi="AdvTR" w:cs="AdvTR"/>
          <w:sz w:val="20"/>
          <w:szCs w:val="20"/>
          <w:lang w:val="en-US"/>
        </w:rPr>
        <w:t>in the undergraduate studies</w:t>
      </w:r>
      <w:r w:rsidR="00D27A23" w:rsidRPr="00D27A23">
        <w:rPr>
          <w:rFonts w:ascii="AdvTR" w:hAnsi="AdvTR" w:cs="AdvTR"/>
          <w:sz w:val="20"/>
          <w:szCs w:val="20"/>
          <w:lang w:val="en-US"/>
        </w:rPr>
        <w:t xml:space="preserve">. The program on professional development for teachers has been developed and implemented </w:t>
      </w:r>
      <w:r w:rsidR="00D27A23">
        <w:rPr>
          <w:rFonts w:ascii="AdvTR" w:hAnsi="AdvTR" w:cs="AdvTR"/>
          <w:sz w:val="20"/>
          <w:szCs w:val="20"/>
          <w:lang w:val="en-US"/>
        </w:rPr>
        <w:t xml:space="preserve">starting </w:t>
      </w:r>
      <w:r w:rsidR="00E5113F">
        <w:rPr>
          <w:rFonts w:ascii="AdvTR" w:hAnsi="AdvTR" w:cs="AdvTR"/>
          <w:sz w:val="20"/>
          <w:szCs w:val="20"/>
          <w:lang w:val="en-US"/>
        </w:rPr>
        <w:t>AY</w:t>
      </w:r>
      <w:r w:rsidR="00E5113F" w:rsidRPr="00D27A23">
        <w:rPr>
          <w:rFonts w:ascii="AdvTR" w:hAnsi="AdvTR" w:cs="AdvTR"/>
          <w:sz w:val="20"/>
          <w:szCs w:val="20"/>
          <w:lang w:val="en-US"/>
        </w:rPr>
        <w:t xml:space="preserve"> </w:t>
      </w:r>
      <w:r w:rsidR="00D27A23" w:rsidRPr="00D27A23">
        <w:rPr>
          <w:rFonts w:ascii="AdvTR" w:hAnsi="AdvTR" w:cs="AdvTR"/>
          <w:sz w:val="20"/>
          <w:szCs w:val="20"/>
          <w:lang w:val="en-US"/>
        </w:rPr>
        <w:t>2011</w:t>
      </w:r>
      <w:r w:rsidR="00E5113F">
        <w:rPr>
          <w:rFonts w:ascii="AdvTR" w:hAnsi="AdvTR" w:cs="AdvTR"/>
          <w:sz w:val="20"/>
          <w:szCs w:val="20"/>
          <w:lang w:val="en-US"/>
        </w:rPr>
        <w:t>–</w:t>
      </w:r>
      <w:r w:rsidR="00D27A23" w:rsidRPr="00D27A23">
        <w:rPr>
          <w:rFonts w:ascii="AdvTR" w:hAnsi="AdvTR" w:cs="AdvTR"/>
          <w:sz w:val="20"/>
          <w:szCs w:val="20"/>
          <w:lang w:val="en-US"/>
        </w:rPr>
        <w:t>2012.</w:t>
      </w:r>
    </w:p>
    <w:p w14:paraId="041D4DA3" w14:textId="77777777" w:rsidR="00D27A23" w:rsidRDefault="00D27A23" w:rsidP="00C60C29">
      <w:pPr>
        <w:autoSpaceDE w:val="0"/>
        <w:autoSpaceDN w:val="0"/>
        <w:adjustRightInd w:val="0"/>
        <w:spacing w:after="0" w:line="360" w:lineRule="auto"/>
        <w:jc w:val="both"/>
        <w:rPr>
          <w:rFonts w:ascii="AdvTR" w:hAnsi="AdvTR" w:cs="AdvTR"/>
          <w:sz w:val="20"/>
          <w:szCs w:val="20"/>
          <w:lang w:val="en-US"/>
        </w:rPr>
      </w:pPr>
    </w:p>
    <w:p w14:paraId="73380EC0" w14:textId="6FE02264" w:rsidR="00A44611" w:rsidRDefault="005E5567" w:rsidP="00C60C29">
      <w:pPr>
        <w:autoSpaceDE w:val="0"/>
        <w:autoSpaceDN w:val="0"/>
        <w:adjustRightInd w:val="0"/>
        <w:spacing w:after="0" w:line="360" w:lineRule="auto"/>
        <w:jc w:val="both"/>
        <w:rPr>
          <w:rFonts w:ascii="AdvTR" w:hAnsi="AdvTR" w:cs="AdvTR"/>
          <w:sz w:val="20"/>
          <w:szCs w:val="20"/>
          <w:lang w:val="en-US"/>
        </w:rPr>
      </w:pPr>
      <w:r w:rsidRPr="005E5567">
        <w:rPr>
          <w:rFonts w:ascii="AdvTR" w:hAnsi="AdvTR" w:cs="AdvTR"/>
          <w:sz w:val="20"/>
          <w:szCs w:val="20"/>
          <w:lang w:val="en-US"/>
        </w:rPr>
        <w:t xml:space="preserve">More detailed process description </w:t>
      </w:r>
      <w:r w:rsidR="00E5113F">
        <w:rPr>
          <w:rFonts w:ascii="AdvTR" w:hAnsi="AdvTR" w:cs="AdvTR"/>
          <w:sz w:val="20"/>
          <w:szCs w:val="20"/>
          <w:lang w:val="en-US"/>
        </w:rPr>
        <w:t>is accessible at</w:t>
      </w:r>
    </w:p>
    <w:p w14:paraId="489ABFDB" w14:textId="04944779" w:rsidR="00A44611" w:rsidRDefault="00B64ACE" w:rsidP="00C60C29">
      <w:pPr>
        <w:autoSpaceDE w:val="0"/>
        <w:autoSpaceDN w:val="0"/>
        <w:adjustRightInd w:val="0"/>
        <w:spacing w:after="0" w:line="360" w:lineRule="auto"/>
        <w:jc w:val="both"/>
        <w:rPr>
          <w:rFonts w:ascii="AdvTR" w:hAnsi="AdvTR" w:cs="AdvTR"/>
          <w:sz w:val="20"/>
          <w:szCs w:val="20"/>
          <w:lang w:val="en-US"/>
        </w:rPr>
      </w:pPr>
      <w:hyperlink r:id="rId50" w:history="1">
        <w:r w:rsidR="00A44611" w:rsidRPr="00163FEA">
          <w:rPr>
            <w:rStyle w:val="Hyperlink"/>
            <w:rFonts w:ascii="AdvTR" w:hAnsi="AdvTR" w:cs="AdvTR"/>
            <w:sz w:val="20"/>
            <w:szCs w:val="20"/>
            <w:lang w:val="en-US"/>
          </w:rPr>
          <w:t>http://en.ehu.lt/en/academics/master/a-word-of-welcome</w:t>
        </w:r>
      </w:hyperlink>
      <w:r w:rsidR="00A44611">
        <w:rPr>
          <w:rFonts w:ascii="AdvTR" w:hAnsi="AdvTR" w:cs="AdvTR"/>
          <w:sz w:val="20"/>
          <w:szCs w:val="20"/>
          <w:lang w:val="en-US"/>
        </w:rPr>
        <w:t xml:space="preserve"> (English)</w:t>
      </w:r>
    </w:p>
    <w:p w14:paraId="73BF01CF" w14:textId="77777777" w:rsidR="005E5567" w:rsidRDefault="00B64ACE" w:rsidP="00C60C29">
      <w:pPr>
        <w:autoSpaceDE w:val="0"/>
        <w:autoSpaceDN w:val="0"/>
        <w:adjustRightInd w:val="0"/>
        <w:spacing w:after="0" w:line="360" w:lineRule="auto"/>
        <w:jc w:val="both"/>
        <w:rPr>
          <w:rFonts w:ascii="AdvTR" w:hAnsi="AdvTR" w:cs="AdvTR"/>
          <w:sz w:val="20"/>
          <w:szCs w:val="20"/>
          <w:lang w:val="en-US"/>
        </w:rPr>
      </w:pPr>
      <w:hyperlink r:id="rId51" w:history="1">
        <w:r w:rsidR="005E5567" w:rsidRPr="00163FEA">
          <w:rPr>
            <w:rStyle w:val="Hyperlink"/>
            <w:rFonts w:ascii="AdvTR" w:hAnsi="AdvTR" w:cs="AdvTR"/>
            <w:sz w:val="20"/>
            <w:szCs w:val="20"/>
            <w:lang w:val="en-US"/>
          </w:rPr>
          <w:t>http://ru.ehu.lt/studies/bachelor/process/</w:t>
        </w:r>
      </w:hyperlink>
      <w:r w:rsidR="005E5567">
        <w:rPr>
          <w:rFonts w:ascii="AdvTR" w:hAnsi="AdvTR" w:cs="AdvTR"/>
          <w:sz w:val="20"/>
          <w:szCs w:val="20"/>
          <w:lang w:val="en-US"/>
        </w:rPr>
        <w:t xml:space="preserve"> </w:t>
      </w:r>
      <w:r w:rsidR="00A44611">
        <w:rPr>
          <w:rFonts w:ascii="AdvTR" w:hAnsi="AdvTR" w:cs="AdvTR"/>
          <w:sz w:val="20"/>
          <w:szCs w:val="20"/>
          <w:lang w:val="en-US"/>
        </w:rPr>
        <w:t>(Russian).</w:t>
      </w:r>
    </w:p>
    <w:p w14:paraId="01B54675" w14:textId="77777777" w:rsidR="005E5567" w:rsidRPr="005E5567" w:rsidRDefault="005E5567" w:rsidP="00C60C29">
      <w:pPr>
        <w:autoSpaceDE w:val="0"/>
        <w:autoSpaceDN w:val="0"/>
        <w:adjustRightInd w:val="0"/>
        <w:spacing w:after="0" w:line="360" w:lineRule="auto"/>
        <w:jc w:val="both"/>
        <w:rPr>
          <w:rFonts w:ascii="AdvTR" w:hAnsi="AdvTR" w:cs="AdvTR"/>
          <w:sz w:val="20"/>
          <w:szCs w:val="20"/>
          <w:lang w:val="en-US"/>
        </w:rPr>
      </w:pPr>
    </w:p>
    <w:p w14:paraId="225CAB7B" w14:textId="77777777" w:rsidR="00D27A23" w:rsidRDefault="00D27A23" w:rsidP="004C725F">
      <w:pPr>
        <w:pStyle w:val="ListParagraph"/>
        <w:numPr>
          <w:ilvl w:val="2"/>
          <w:numId w:val="21"/>
        </w:numPr>
        <w:autoSpaceDE w:val="0"/>
        <w:autoSpaceDN w:val="0"/>
        <w:adjustRightInd w:val="0"/>
        <w:spacing w:after="0" w:line="360" w:lineRule="auto"/>
        <w:jc w:val="center"/>
        <w:rPr>
          <w:rFonts w:ascii="AdvTR" w:hAnsi="AdvTR" w:cs="AdvTR"/>
          <w:sz w:val="20"/>
          <w:szCs w:val="20"/>
          <w:lang w:val="en-US"/>
        </w:rPr>
      </w:pPr>
      <w:r>
        <w:rPr>
          <w:rFonts w:ascii="AdvTR" w:hAnsi="AdvTR" w:cs="AdvTR"/>
          <w:sz w:val="20"/>
          <w:szCs w:val="20"/>
          <w:lang w:val="en-US"/>
        </w:rPr>
        <w:t>Graduate Studies</w:t>
      </w:r>
    </w:p>
    <w:p w14:paraId="582B5145" w14:textId="77777777" w:rsidR="004A2ECF" w:rsidRDefault="004A2ECF" w:rsidP="00C60C29">
      <w:pPr>
        <w:autoSpaceDE w:val="0"/>
        <w:autoSpaceDN w:val="0"/>
        <w:adjustRightInd w:val="0"/>
        <w:spacing w:after="0" w:line="360" w:lineRule="auto"/>
        <w:jc w:val="both"/>
        <w:rPr>
          <w:rFonts w:ascii="AdvTR" w:hAnsi="AdvTR" w:cs="AdvTR"/>
          <w:sz w:val="20"/>
          <w:szCs w:val="20"/>
          <w:lang w:val="en-US"/>
        </w:rPr>
      </w:pPr>
    </w:p>
    <w:p w14:paraId="10D9AEC4" w14:textId="24F16632" w:rsidR="00D27A23" w:rsidRDefault="00F05C79" w:rsidP="00C60C29">
      <w:pPr>
        <w:autoSpaceDE w:val="0"/>
        <w:autoSpaceDN w:val="0"/>
        <w:adjustRightInd w:val="0"/>
        <w:spacing w:after="0" w:line="360" w:lineRule="auto"/>
        <w:jc w:val="both"/>
        <w:rPr>
          <w:rFonts w:ascii="AdvTR" w:hAnsi="AdvTR" w:cs="AdvTR"/>
          <w:sz w:val="20"/>
          <w:szCs w:val="20"/>
          <w:lang w:val="en-US"/>
        </w:rPr>
      </w:pPr>
      <w:r w:rsidRPr="00F05C79">
        <w:rPr>
          <w:rFonts w:ascii="AdvTR" w:hAnsi="AdvTR" w:cs="AdvTR"/>
          <w:sz w:val="20"/>
          <w:szCs w:val="20"/>
          <w:lang w:val="en-US"/>
        </w:rPr>
        <w:t xml:space="preserve">The </w:t>
      </w:r>
      <w:r w:rsidR="00074682" w:rsidRPr="00F05C79">
        <w:rPr>
          <w:rFonts w:ascii="AdvTR" w:hAnsi="AdvTR" w:cs="AdvTR"/>
          <w:sz w:val="20"/>
          <w:szCs w:val="20"/>
          <w:lang w:val="en-US"/>
        </w:rPr>
        <w:t xml:space="preserve">graduate studies </w:t>
      </w:r>
      <w:r w:rsidR="00074682" w:rsidRPr="006E7F04">
        <w:rPr>
          <w:rFonts w:ascii="AdvTR" w:hAnsi="AdvTR" w:cs="AdvTR"/>
          <w:sz w:val="20"/>
          <w:szCs w:val="20"/>
          <w:lang w:val="en-US"/>
        </w:rPr>
        <w:t xml:space="preserve">of </w:t>
      </w:r>
      <w:r w:rsidR="00074682" w:rsidRPr="00934C1D">
        <w:rPr>
          <w:rFonts w:ascii="AdvTR" w:hAnsi="AdvTR" w:cs="AdvTR"/>
          <w:sz w:val="20"/>
          <w:szCs w:val="20"/>
          <w:lang w:val="en-US"/>
        </w:rPr>
        <w:t>EHU continue</w:t>
      </w:r>
      <w:r w:rsidR="00934C1D" w:rsidRPr="00934C1D">
        <w:rPr>
          <w:rFonts w:ascii="AdvTR" w:hAnsi="AdvTR" w:cs="AdvTR"/>
          <w:sz w:val="20"/>
          <w:szCs w:val="20"/>
          <w:lang w:val="en-US"/>
        </w:rPr>
        <w:t xml:space="preserve"> to offer </w:t>
      </w:r>
      <w:proofErr w:type="gramStart"/>
      <w:r w:rsidR="00074682" w:rsidRPr="00934C1D">
        <w:rPr>
          <w:rFonts w:ascii="AdvTR" w:hAnsi="AdvTR" w:cs="AdvTR"/>
          <w:sz w:val="20"/>
          <w:szCs w:val="20"/>
          <w:lang w:val="en-US"/>
        </w:rPr>
        <w:t>its</w:t>
      </w:r>
      <w:proofErr w:type="gramEnd"/>
      <w:r w:rsidR="00934C1D" w:rsidRPr="00934C1D">
        <w:rPr>
          <w:rFonts w:ascii="AdvTR" w:hAnsi="AdvTR" w:cs="AdvTR"/>
          <w:sz w:val="20"/>
          <w:szCs w:val="20"/>
          <w:lang w:val="en-US"/>
        </w:rPr>
        <w:t xml:space="preserve"> most attractive and popular MA programs </w:t>
      </w:r>
      <w:r w:rsidR="00934C1D">
        <w:rPr>
          <w:rFonts w:ascii="AdvTR" w:hAnsi="AdvTR" w:cs="AdvTR"/>
          <w:sz w:val="20"/>
          <w:szCs w:val="20"/>
          <w:lang w:val="en-US"/>
        </w:rPr>
        <w:t>including</w:t>
      </w:r>
      <w:r w:rsidRPr="00F05C79">
        <w:rPr>
          <w:rFonts w:ascii="AdvTR" w:hAnsi="AdvTR" w:cs="AdvTR"/>
          <w:sz w:val="20"/>
          <w:szCs w:val="20"/>
          <w:lang w:val="en-US"/>
        </w:rPr>
        <w:t xml:space="preserve"> </w:t>
      </w:r>
      <w:r w:rsidR="00934C1D">
        <w:rPr>
          <w:rFonts w:ascii="AdvTR" w:hAnsi="AdvTR" w:cs="AdvTR"/>
          <w:sz w:val="20"/>
          <w:szCs w:val="20"/>
          <w:lang w:val="en-US"/>
        </w:rPr>
        <w:t xml:space="preserve">three </w:t>
      </w:r>
      <w:r w:rsidR="006E7F04">
        <w:rPr>
          <w:rFonts w:ascii="AdvTR" w:hAnsi="AdvTR" w:cs="AdvTR"/>
          <w:sz w:val="20"/>
          <w:szCs w:val="20"/>
          <w:lang w:val="en-US"/>
        </w:rPr>
        <w:t xml:space="preserve">new </w:t>
      </w:r>
      <w:r w:rsidRPr="00F05C79">
        <w:rPr>
          <w:rFonts w:ascii="AdvTR" w:hAnsi="AdvTR" w:cs="AdvTR"/>
          <w:sz w:val="20"/>
          <w:szCs w:val="20"/>
          <w:lang w:val="en-US"/>
        </w:rPr>
        <w:t>MA programs</w:t>
      </w:r>
      <w:r w:rsidR="00934C1D" w:rsidRPr="00934C1D">
        <w:rPr>
          <w:rFonts w:ascii="AdvTR" w:hAnsi="AdvTR" w:cs="AdvTR"/>
          <w:sz w:val="20"/>
          <w:szCs w:val="20"/>
          <w:lang w:val="en-US"/>
        </w:rPr>
        <w:t xml:space="preserve"> approved </w:t>
      </w:r>
      <w:r w:rsidR="00934C1D">
        <w:rPr>
          <w:rFonts w:ascii="AdvTR" w:hAnsi="AdvTR" w:cs="AdvTR"/>
          <w:sz w:val="20"/>
          <w:szCs w:val="20"/>
          <w:lang w:val="en-US"/>
        </w:rPr>
        <w:t xml:space="preserve">by </w:t>
      </w:r>
      <w:r w:rsidR="006E7F04">
        <w:rPr>
          <w:rFonts w:ascii="AdvTR" w:hAnsi="AdvTR" w:cs="AdvTR"/>
          <w:sz w:val="20"/>
          <w:szCs w:val="20"/>
          <w:lang w:val="en-US"/>
        </w:rPr>
        <w:t xml:space="preserve">the </w:t>
      </w:r>
      <w:r w:rsidR="00934C1D" w:rsidRPr="00934C1D">
        <w:rPr>
          <w:rFonts w:ascii="AdvTR" w:hAnsi="AdvTR" w:cs="AdvTR"/>
          <w:sz w:val="20"/>
          <w:szCs w:val="20"/>
          <w:lang w:val="en-US"/>
        </w:rPr>
        <w:t>Senate</w:t>
      </w:r>
      <w:r w:rsidRPr="00F05C79">
        <w:rPr>
          <w:rFonts w:ascii="AdvTR" w:hAnsi="AdvTR" w:cs="AdvTR"/>
          <w:sz w:val="20"/>
          <w:szCs w:val="20"/>
          <w:lang w:val="en-US"/>
        </w:rPr>
        <w:t>: Existential Psychology</w:t>
      </w:r>
      <w:r w:rsidR="00E5113F">
        <w:rPr>
          <w:rFonts w:ascii="AdvTR" w:hAnsi="AdvTR" w:cs="AdvTR"/>
          <w:sz w:val="20"/>
          <w:szCs w:val="20"/>
          <w:lang w:val="en-US"/>
        </w:rPr>
        <w:t>, and</w:t>
      </w:r>
      <w:r w:rsidR="00E5113F" w:rsidRPr="00F05C79">
        <w:rPr>
          <w:rFonts w:ascii="AdvTR" w:hAnsi="AdvTR" w:cs="AdvTR"/>
          <w:sz w:val="20"/>
          <w:szCs w:val="20"/>
          <w:lang w:val="en-US"/>
        </w:rPr>
        <w:t xml:space="preserve"> </w:t>
      </w:r>
      <w:r w:rsidRPr="00F05C79">
        <w:rPr>
          <w:rFonts w:ascii="AdvTR" w:hAnsi="AdvTR" w:cs="AdvTR"/>
          <w:sz w:val="20"/>
          <w:szCs w:val="20"/>
          <w:lang w:val="en-US"/>
        </w:rPr>
        <w:t>Preservation and Interpretation of Cultural Heritage</w:t>
      </w:r>
      <w:r w:rsidR="00074682">
        <w:rPr>
          <w:rFonts w:ascii="AdvTR" w:hAnsi="AdvTR" w:cs="AdvTR"/>
          <w:sz w:val="20"/>
          <w:szCs w:val="20"/>
          <w:lang w:val="en-US"/>
        </w:rPr>
        <w:t>.</w:t>
      </w:r>
      <w:r w:rsidRPr="00F05C79">
        <w:rPr>
          <w:rFonts w:ascii="AdvTR" w:hAnsi="AdvTR" w:cs="AdvTR"/>
          <w:sz w:val="20"/>
          <w:szCs w:val="20"/>
          <w:lang w:val="en-US"/>
        </w:rPr>
        <w:t xml:space="preserve"> International Law and European Law</w:t>
      </w:r>
      <w:r w:rsidR="00934C1D">
        <w:rPr>
          <w:rFonts w:ascii="AdvTR" w:hAnsi="AdvTR" w:cs="AdvTR"/>
          <w:sz w:val="20"/>
          <w:szCs w:val="20"/>
          <w:lang w:val="en-US"/>
        </w:rPr>
        <w:t xml:space="preserve"> </w:t>
      </w:r>
      <w:r>
        <w:rPr>
          <w:rFonts w:ascii="AdvTR" w:hAnsi="AdvTR" w:cs="AdvTR"/>
          <w:sz w:val="20"/>
          <w:szCs w:val="20"/>
          <w:lang w:val="en-US"/>
        </w:rPr>
        <w:t>that</w:t>
      </w:r>
      <w:r w:rsidRPr="00F05C79">
        <w:rPr>
          <w:rFonts w:ascii="AdvTR" w:hAnsi="AdvTR" w:cs="AdvTR"/>
          <w:sz w:val="20"/>
          <w:szCs w:val="20"/>
          <w:lang w:val="en-US"/>
        </w:rPr>
        <w:t xml:space="preserve"> were </w:t>
      </w:r>
      <w:r>
        <w:rPr>
          <w:rFonts w:ascii="AdvTR" w:hAnsi="AdvTR" w:cs="AdvTR"/>
          <w:sz w:val="20"/>
          <w:szCs w:val="20"/>
          <w:lang w:val="en-US"/>
        </w:rPr>
        <w:t>certified</w:t>
      </w:r>
      <w:r w:rsidRPr="00F05C79">
        <w:rPr>
          <w:rFonts w:ascii="AdvTR" w:hAnsi="AdvTR" w:cs="AdvTR"/>
          <w:sz w:val="20"/>
          <w:szCs w:val="20"/>
          <w:lang w:val="en-US"/>
        </w:rPr>
        <w:t xml:space="preserve"> </w:t>
      </w:r>
      <w:r>
        <w:rPr>
          <w:rFonts w:ascii="AdvTR" w:hAnsi="AdvTR" w:cs="AdvTR"/>
          <w:sz w:val="20"/>
          <w:szCs w:val="20"/>
          <w:lang w:val="en-US"/>
        </w:rPr>
        <w:t xml:space="preserve">by the </w:t>
      </w:r>
      <w:r w:rsidRPr="00F05C79">
        <w:rPr>
          <w:rFonts w:ascii="AdvTR" w:hAnsi="AdvTR" w:cs="AdvTR"/>
          <w:sz w:val="20"/>
          <w:szCs w:val="20"/>
          <w:lang w:val="en-US"/>
        </w:rPr>
        <w:t>Lithuania’s Center for Quality</w:t>
      </w:r>
      <w:r w:rsidR="00E92DAB">
        <w:rPr>
          <w:rFonts w:ascii="AdvTR" w:hAnsi="AdvTR" w:cs="AdvTR"/>
          <w:sz w:val="20"/>
          <w:szCs w:val="20"/>
          <w:lang w:val="en-US"/>
        </w:rPr>
        <w:t xml:space="preserve"> Assessment in Higher </w:t>
      </w:r>
      <w:r w:rsidR="00074682">
        <w:rPr>
          <w:rFonts w:ascii="AdvTR" w:hAnsi="AdvTR" w:cs="AdvTR"/>
          <w:sz w:val="20"/>
          <w:szCs w:val="20"/>
          <w:lang w:val="en-US"/>
        </w:rPr>
        <w:t>Education</w:t>
      </w:r>
      <w:r w:rsidR="00BD291C" w:rsidRPr="00BD291C">
        <w:rPr>
          <w:rFonts w:ascii="AdvTR" w:hAnsi="AdvTR" w:cs="AdvTR"/>
          <w:sz w:val="20"/>
          <w:szCs w:val="20"/>
          <w:lang w:val="en-US"/>
        </w:rPr>
        <w:t xml:space="preserve"> </w:t>
      </w:r>
      <w:r w:rsidR="00E5113F">
        <w:rPr>
          <w:rFonts w:ascii="AdvTR" w:hAnsi="AdvTR" w:cs="AdvTR"/>
          <w:sz w:val="20"/>
          <w:szCs w:val="20"/>
          <w:lang w:val="en-US"/>
        </w:rPr>
        <w:t>begin operating during AY</w:t>
      </w:r>
      <w:r w:rsidR="00BD291C" w:rsidRPr="00BD291C">
        <w:rPr>
          <w:rFonts w:ascii="AdvTR" w:hAnsi="AdvTR" w:cs="AdvTR"/>
          <w:sz w:val="20"/>
          <w:szCs w:val="20"/>
          <w:lang w:val="en-US"/>
        </w:rPr>
        <w:t xml:space="preserve"> 2012</w:t>
      </w:r>
      <w:r w:rsidR="00E5113F">
        <w:rPr>
          <w:rFonts w:ascii="AdvTR" w:hAnsi="AdvTR" w:cs="AdvTR"/>
          <w:sz w:val="20"/>
          <w:szCs w:val="20"/>
          <w:lang w:val="en-US"/>
        </w:rPr>
        <w:t>–</w:t>
      </w:r>
      <w:r w:rsidR="00BD291C" w:rsidRPr="00BD291C">
        <w:rPr>
          <w:rFonts w:ascii="AdvTR" w:hAnsi="AdvTR" w:cs="AdvTR"/>
          <w:sz w:val="20"/>
          <w:szCs w:val="20"/>
          <w:lang w:val="en-US"/>
        </w:rPr>
        <w:t>2013.</w:t>
      </w:r>
    </w:p>
    <w:p w14:paraId="0A1261DC" w14:textId="77777777" w:rsidR="00347F46" w:rsidRDefault="00347F46" w:rsidP="00C60C29">
      <w:pPr>
        <w:autoSpaceDE w:val="0"/>
        <w:autoSpaceDN w:val="0"/>
        <w:adjustRightInd w:val="0"/>
        <w:spacing w:after="0" w:line="360" w:lineRule="auto"/>
        <w:jc w:val="both"/>
        <w:rPr>
          <w:rFonts w:ascii="AdvTR" w:hAnsi="AdvTR" w:cs="AdvTR"/>
          <w:sz w:val="20"/>
          <w:szCs w:val="20"/>
          <w:lang w:val="en-US"/>
        </w:rPr>
      </w:pPr>
    </w:p>
    <w:p w14:paraId="7E40E16D" w14:textId="70EDCB4B" w:rsidR="00347F46" w:rsidRDefault="00E5113F"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Graduate</w:t>
      </w:r>
      <w:r w:rsidR="00074682" w:rsidRPr="00347F46">
        <w:rPr>
          <w:rFonts w:ascii="AdvTR" w:hAnsi="AdvTR" w:cs="AdvTR"/>
          <w:sz w:val="20"/>
          <w:szCs w:val="20"/>
          <w:lang w:val="en-US"/>
        </w:rPr>
        <w:t xml:space="preserve"> studies </w:t>
      </w:r>
      <w:r>
        <w:rPr>
          <w:rFonts w:ascii="AdvTR" w:hAnsi="AdvTR" w:cs="AdvTR"/>
          <w:sz w:val="20"/>
          <w:szCs w:val="20"/>
          <w:lang w:val="en-US"/>
        </w:rPr>
        <w:t xml:space="preserve">instructors </w:t>
      </w:r>
      <w:r w:rsidR="00347F46" w:rsidRPr="00347F46">
        <w:rPr>
          <w:rFonts w:ascii="AdvTR" w:hAnsi="AdvTR" w:cs="AdvTR"/>
          <w:sz w:val="20"/>
          <w:szCs w:val="20"/>
          <w:lang w:val="en-US"/>
        </w:rPr>
        <w:t xml:space="preserve">attended a special course in online pedagogy in </w:t>
      </w:r>
      <w:r>
        <w:rPr>
          <w:rFonts w:ascii="AdvTR" w:hAnsi="AdvTR" w:cs="AdvTR"/>
          <w:sz w:val="20"/>
          <w:szCs w:val="20"/>
          <w:lang w:val="en-US"/>
        </w:rPr>
        <w:t xml:space="preserve">the </w:t>
      </w:r>
      <w:r w:rsidR="00347F46" w:rsidRPr="00347F46">
        <w:rPr>
          <w:rFonts w:ascii="AdvTR" w:hAnsi="AdvTR" w:cs="AdvTR"/>
          <w:sz w:val="20"/>
          <w:szCs w:val="20"/>
          <w:lang w:val="en-US"/>
        </w:rPr>
        <w:t xml:space="preserve">spring </w:t>
      </w:r>
      <w:r>
        <w:rPr>
          <w:rFonts w:ascii="AdvTR" w:hAnsi="AdvTR" w:cs="AdvTR"/>
          <w:sz w:val="20"/>
          <w:szCs w:val="20"/>
          <w:lang w:val="en-US"/>
        </w:rPr>
        <w:t xml:space="preserve">of </w:t>
      </w:r>
      <w:r w:rsidR="00347F46" w:rsidRPr="00347F46">
        <w:rPr>
          <w:rFonts w:ascii="AdvTR" w:hAnsi="AdvTR" w:cs="AdvTR"/>
          <w:sz w:val="20"/>
          <w:szCs w:val="20"/>
          <w:lang w:val="en-US"/>
        </w:rPr>
        <w:t>2011 to adjust to the new format. The admission of first-year MA students in this new framework began in October 2011.</w:t>
      </w:r>
    </w:p>
    <w:p w14:paraId="1A150EC2" w14:textId="77777777" w:rsidR="00BD038E" w:rsidRDefault="00BD038E" w:rsidP="00C60C29">
      <w:pPr>
        <w:autoSpaceDE w:val="0"/>
        <w:autoSpaceDN w:val="0"/>
        <w:adjustRightInd w:val="0"/>
        <w:spacing w:after="0" w:line="360" w:lineRule="auto"/>
        <w:jc w:val="both"/>
        <w:rPr>
          <w:rFonts w:ascii="AdvTR" w:hAnsi="AdvTR" w:cs="AdvTR"/>
          <w:sz w:val="20"/>
          <w:szCs w:val="20"/>
          <w:lang w:val="en-US"/>
        </w:rPr>
      </w:pPr>
    </w:p>
    <w:p w14:paraId="34E3DB34" w14:textId="04D0B0F9" w:rsidR="00A44611" w:rsidRDefault="005E5567" w:rsidP="00C60C29">
      <w:pPr>
        <w:autoSpaceDE w:val="0"/>
        <w:autoSpaceDN w:val="0"/>
        <w:adjustRightInd w:val="0"/>
        <w:spacing w:after="0" w:line="360" w:lineRule="auto"/>
        <w:jc w:val="both"/>
        <w:rPr>
          <w:rFonts w:ascii="AdvTR" w:hAnsi="AdvTR" w:cs="AdvTR"/>
          <w:sz w:val="20"/>
          <w:szCs w:val="20"/>
          <w:lang w:val="en-US"/>
        </w:rPr>
      </w:pPr>
      <w:r w:rsidRPr="005E5567">
        <w:rPr>
          <w:rFonts w:ascii="AdvTR" w:hAnsi="AdvTR" w:cs="AdvTR"/>
          <w:sz w:val="20"/>
          <w:szCs w:val="20"/>
          <w:lang w:val="en-US"/>
        </w:rPr>
        <w:t xml:space="preserve">More detailed process description </w:t>
      </w:r>
      <w:r w:rsidR="00E5113F">
        <w:rPr>
          <w:rFonts w:ascii="AdvTR" w:hAnsi="AdvTR" w:cs="AdvTR"/>
          <w:sz w:val="20"/>
          <w:szCs w:val="20"/>
          <w:lang w:val="en-US"/>
        </w:rPr>
        <w:t xml:space="preserve">is </w:t>
      </w:r>
      <w:r w:rsidR="00E5113F">
        <w:rPr>
          <w:rFonts w:ascii="AdvTR" w:hAnsi="AdvTR" w:cs="AdvTR" w:hint="eastAsia"/>
          <w:sz w:val="20"/>
          <w:szCs w:val="20"/>
          <w:lang w:val="en-US"/>
        </w:rPr>
        <w:t>accessible</w:t>
      </w:r>
      <w:r w:rsidR="00E5113F">
        <w:rPr>
          <w:rFonts w:ascii="AdvTR" w:hAnsi="AdvTR" w:cs="AdvTR"/>
          <w:sz w:val="20"/>
          <w:szCs w:val="20"/>
          <w:lang w:val="en-US"/>
        </w:rPr>
        <w:t xml:space="preserve"> at</w:t>
      </w:r>
      <w:r w:rsidRPr="005E5567">
        <w:rPr>
          <w:rFonts w:ascii="AdvTR" w:hAnsi="AdvTR" w:cs="AdvTR"/>
          <w:sz w:val="20"/>
          <w:szCs w:val="20"/>
          <w:lang w:val="en-US"/>
        </w:rPr>
        <w:t xml:space="preserve"> </w:t>
      </w:r>
    </w:p>
    <w:p w14:paraId="245D329C" w14:textId="5521E3AC" w:rsidR="00A44611" w:rsidRDefault="00B64ACE" w:rsidP="00C60C29">
      <w:pPr>
        <w:autoSpaceDE w:val="0"/>
        <w:autoSpaceDN w:val="0"/>
        <w:adjustRightInd w:val="0"/>
        <w:spacing w:after="0" w:line="360" w:lineRule="auto"/>
        <w:jc w:val="both"/>
        <w:rPr>
          <w:rFonts w:ascii="AdvTR" w:hAnsi="AdvTR" w:cs="AdvTR"/>
          <w:sz w:val="20"/>
          <w:szCs w:val="20"/>
          <w:lang w:val="en-US"/>
        </w:rPr>
      </w:pPr>
      <w:hyperlink r:id="rId52" w:history="1">
        <w:r w:rsidR="00A44611" w:rsidRPr="00163FEA">
          <w:rPr>
            <w:rStyle w:val="Hyperlink"/>
            <w:rFonts w:ascii="AdvTR" w:hAnsi="AdvTR" w:cs="AdvTR"/>
            <w:sz w:val="20"/>
            <w:szCs w:val="20"/>
            <w:lang w:val="en-US"/>
          </w:rPr>
          <w:t>http://en.ehu.lt/en/academics/bachelor/a-word-of-welcome</w:t>
        </w:r>
      </w:hyperlink>
      <w:r w:rsidR="00A44611">
        <w:rPr>
          <w:rFonts w:ascii="AdvTR" w:hAnsi="AdvTR" w:cs="AdvTR"/>
          <w:sz w:val="20"/>
          <w:szCs w:val="20"/>
          <w:lang w:val="en-US"/>
        </w:rPr>
        <w:t xml:space="preserve"> (English)</w:t>
      </w:r>
    </w:p>
    <w:p w14:paraId="266B408C" w14:textId="77777777" w:rsidR="005E5567" w:rsidRDefault="00B64ACE" w:rsidP="00C60C29">
      <w:pPr>
        <w:autoSpaceDE w:val="0"/>
        <w:autoSpaceDN w:val="0"/>
        <w:adjustRightInd w:val="0"/>
        <w:spacing w:after="0" w:line="360" w:lineRule="auto"/>
        <w:jc w:val="both"/>
        <w:rPr>
          <w:rFonts w:ascii="AdvTR" w:hAnsi="AdvTR" w:cs="AdvTR"/>
          <w:sz w:val="20"/>
          <w:szCs w:val="20"/>
          <w:lang w:val="en-US"/>
        </w:rPr>
      </w:pPr>
      <w:hyperlink r:id="rId53" w:history="1">
        <w:r w:rsidR="005E5567" w:rsidRPr="00163FEA">
          <w:rPr>
            <w:rStyle w:val="Hyperlink"/>
            <w:rFonts w:ascii="AdvTR" w:hAnsi="AdvTR" w:cs="AdvTR"/>
            <w:sz w:val="20"/>
            <w:szCs w:val="20"/>
            <w:lang w:val="en-US"/>
          </w:rPr>
          <w:t>http://ru.ehu.lt/studies/master/process/</w:t>
        </w:r>
      </w:hyperlink>
      <w:r w:rsidR="005E5567">
        <w:rPr>
          <w:rFonts w:ascii="AdvTR" w:hAnsi="AdvTR" w:cs="AdvTR"/>
          <w:sz w:val="20"/>
          <w:szCs w:val="20"/>
          <w:lang w:val="en-US"/>
        </w:rPr>
        <w:t xml:space="preserve"> </w:t>
      </w:r>
      <w:r w:rsidR="00A44611">
        <w:rPr>
          <w:rFonts w:ascii="AdvTR" w:hAnsi="AdvTR" w:cs="AdvTR"/>
          <w:sz w:val="20"/>
          <w:szCs w:val="20"/>
          <w:lang w:val="en-US"/>
        </w:rPr>
        <w:t>(Russian).</w:t>
      </w:r>
    </w:p>
    <w:p w14:paraId="7B980556" w14:textId="77777777" w:rsidR="005E5567" w:rsidRDefault="005E5567" w:rsidP="00C60C29">
      <w:pPr>
        <w:autoSpaceDE w:val="0"/>
        <w:autoSpaceDN w:val="0"/>
        <w:adjustRightInd w:val="0"/>
        <w:spacing w:after="0" w:line="360" w:lineRule="auto"/>
        <w:jc w:val="both"/>
        <w:rPr>
          <w:rFonts w:ascii="AdvTR" w:hAnsi="AdvTR" w:cs="AdvTR"/>
          <w:sz w:val="20"/>
          <w:szCs w:val="20"/>
          <w:lang w:val="en-US"/>
        </w:rPr>
      </w:pPr>
    </w:p>
    <w:p w14:paraId="1211A337" w14:textId="77777777" w:rsidR="00BD038E" w:rsidRDefault="00BD038E" w:rsidP="004C725F">
      <w:pPr>
        <w:pStyle w:val="ListParagraph"/>
        <w:numPr>
          <w:ilvl w:val="2"/>
          <w:numId w:val="21"/>
        </w:numPr>
        <w:autoSpaceDE w:val="0"/>
        <w:autoSpaceDN w:val="0"/>
        <w:adjustRightInd w:val="0"/>
        <w:spacing w:after="0" w:line="360" w:lineRule="auto"/>
        <w:jc w:val="center"/>
        <w:rPr>
          <w:rFonts w:ascii="AdvTR" w:hAnsi="AdvTR" w:cs="AdvTR"/>
          <w:sz w:val="20"/>
          <w:szCs w:val="20"/>
          <w:lang w:val="en-US"/>
        </w:rPr>
      </w:pPr>
      <w:r w:rsidRPr="00BD038E">
        <w:rPr>
          <w:rFonts w:ascii="AdvTR" w:hAnsi="AdvTR" w:cs="AdvTR"/>
          <w:sz w:val="20"/>
          <w:szCs w:val="20"/>
          <w:lang w:val="en-US"/>
        </w:rPr>
        <w:lastRenderedPageBreak/>
        <w:t>Doctoral studies</w:t>
      </w:r>
    </w:p>
    <w:p w14:paraId="49AF28E8" w14:textId="77777777" w:rsidR="004A2ECF" w:rsidRPr="00BD038E" w:rsidRDefault="004A2ECF" w:rsidP="00C60C29">
      <w:pPr>
        <w:pStyle w:val="ListParagraph"/>
        <w:autoSpaceDE w:val="0"/>
        <w:autoSpaceDN w:val="0"/>
        <w:adjustRightInd w:val="0"/>
        <w:spacing w:after="0" w:line="360" w:lineRule="auto"/>
        <w:ind w:left="1080"/>
        <w:rPr>
          <w:rFonts w:ascii="AdvTR" w:hAnsi="AdvTR" w:cs="AdvTR"/>
          <w:sz w:val="20"/>
          <w:szCs w:val="20"/>
          <w:lang w:val="en-US"/>
        </w:rPr>
      </w:pPr>
    </w:p>
    <w:p w14:paraId="5FC12166" w14:textId="5B3372D4" w:rsidR="00BD038E" w:rsidRDefault="00BD038E" w:rsidP="00C60C29">
      <w:pPr>
        <w:autoSpaceDE w:val="0"/>
        <w:autoSpaceDN w:val="0"/>
        <w:adjustRightInd w:val="0"/>
        <w:spacing w:after="0" w:line="360" w:lineRule="auto"/>
        <w:jc w:val="both"/>
        <w:rPr>
          <w:rFonts w:ascii="AdvTR" w:hAnsi="AdvTR" w:cs="AdvTR"/>
          <w:sz w:val="20"/>
          <w:szCs w:val="20"/>
          <w:lang w:val="en-US"/>
        </w:rPr>
      </w:pPr>
      <w:r w:rsidRPr="00BD038E">
        <w:rPr>
          <w:rFonts w:ascii="AdvTR" w:hAnsi="AdvTR" w:cs="AdvTR"/>
          <w:sz w:val="20"/>
          <w:szCs w:val="20"/>
          <w:lang w:val="en-US"/>
        </w:rPr>
        <w:t>EHU, together with Vytautas Magnus University (Kaunas) and the Lithuanian Institute for Cultural Studies (Vilnius)</w:t>
      </w:r>
      <w:r w:rsidR="00E5113F">
        <w:rPr>
          <w:rFonts w:ascii="AdvTR" w:hAnsi="AdvTR" w:cs="AdvTR"/>
          <w:sz w:val="20"/>
          <w:szCs w:val="20"/>
          <w:lang w:val="en-US"/>
        </w:rPr>
        <w:t>,</w:t>
      </w:r>
      <w:r w:rsidRPr="00BD038E">
        <w:rPr>
          <w:rFonts w:ascii="AdvTR" w:hAnsi="AdvTR" w:cs="AdvTR"/>
          <w:sz w:val="20"/>
          <w:szCs w:val="20"/>
          <w:lang w:val="en-US"/>
        </w:rPr>
        <w:t xml:space="preserve"> submitted an application to launch a joint PhD program in Philosophy in 2011</w:t>
      </w:r>
      <w:r w:rsidR="00E5113F">
        <w:rPr>
          <w:rFonts w:ascii="AdvTR" w:hAnsi="AdvTR" w:cs="AdvTR"/>
          <w:sz w:val="20"/>
          <w:szCs w:val="20"/>
          <w:lang w:val="en-US"/>
        </w:rPr>
        <w:t>–20</w:t>
      </w:r>
      <w:r w:rsidRPr="00BD038E">
        <w:rPr>
          <w:rFonts w:ascii="AdvTR" w:hAnsi="AdvTR" w:cs="AdvTR"/>
          <w:sz w:val="20"/>
          <w:szCs w:val="20"/>
          <w:lang w:val="en-US"/>
        </w:rPr>
        <w:t xml:space="preserve">12. The program was approved in July </w:t>
      </w:r>
      <w:r>
        <w:rPr>
          <w:rFonts w:ascii="AdvTR" w:hAnsi="AdvTR" w:cs="AdvTR"/>
          <w:sz w:val="20"/>
          <w:szCs w:val="20"/>
          <w:lang w:val="en-US"/>
        </w:rPr>
        <w:t>2011</w:t>
      </w:r>
      <w:r w:rsidR="00F33C28" w:rsidRPr="00F33C28">
        <w:rPr>
          <w:rFonts w:ascii="AdvTR" w:hAnsi="AdvTR" w:cs="AdvTR"/>
          <w:sz w:val="20"/>
          <w:szCs w:val="20"/>
          <w:lang w:val="en-US"/>
        </w:rPr>
        <w:t xml:space="preserve"> </w:t>
      </w:r>
      <w:r w:rsidR="00F33C28">
        <w:rPr>
          <w:rFonts w:ascii="AdvTR" w:hAnsi="AdvTR" w:cs="AdvTR"/>
          <w:sz w:val="20"/>
          <w:szCs w:val="20"/>
          <w:lang w:val="en-US"/>
        </w:rPr>
        <w:t xml:space="preserve">and </w:t>
      </w:r>
      <w:r w:rsidR="00F33C28" w:rsidRPr="00F33C28">
        <w:rPr>
          <w:rFonts w:ascii="AdvTR" w:hAnsi="AdvTR" w:cs="AdvTR"/>
          <w:sz w:val="20"/>
          <w:szCs w:val="20"/>
          <w:lang w:val="en-US"/>
        </w:rPr>
        <w:t>contain</w:t>
      </w:r>
      <w:r w:rsidR="00F33C28">
        <w:rPr>
          <w:rFonts w:ascii="AdvTR" w:hAnsi="AdvTR" w:cs="AdvTR"/>
          <w:sz w:val="20"/>
          <w:szCs w:val="20"/>
          <w:lang w:val="en-US"/>
        </w:rPr>
        <w:t>s</w:t>
      </w:r>
      <w:r w:rsidR="00F33C28" w:rsidRPr="00F33C28">
        <w:rPr>
          <w:rFonts w:ascii="AdvTR" w:hAnsi="AdvTR" w:cs="AdvTR"/>
          <w:sz w:val="20"/>
          <w:szCs w:val="20"/>
          <w:lang w:val="en-US"/>
        </w:rPr>
        <w:t xml:space="preserve"> six PhD students in total</w:t>
      </w:r>
      <w:r w:rsidR="00E5113F">
        <w:rPr>
          <w:rFonts w:ascii="AdvTR" w:hAnsi="AdvTR" w:cs="AdvTR"/>
          <w:sz w:val="20"/>
          <w:szCs w:val="20"/>
          <w:lang w:val="en-US"/>
        </w:rPr>
        <w:t>:</w:t>
      </w:r>
      <w:r w:rsidR="00E5113F" w:rsidRPr="00BD038E">
        <w:rPr>
          <w:rFonts w:ascii="AdvTR" w:hAnsi="AdvTR" w:cs="AdvTR"/>
          <w:sz w:val="20"/>
          <w:szCs w:val="20"/>
          <w:lang w:val="en-US"/>
        </w:rPr>
        <w:t xml:space="preserve"> </w:t>
      </w:r>
      <w:r w:rsidR="00F33C28">
        <w:rPr>
          <w:rFonts w:ascii="AdvTR" w:hAnsi="AdvTR" w:cs="AdvTR"/>
          <w:sz w:val="20"/>
          <w:szCs w:val="20"/>
          <w:lang w:val="en-US"/>
        </w:rPr>
        <w:t>t</w:t>
      </w:r>
      <w:r w:rsidRPr="00BD038E">
        <w:rPr>
          <w:rFonts w:ascii="AdvTR" w:hAnsi="AdvTR" w:cs="AdvTR"/>
          <w:sz w:val="20"/>
          <w:szCs w:val="20"/>
          <w:lang w:val="en-US"/>
        </w:rPr>
        <w:t>hree PhD students enrolled in 2011</w:t>
      </w:r>
      <w:r w:rsidR="00E5113F">
        <w:rPr>
          <w:rFonts w:ascii="AdvTR" w:hAnsi="AdvTR" w:cs="AdvTR"/>
          <w:sz w:val="20"/>
          <w:szCs w:val="20"/>
          <w:lang w:val="en-US"/>
        </w:rPr>
        <w:t>–20</w:t>
      </w:r>
      <w:r w:rsidRPr="00BD038E">
        <w:rPr>
          <w:rFonts w:ascii="AdvTR" w:hAnsi="AdvTR" w:cs="AdvTR"/>
          <w:sz w:val="20"/>
          <w:szCs w:val="20"/>
          <w:lang w:val="en-US"/>
        </w:rPr>
        <w:t>12</w:t>
      </w:r>
      <w:r w:rsidR="00E5113F">
        <w:rPr>
          <w:rFonts w:ascii="AdvTR" w:hAnsi="AdvTR" w:cs="AdvTR"/>
          <w:sz w:val="20"/>
          <w:szCs w:val="20"/>
          <w:lang w:val="en-US"/>
        </w:rPr>
        <w:t>,</w:t>
      </w:r>
      <w:r w:rsidR="00F33C28">
        <w:rPr>
          <w:rFonts w:ascii="AdvTR" w:hAnsi="AdvTR" w:cs="AdvTR"/>
          <w:sz w:val="20"/>
          <w:szCs w:val="20"/>
          <w:lang w:val="en-US"/>
        </w:rPr>
        <w:t xml:space="preserve"> and three in 2012</w:t>
      </w:r>
      <w:r w:rsidR="00E5113F">
        <w:rPr>
          <w:rFonts w:ascii="AdvTR" w:hAnsi="AdvTR" w:cs="AdvTR"/>
          <w:sz w:val="20"/>
          <w:szCs w:val="20"/>
          <w:lang w:val="en-US"/>
        </w:rPr>
        <w:t>–20</w:t>
      </w:r>
      <w:r w:rsidR="00F33C28">
        <w:rPr>
          <w:rFonts w:ascii="AdvTR" w:hAnsi="AdvTR" w:cs="AdvTR"/>
          <w:sz w:val="20"/>
          <w:szCs w:val="20"/>
          <w:lang w:val="en-US"/>
        </w:rPr>
        <w:t xml:space="preserve">13. </w:t>
      </w:r>
    </w:p>
    <w:p w14:paraId="0F2B2D16" w14:textId="77777777" w:rsidR="005E5567" w:rsidRDefault="005E5567" w:rsidP="00C60C29">
      <w:pPr>
        <w:autoSpaceDE w:val="0"/>
        <w:autoSpaceDN w:val="0"/>
        <w:adjustRightInd w:val="0"/>
        <w:spacing w:after="0" w:line="360" w:lineRule="auto"/>
        <w:jc w:val="both"/>
        <w:rPr>
          <w:rFonts w:ascii="AdvTR" w:hAnsi="AdvTR" w:cs="AdvTR"/>
          <w:sz w:val="20"/>
          <w:szCs w:val="20"/>
          <w:lang w:val="en-US"/>
        </w:rPr>
      </w:pPr>
    </w:p>
    <w:p w14:paraId="066D4F1B" w14:textId="37B1C5D9" w:rsidR="00F933EF" w:rsidRDefault="00F933EF" w:rsidP="00C60C29">
      <w:pPr>
        <w:autoSpaceDE w:val="0"/>
        <w:autoSpaceDN w:val="0"/>
        <w:adjustRightInd w:val="0"/>
        <w:spacing w:after="0" w:line="360" w:lineRule="auto"/>
        <w:jc w:val="both"/>
        <w:rPr>
          <w:rFonts w:ascii="AdvTR" w:hAnsi="AdvTR" w:cs="AdvTR"/>
          <w:sz w:val="20"/>
          <w:szCs w:val="20"/>
          <w:lang w:val="en-US"/>
        </w:rPr>
      </w:pPr>
      <w:r w:rsidRPr="00F933EF">
        <w:rPr>
          <w:rFonts w:ascii="AdvTR" w:hAnsi="AdvTR" w:cs="AdvTR"/>
          <w:sz w:val="20"/>
          <w:szCs w:val="20"/>
          <w:lang w:val="en-US"/>
        </w:rPr>
        <w:t>EHU faculty is supported in their doctoral work, dissertation defense</w:t>
      </w:r>
      <w:r w:rsidR="00003963">
        <w:rPr>
          <w:rFonts w:ascii="AdvTR" w:hAnsi="AdvTR" w:cs="AdvTR"/>
          <w:sz w:val="20"/>
          <w:szCs w:val="20"/>
          <w:lang w:val="en-US"/>
        </w:rPr>
        <w:t>,</w:t>
      </w:r>
      <w:r w:rsidRPr="00F933EF">
        <w:rPr>
          <w:rFonts w:ascii="AdvTR" w:hAnsi="AdvTR" w:cs="AdvTR"/>
          <w:sz w:val="20"/>
          <w:szCs w:val="20"/>
          <w:lang w:val="en-US"/>
        </w:rPr>
        <w:t xml:space="preserve"> and preparation of dissertations and publication of articles at other universities. In total</w:t>
      </w:r>
      <w:r w:rsidR="00003963">
        <w:rPr>
          <w:rFonts w:ascii="AdvTR" w:hAnsi="AdvTR" w:cs="AdvTR"/>
          <w:sz w:val="20"/>
          <w:szCs w:val="20"/>
          <w:lang w:val="en-US"/>
        </w:rPr>
        <w:t>,</w:t>
      </w:r>
      <w:r w:rsidRPr="00F933EF">
        <w:rPr>
          <w:rFonts w:ascii="AdvTR" w:hAnsi="AdvTR" w:cs="AdvTR"/>
          <w:sz w:val="20"/>
          <w:szCs w:val="20"/>
          <w:lang w:val="en-US"/>
        </w:rPr>
        <w:t xml:space="preserve"> the PhD Support Program allowed </w:t>
      </w:r>
      <w:r w:rsidR="00003963">
        <w:rPr>
          <w:rFonts w:ascii="AdvTR" w:hAnsi="AdvTR" w:cs="AdvTR"/>
          <w:sz w:val="20"/>
          <w:szCs w:val="20"/>
          <w:lang w:val="en-US"/>
        </w:rPr>
        <w:t>eighteen</w:t>
      </w:r>
      <w:r w:rsidR="00003963" w:rsidRPr="00F933EF">
        <w:rPr>
          <w:rFonts w:ascii="AdvTR" w:hAnsi="AdvTR" w:cs="AdvTR"/>
          <w:sz w:val="20"/>
          <w:szCs w:val="20"/>
          <w:lang w:val="en-US"/>
        </w:rPr>
        <w:t xml:space="preserve"> </w:t>
      </w:r>
      <w:r w:rsidRPr="00F933EF">
        <w:rPr>
          <w:rFonts w:ascii="AdvTR" w:hAnsi="AdvTR" w:cs="AdvTR"/>
          <w:sz w:val="20"/>
          <w:szCs w:val="20"/>
          <w:lang w:val="en-US"/>
        </w:rPr>
        <w:t xml:space="preserve">students to work on their </w:t>
      </w:r>
      <w:r w:rsidR="00003963" w:rsidRPr="00F933EF">
        <w:rPr>
          <w:rFonts w:ascii="AdvTR" w:hAnsi="AdvTR" w:cs="AdvTR"/>
          <w:sz w:val="20"/>
          <w:szCs w:val="20"/>
          <w:lang w:val="en-US"/>
        </w:rPr>
        <w:t>thes</w:t>
      </w:r>
      <w:r w:rsidR="00003963">
        <w:rPr>
          <w:rFonts w:ascii="AdvTR" w:hAnsi="AdvTR" w:cs="AdvTR"/>
          <w:sz w:val="20"/>
          <w:szCs w:val="20"/>
          <w:lang w:val="en-US"/>
        </w:rPr>
        <w:t>e</w:t>
      </w:r>
      <w:r w:rsidR="00003963" w:rsidRPr="00F933EF">
        <w:rPr>
          <w:rFonts w:ascii="AdvTR" w:hAnsi="AdvTR" w:cs="AdvTR"/>
          <w:sz w:val="20"/>
          <w:szCs w:val="20"/>
          <w:lang w:val="en-US"/>
        </w:rPr>
        <w:t xml:space="preserve">s </w:t>
      </w:r>
      <w:r w:rsidRPr="00F933EF">
        <w:rPr>
          <w:rFonts w:ascii="AdvTR" w:hAnsi="AdvTR" w:cs="AdvTR"/>
          <w:sz w:val="20"/>
          <w:szCs w:val="20"/>
          <w:lang w:val="en-US"/>
        </w:rPr>
        <w:t xml:space="preserve">and prepare </w:t>
      </w:r>
      <w:r w:rsidR="00003963">
        <w:rPr>
          <w:rFonts w:ascii="AdvTR" w:hAnsi="AdvTR" w:cs="AdvTR"/>
          <w:sz w:val="20"/>
          <w:szCs w:val="20"/>
          <w:lang w:val="en-US"/>
        </w:rPr>
        <w:t>twenty</w:t>
      </w:r>
      <w:r w:rsidR="00003963" w:rsidRPr="00F933EF">
        <w:rPr>
          <w:rFonts w:ascii="AdvTR" w:hAnsi="AdvTR" w:cs="AdvTR"/>
          <w:sz w:val="20"/>
          <w:szCs w:val="20"/>
          <w:lang w:val="en-US"/>
        </w:rPr>
        <w:t xml:space="preserve"> </w:t>
      </w:r>
      <w:r w:rsidRPr="00F933EF">
        <w:rPr>
          <w:rFonts w:ascii="AdvTR" w:hAnsi="AdvTR" w:cs="AdvTR"/>
          <w:sz w:val="20"/>
          <w:szCs w:val="20"/>
          <w:lang w:val="en-US"/>
        </w:rPr>
        <w:t xml:space="preserve">research publications resulting from their work during </w:t>
      </w:r>
      <w:r w:rsidR="00003963">
        <w:rPr>
          <w:rFonts w:ascii="AdvTR" w:hAnsi="AdvTR" w:cs="AdvTR"/>
          <w:sz w:val="20"/>
          <w:szCs w:val="20"/>
          <w:lang w:val="en-US"/>
        </w:rPr>
        <w:t xml:space="preserve">AY </w:t>
      </w:r>
      <w:r w:rsidRPr="00F933EF">
        <w:rPr>
          <w:rFonts w:ascii="AdvTR" w:hAnsi="AdvTR" w:cs="AdvTR"/>
          <w:sz w:val="20"/>
          <w:szCs w:val="20"/>
          <w:lang w:val="en-US"/>
        </w:rPr>
        <w:t>2010</w:t>
      </w:r>
      <w:r w:rsidR="00003963">
        <w:rPr>
          <w:rFonts w:ascii="AdvTR" w:hAnsi="AdvTR" w:cs="AdvTR"/>
          <w:sz w:val="20"/>
          <w:szCs w:val="20"/>
          <w:lang w:val="en-US"/>
        </w:rPr>
        <w:t>–</w:t>
      </w:r>
      <w:r w:rsidRPr="00F933EF">
        <w:rPr>
          <w:rFonts w:ascii="AdvTR" w:hAnsi="AdvTR" w:cs="AdvTR"/>
          <w:sz w:val="20"/>
          <w:szCs w:val="20"/>
          <w:lang w:val="en-US"/>
        </w:rPr>
        <w:t xml:space="preserve">2011 (with </w:t>
      </w:r>
      <w:r w:rsidR="00003963">
        <w:rPr>
          <w:rFonts w:ascii="AdvTR" w:hAnsi="AdvTR" w:cs="AdvTR"/>
          <w:sz w:val="20"/>
          <w:szCs w:val="20"/>
          <w:lang w:val="en-US"/>
        </w:rPr>
        <w:t>five</w:t>
      </w:r>
      <w:r w:rsidR="00003963" w:rsidRPr="00F933EF">
        <w:rPr>
          <w:rFonts w:ascii="AdvTR" w:hAnsi="AdvTR" w:cs="AdvTR"/>
          <w:sz w:val="20"/>
          <w:szCs w:val="20"/>
          <w:lang w:val="en-US"/>
        </w:rPr>
        <w:t xml:space="preserve"> </w:t>
      </w:r>
      <w:r w:rsidRPr="00F933EF">
        <w:rPr>
          <w:rFonts w:ascii="AdvTR" w:hAnsi="AdvTR" w:cs="AdvTR"/>
          <w:sz w:val="20"/>
          <w:szCs w:val="20"/>
          <w:lang w:val="en-US"/>
        </w:rPr>
        <w:t>additional in press).</w:t>
      </w:r>
    </w:p>
    <w:p w14:paraId="2A80756F" w14:textId="77777777" w:rsidR="00A44611" w:rsidRDefault="00A44611" w:rsidP="00C60C29">
      <w:pPr>
        <w:autoSpaceDE w:val="0"/>
        <w:autoSpaceDN w:val="0"/>
        <w:adjustRightInd w:val="0"/>
        <w:spacing w:after="0" w:line="360" w:lineRule="auto"/>
        <w:rPr>
          <w:rFonts w:ascii="AdvTR" w:hAnsi="AdvTR" w:cs="AdvTR"/>
          <w:sz w:val="20"/>
          <w:szCs w:val="20"/>
          <w:lang w:val="en-US"/>
        </w:rPr>
      </w:pPr>
    </w:p>
    <w:p w14:paraId="3DE30BFE" w14:textId="47B5D525" w:rsidR="00003963" w:rsidRDefault="00003963" w:rsidP="00C60C29">
      <w:p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A m</w:t>
      </w:r>
      <w:r w:rsidRPr="005E5567">
        <w:rPr>
          <w:rFonts w:ascii="AdvTR" w:hAnsi="AdvTR" w:cs="AdvTR"/>
          <w:sz w:val="20"/>
          <w:szCs w:val="20"/>
          <w:lang w:val="en-US"/>
        </w:rPr>
        <w:t xml:space="preserve">ore </w:t>
      </w:r>
      <w:r w:rsidR="005E5567" w:rsidRPr="005E5567">
        <w:rPr>
          <w:rFonts w:ascii="AdvTR" w:hAnsi="AdvTR" w:cs="AdvTR"/>
          <w:sz w:val="20"/>
          <w:szCs w:val="20"/>
          <w:lang w:val="en-US"/>
        </w:rPr>
        <w:t xml:space="preserve">detailed process description </w:t>
      </w:r>
      <w:r>
        <w:rPr>
          <w:rFonts w:ascii="AdvTR" w:hAnsi="AdvTR" w:cs="AdvTR"/>
          <w:sz w:val="20"/>
          <w:szCs w:val="20"/>
          <w:lang w:val="en-US"/>
        </w:rPr>
        <w:t>is accessible at</w:t>
      </w:r>
    </w:p>
    <w:p w14:paraId="1D25E6C3" w14:textId="25BEC383" w:rsidR="00A44611" w:rsidRDefault="00B64ACE" w:rsidP="00C60C29">
      <w:pPr>
        <w:autoSpaceDE w:val="0"/>
        <w:autoSpaceDN w:val="0"/>
        <w:adjustRightInd w:val="0"/>
        <w:spacing w:after="0" w:line="360" w:lineRule="auto"/>
        <w:rPr>
          <w:rFonts w:ascii="AdvTR" w:hAnsi="AdvTR" w:cs="AdvTR"/>
          <w:sz w:val="20"/>
          <w:szCs w:val="20"/>
          <w:lang w:val="en-US"/>
        </w:rPr>
      </w:pPr>
      <w:hyperlink r:id="rId54" w:history="1">
        <w:r w:rsidR="00A44611" w:rsidRPr="00163FEA">
          <w:rPr>
            <w:rStyle w:val="Hyperlink"/>
            <w:rFonts w:ascii="AdvTR" w:hAnsi="AdvTR" w:cs="AdvTR"/>
            <w:sz w:val="20"/>
            <w:szCs w:val="20"/>
            <w:lang w:val="en-US"/>
          </w:rPr>
          <w:t>http://en.ehu.lt/en/academics/phd/programs/philosophy</w:t>
        </w:r>
      </w:hyperlink>
      <w:r w:rsidR="00A44611">
        <w:rPr>
          <w:rFonts w:ascii="AdvTR" w:hAnsi="AdvTR" w:cs="AdvTR"/>
          <w:sz w:val="20"/>
          <w:szCs w:val="20"/>
          <w:lang w:val="en-US"/>
        </w:rPr>
        <w:t xml:space="preserve"> (English) </w:t>
      </w:r>
    </w:p>
    <w:p w14:paraId="52128C99" w14:textId="225F2E9E" w:rsidR="005E5567" w:rsidRPr="00F933EF" w:rsidRDefault="00B64ACE" w:rsidP="00C60C29">
      <w:pPr>
        <w:autoSpaceDE w:val="0"/>
        <w:autoSpaceDN w:val="0"/>
        <w:adjustRightInd w:val="0"/>
        <w:spacing w:after="0" w:line="360" w:lineRule="auto"/>
        <w:jc w:val="both"/>
        <w:rPr>
          <w:rFonts w:ascii="AdvTR" w:hAnsi="AdvTR" w:cs="AdvTR"/>
          <w:sz w:val="20"/>
          <w:szCs w:val="20"/>
          <w:lang w:val="en-US"/>
        </w:rPr>
      </w:pPr>
      <w:hyperlink r:id="rId55" w:history="1">
        <w:r w:rsidR="005E5567" w:rsidRPr="00163FEA">
          <w:rPr>
            <w:rStyle w:val="Hyperlink"/>
            <w:rFonts w:ascii="AdvTR" w:hAnsi="AdvTR" w:cs="AdvTR"/>
            <w:sz w:val="20"/>
            <w:szCs w:val="20"/>
            <w:lang w:val="en-US"/>
          </w:rPr>
          <w:t>http://ru.ehu.lt/science/doc_studies/</w:t>
        </w:r>
      </w:hyperlink>
      <w:r w:rsidR="005E5567">
        <w:rPr>
          <w:rFonts w:ascii="AdvTR" w:hAnsi="AdvTR" w:cs="AdvTR"/>
          <w:sz w:val="20"/>
          <w:szCs w:val="20"/>
          <w:lang w:val="en-US"/>
        </w:rPr>
        <w:t xml:space="preserve"> </w:t>
      </w:r>
      <w:r w:rsidR="00A44611">
        <w:rPr>
          <w:rFonts w:ascii="AdvTR" w:hAnsi="AdvTR" w:cs="AdvTR"/>
          <w:sz w:val="20"/>
          <w:szCs w:val="20"/>
          <w:lang w:val="en-US"/>
        </w:rPr>
        <w:t>(Russian)</w:t>
      </w:r>
    </w:p>
    <w:p w14:paraId="2CA8A78B" w14:textId="77777777" w:rsidR="00F33C28" w:rsidRDefault="00F33C28" w:rsidP="00C60C29">
      <w:pPr>
        <w:autoSpaceDE w:val="0"/>
        <w:autoSpaceDN w:val="0"/>
        <w:adjustRightInd w:val="0"/>
        <w:spacing w:after="0" w:line="360" w:lineRule="auto"/>
        <w:jc w:val="both"/>
        <w:rPr>
          <w:rFonts w:ascii="AdvTR" w:hAnsi="AdvTR" w:cs="AdvTR"/>
          <w:sz w:val="20"/>
          <w:szCs w:val="20"/>
          <w:lang w:val="en-US"/>
        </w:rPr>
      </w:pPr>
    </w:p>
    <w:p w14:paraId="01FB86CA" w14:textId="60CC1EF2" w:rsidR="00BE0AFA" w:rsidRDefault="000517E5" w:rsidP="004C725F">
      <w:pPr>
        <w:pStyle w:val="ListParagraph"/>
        <w:numPr>
          <w:ilvl w:val="2"/>
          <w:numId w:val="21"/>
        </w:numPr>
        <w:autoSpaceDE w:val="0"/>
        <w:autoSpaceDN w:val="0"/>
        <w:adjustRightInd w:val="0"/>
        <w:spacing w:after="0" w:line="360" w:lineRule="auto"/>
        <w:jc w:val="center"/>
        <w:rPr>
          <w:rFonts w:ascii="AdvTR" w:hAnsi="AdvTR" w:cs="AdvTR"/>
          <w:bCs/>
          <w:sz w:val="20"/>
          <w:szCs w:val="20"/>
          <w:lang w:val="en-US"/>
        </w:rPr>
      </w:pPr>
      <w:r w:rsidRPr="000517E5">
        <w:rPr>
          <w:rFonts w:ascii="AdvTR" w:hAnsi="AdvTR" w:cs="AdvTR"/>
          <w:bCs/>
          <w:sz w:val="20"/>
          <w:szCs w:val="20"/>
          <w:lang w:val="en-US"/>
        </w:rPr>
        <w:t>Process for designing and monitoring curriculum and programmes</w:t>
      </w:r>
    </w:p>
    <w:p w14:paraId="11CC1CA2" w14:textId="77777777" w:rsidR="000517E5" w:rsidRDefault="000517E5" w:rsidP="00BE0AFA">
      <w:pPr>
        <w:autoSpaceDE w:val="0"/>
        <w:autoSpaceDN w:val="0"/>
        <w:adjustRightInd w:val="0"/>
        <w:spacing w:after="0" w:line="360" w:lineRule="auto"/>
        <w:jc w:val="both"/>
        <w:rPr>
          <w:rFonts w:ascii="AdvTR" w:hAnsi="AdvTR" w:cs="AdvTR"/>
          <w:sz w:val="20"/>
          <w:szCs w:val="20"/>
          <w:lang w:val="en-US"/>
        </w:rPr>
      </w:pPr>
    </w:p>
    <w:p w14:paraId="20E3C45F" w14:textId="62E5EA36" w:rsidR="00BE0AFA" w:rsidRDefault="00BE0AFA" w:rsidP="00BE0AFA">
      <w:pPr>
        <w:autoSpaceDE w:val="0"/>
        <w:autoSpaceDN w:val="0"/>
        <w:adjustRightInd w:val="0"/>
        <w:spacing w:after="0" w:line="360" w:lineRule="auto"/>
        <w:jc w:val="both"/>
        <w:rPr>
          <w:rFonts w:ascii="AdvTR" w:hAnsi="AdvTR" w:cs="AdvTR"/>
          <w:sz w:val="20"/>
          <w:szCs w:val="20"/>
          <w:lang w:val="en-US"/>
        </w:rPr>
      </w:pPr>
      <w:r w:rsidRPr="00BE0AFA">
        <w:rPr>
          <w:rFonts w:ascii="AdvTR" w:hAnsi="AdvTR" w:cs="AdvTR"/>
          <w:sz w:val="20"/>
          <w:szCs w:val="20"/>
          <w:lang w:val="en-US"/>
        </w:rPr>
        <w:t>Curriculum design is overseen by select working groups: the EHU Senate and individual departments for development and preparation of new curricular materials, or, in the case of curricular revisions, a group drawn only from the departments. Any changes in curriculum design are discussed by faculty, staff members, and academic councils (a curriculum development committee). The main purpose of these discussions is to correlate the curriculum to EHU's mission and strategy, as well as to developing trends in the humanities and social sciences. If changes in the curriculum constitute less than 20 percent of the materials, the Senate must approve the changes. If a new curriculum is developed, or changes within the curriculum comprise more than 20 percent, the curriculum must be approved by the Center for Quality Assessment in Higher Education (SKVC). Students take part in the curricular design activities as members of EHU'</w:t>
      </w:r>
      <w:r>
        <w:rPr>
          <w:rFonts w:ascii="AdvTR" w:hAnsi="AdvTR" w:cs="AdvTR"/>
          <w:sz w:val="20"/>
          <w:szCs w:val="20"/>
          <w:lang w:val="en-US"/>
        </w:rPr>
        <w:t>s Senate and academic councils.</w:t>
      </w:r>
    </w:p>
    <w:p w14:paraId="29570C8F" w14:textId="77777777" w:rsidR="00BE0AFA" w:rsidRPr="00BE0AFA" w:rsidRDefault="00BE0AFA" w:rsidP="00BE0AFA">
      <w:pPr>
        <w:autoSpaceDE w:val="0"/>
        <w:autoSpaceDN w:val="0"/>
        <w:adjustRightInd w:val="0"/>
        <w:spacing w:after="0" w:line="360" w:lineRule="auto"/>
        <w:jc w:val="both"/>
        <w:rPr>
          <w:rFonts w:ascii="AdvTR" w:hAnsi="AdvTR" w:cs="AdvTR"/>
          <w:sz w:val="20"/>
          <w:szCs w:val="20"/>
          <w:lang w:val="en-US"/>
        </w:rPr>
      </w:pPr>
    </w:p>
    <w:p w14:paraId="52BE749C" w14:textId="77777777" w:rsidR="00BE0AFA" w:rsidRPr="00BE0AFA" w:rsidRDefault="00BE0AFA" w:rsidP="00BE0AFA">
      <w:pPr>
        <w:autoSpaceDE w:val="0"/>
        <w:autoSpaceDN w:val="0"/>
        <w:adjustRightInd w:val="0"/>
        <w:spacing w:after="0" w:line="360" w:lineRule="auto"/>
        <w:jc w:val="both"/>
        <w:rPr>
          <w:rFonts w:ascii="AdvTR" w:hAnsi="AdvTR" w:cs="AdvTR"/>
          <w:sz w:val="20"/>
          <w:szCs w:val="20"/>
          <w:lang w:val="en-US"/>
        </w:rPr>
      </w:pPr>
      <w:r w:rsidRPr="00BE0AFA">
        <w:rPr>
          <w:rFonts w:ascii="AdvTR" w:hAnsi="AdvTR" w:cs="AdvTR"/>
          <w:sz w:val="20"/>
          <w:szCs w:val="20"/>
          <w:lang w:val="en-US"/>
        </w:rPr>
        <w:t>The curriculum and program contents, pedagogical approaches, and intended learning outcomes are evaluated at least twice each semester, both at the beginning and end. Special attention is paid to core curriculum courses selected by a special competition. Evaluation is provided by the departments, academic councils, and curriculum development committee. Before each semester, the programs are approved by the department heads. Moreover, a number of programs are discussed based on peer review. Preparation and tutoring of distance learning courses are certificated each semester by the Center for Distance Learning. Teaching methods are discussed periodically with students in each department.</w:t>
      </w:r>
    </w:p>
    <w:p w14:paraId="2310526B" w14:textId="77777777" w:rsidR="00BE0AFA" w:rsidRPr="00BE0AFA" w:rsidRDefault="00BE0AFA" w:rsidP="00BE0AFA">
      <w:pPr>
        <w:autoSpaceDE w:val="0"/>
        <w:autoSpaceDN w:val="0"/>
        <w:adjustRightInd w:val="0"/>
        <w:spacing w:after="0" w:line="360" w:lineRule="auto"/>
        <w:jc w:val="both"/>
        <w:rPr>
          <w:rFonts w:ascii="AdvTR" w:hAnsi="AdvTR" w:cs="AdvTR"/>
          <w:sz w:val="20"/>
          <w:szCs w:val="20"/>
          <w:lang w:val="en-US"/>
        </w:rPr>
      </w:pPr>
    </w:p>
    <w:p w14:paraId="5E7329D9" w14:textId="205889A3" w:rsidR="000517E5" w:rsidRDefault="000517E5" w:rsidP="000517E5">
      <w:pPr>
        <w:pStyle w:val="ListParagraph"/>
        <w:numPr>
          <w:ilvl w:val="2"/>
          <w:numId w:val="21"/>
        </w:numPr>
        <w:autoSpaceDE w:val="0"/>
        <w:autoSpaceDN w:val="0"/>
        <w:adjustRightInd w:val="0"/>
        <w:spacing w:after="0" w:line="360" w:lineRule="auto"/>
        <w:jc w:val="center"/>
        <w:rPr>
          <w:rFonts w:ascii="AdvTR" w:hAnsi="AdvTR" w:cs="AdvTR"/>
          <w:bCs/>
          <w:sz w:val="20"/>
          <w:szCs w:val="20"/>
          <w:lang w:val="en-US"/>
        </w:rPr>
      </w:pPr>
      <w:r w:rsidRPr="000517E5">
        <w:rPr>
          <w:rFonts w:ascii="AdvTR" w:hAnsi="AdvTR" w:cs="AdvTR"/>
          <w:bCs/>
          <w:sz w:val="20"/>
          <w:szCs w:val="20"/>
          <w:lang w:val="en-US"/>
        </w:rPr>
        <w:t>Learning outcomes and workload</w:t>
      </w:r>
    </w:p>
    <w:p w14:paraId="49BFE888" w14:textId="77777777" w:rsidR="000517E5" w:rsidRDefault="000517E5" w:rsidP="000517E5">
      <w:pPr>
        <w:autoSpaceDE w:val="0"/>
        <w:autoSpaceDN w:val="0"/>
        <w:adjustRightInd w:val="0"/>
        <w:spacing w:after="0" w:line="360" w:lineRule="auto"/>
        <w:jc w:val="both"/>
        <w:rPr>
          <w:rFonts w:ascii="AdvTR" w:hAnsi="AdvTR" w:cs="AdvTR"/>
          <w:sz w:val="20"/>
          <w:szCs w:val="20"/>
          <w:lang w:val="en-US"/>
        </w:rPr>
      </w:pPr>
    </w:p>
    <w:p w14:paraId="20F907E2" w14:textId="77777777" w:rsidR="000517E5" w:rsidRPr="00BE0AFA" w:rsidRDefault="000517E5" w:rsidP="000517E5">
      <w:pPr>
        <w:autoSpaceDE w:val="0"/>
        <w:autoSpaceDN w:val="0"/>
        <w:adjustRightInd w:val="0"/>
        <w:spacing w:after="0" w:line="360" w:lineRule="auto"/>
        <w:jc w:val="both"/>
        <w:rPr>
          <w:rFonts w:ascii="AdvTR" w:hAnsi="AdvTR" w:cs="AdvTR"/>
          <w:sz w:val="20"/>
          <w:szCs w:val="20"/>
          <w:lang w:val="en-US"/>
        </w:rPr>
      </w:pPr>
      <w:r w:rsidRPr="00BE0AFA">
        <w:rPr>
          <w:rFonts w:ascii="AdvTR" w:hAnsi="AdvTR" w:cs="AdvTR"/>
          <w:sz w:val="20"/>
          <w:szCs w:val="20"/>
          <w:lang w:val="en-US"/>
        </w:rPr>
        <w:t xml:space="preserve">Learning outcomes are described in each study program of undergraduate and graduate studies and are available on EHU's website and in study guides. The obligatory requirement is to include learning outcomes in each teaching </w:t>
      </w:r>
      <w:r w:rsidRPr="00BE0AFA">
        <w:rPr>
          <w:rFonts w:ascii="AdvTR" w:hAnsi="AdvTR" w:cs="AdvTR"/>
          <w:sz w:val="20"/>
          <w:szCs w:val="20"/>
          <w:lang w:val="en-US"/>
        </w:rPr>
        <w:lastRenderedPageBreak/>
        <w:t>course description. All course descriptions are available for students on the University's intranet. Student assessment is based on learning outcomes. Student achievements are discussed each semester by the departments and special committees.</w:t>
      </w:r>
    </w:p>
    <w:p w14:paraId="0CB03DD9" w14:textId="77777777" w:rsidR="000517E5" w:rsidRPr="00BE0AFA" w:rsidRDefault="000517E5" w:rsidP="000517E5">
      <w:pPr>
        <w:autoSpaceDE w:val="0"/>
        <w:autoSpaceDN w:val="0"/>
        <w:adjustRightInd w:val="0"/>
        <w:spacing w:after="0" w:line="360" w:lineRule="auto"/>
        <w:jc w:val="both"/>
        <w:rPr>
          <w:rFonts w:ascii="AdvTR" w:hAnsi="AdvTR" w:cs="AdvTR"/>
          <w:sz w:val="20"/>
          <w:szCs w:val="20"/>
          <w:lang w:val="en-US"/>
        </w:rPr>
      </w:pPr>
    </w:p>
    <w:p w14:paraId="60417204" w14:textId="3A2FEABD" w:rsidR="000517E5" w:rsidRDefault="000517E5" w:rsidP="000517E5">
      <w:pPr>
        <w:autoSpaceDE w:val="0"/>
        <w:autoSpaceDN w:val="0"/>
        <w:adjustRightInd w:val="0"/>
        <w:spacing w:after="0" w:line="360" w:lineRule="auto"/>
        <w:jc w:val="both"/>
        <w:rPr>
          <w:rFonts w:ascii="AdvTR" w:hAnsi="AdvTR" w:cs="AdvTR"/>
          <w:sz w:val="20"/>
          <w:szCs w:val="20"/>
          <w:lang w:val="en-US"/>
        </w:rPr>
      </w:pPr>
      <w:r w:rsidRPr="00BE0AFA">
        <w:rPr>
          <w:rFonts w:ascii="AdvTR" w:hAnsi="AdvTR" w:cs="AdvTR"/>
          <w:sz w:val="20"/>
          <w:szCs w:val="20"/>
          <w:lang w:val="en-US"/>
        </w:rPr>
        <w:t xml:space="preserve">The student workload is periodically measured by student and teacher surveys in order to reach the described learning outcomes and to correctly implement </w:t>
      </w:r>
      <w:r>
        <w:rPr>
          <w:rFonts w:ascii="AdvTR" w:hAnsi="AdvTR" w:cs="AdvTR"/>
          <w:sz w:val="20"/>
          <w:szCs w:val="20"/>
          <w:lang w:val="en-US"/>
        </w:rPr>
        <w:t xml:space="preserve">the </w:t>
      </w:r>
      <w:r w:rsidRPr="000517E5">
        <w:rPr>
          <w:rFonts w:ascii="AdvTR" w:hAnsi="AdvTR" w:cs="AdvTR"/>
          <w:sz w:val="20"/>
          <w:szCs w:val="20"/>
          <w:lang w:val="en-US"/>
        </w:rPr>
        <w:t xml:space="preserve">European Credit Transfer and Accumulation System </w:t>
      </w:r>
      <w:r>
        <w:rPr>
          <w:rFonts w:ascii="AdvTR" w:hAnsi="AdvTR" w:cs="AdvTR"/>
          <w:sz w:val="20"/>
          <w:szCs w:val="20"/>
          <w:lang w:val="en-US"/>
        </w:rPr>
        <w:t>(</w:t>
      </w:r>
      <w:r w:rsidRPr="00BE0AFA">
        <w:rPr>
          <w:rFonts w:ascii="AdvTR" w:hAnsi="AdvTR" w:cs="AdvTR"/>
          <w:sz w:val="20"/>
          <w:szCs w:val="20"/>
          <w:lang w:val="en-US"/>
        </w:rPr>
        <w:t>ECTS</w:t>
      </w:r>
      <w:r>
        <w:rPr>
          <w:rFonts w:ascii="AdvTR" w:hAnsi="AdvTR" w:cs="AdvTR"/>
          <w:sz w:val="20"/>
          <w:szCs w:val="20"/>
          <w:lang w:val="en-US"/>
        </w:rPr>
        <w:t>)</w:t>
      </w:r>
      <w:r w:rsidRPr="00BE0AFA">
        <w:rPr>
          <w:rFonts w:ascii="AdvTR" w:hAnsi="AdvTR" w:cs="AdvTR"/>
          <w:sz w:val="20"/>
          <w:szCs w:val="20"/>
          <w:lang w:val="en-US"/>
        </w:rPr>
        <w:t>. Departments periodically specify the workload according to survey results.</w:t>
      </w:r>
    </w:p>
    <w:p w14:paraId="7FA4FD5D" w14:textId="77777777" w:rsidR="000517E5" w:rsidRPr="000517E5" w:rsidRDefault="000517E5" w:rsidP="000517E5">
      <w:pPr>
        <w:autoSpaceDE w:val="0"/>
        <w:autoSpaceDN w:val="0"/>
        <w:adjustRightInd w:val="0"/>
        <w:spacing w:after="0" w:line="360" w:lineRule="auto"/>
        <w:rPr>
          <w:rFonts w:ascii="AdvTR" w:hAnsi="AdvTR" w:cs="AdvTR"/>
          <w:bCs/>
          <w:sz w:val="20"/>
          <w:szCs w:val="20"/>
          <w:lang w:val="en-US"/>
        </w:rPr>
      </w:pPr>
    </w:p>
    <w:p w14:paraId="5D3050CB" w14:textId="77777777" w:rsidR="00FF4F93" w:rsidRDefault="00FF4F93" w:rsidP="004C725F">
      <w:pPr>
        <w:pStyle w:val="ListParagraph"/>
        <w:numPr>
          <w:ilvl w:val="2"/>
          <w:numId w:val="21"/>
        </w:numPr>
        <w:autoSpaceDE w:val="0"/>
        <w:autoSpaceDN w:val="0"/>
        <w:adjustRightInd w:val="0"/>
        <w:spacing w:after="0" w:line="360" w:lineRule="auto"/>
        <w:jc w:val="center"/>
        <w:rPr>
          <w:rFonts w:ascii="AdvTR" w:hAnsi="AdvTR" w:cs="AdvTR"/>
          <w:bCs/>
          <w:sz w:val="20"/>
          <w:szCs w:val="20"/>
          <w:lang w:val="en-US"/>
        </w:rPr>
      </w:pPr>
      <w:r w:rsidRPr="00FF4F93">
        <w:rPr>
          <w:rFonts w:ascii="AdvTR" w:hAnsi="AdvTR" w:cs="AdvTR"/>
          <w:sz w:val="20"/>
          <w:szCs w:val="20"/>
          <w:lang w:val="en-US"/>
        </w:rPr>
        <w:t xml:space="preserve">Quality practices in Educational </w:t>
      </w:r>
      <w:r>
        <w:rPr>
          <w:rFonts w:ascii="AdvTR" w:hAnsi="AdvTR" w:cs="AdvTR"/>
          <w:bCs/>
          <w:sz w:val="20"/>
          <w:szCs w:val="20"/>
          <w:lang w:val="en-US"/>
        </w:rPr>
        <w:t>Process</w:t>
      </w:r>
    </w:p>
    <w:p w14:paraId="219858A9" w14:textId="77777777" w:rsidR="00FF4F93" w:rsidRPr="00FF4F93" w:rsidRDefault="00FF4F93" w:rsidP="00FF4F93">
      <w:pPr>
        <w:pStyle w:val="ListParagraph"/>
        <w:autoSpaceDE w:val="0"/>
        <w:autoSpaceDN w:val="0"/>
        <w:adjustRightInd w:val="0"/>
        <w:spacing w:after="0" w:line="360" w:lineRule="auto"/>
        <w:rPr>
          <w:rFonts w:ascii="AdvTR" w:hAnsi="AdvTR" w:cs="AdvTR"/>
          <w:bCs/>
          <w:sz w:val="20"/>
          <w:szCs w:val="20"/>
          <w:lang w:val="en-US"/>
        </w:rPr>
      </w:pPr>
    </w:p>
    <w:p w14:paraId="6C8E07DC" w14:textId="7EBEBA45" w:rsidR="00FF4F93" w:rsidRPr="00FF4F93" w:rsidRDefault="00FF4F93" w:rsidP="00FF4F93">
      <w:pPr>
        <w:autoSpaceDE w:val="0"/>
        <w:autoSpaceDN w:val="0"/>
        <w:adjustRightInd w:val="0"/>
        <w:spacing w:after="0" w:line="360" w:lineRule="auto"/>
        <w:jc w:val="both"/>
        <w:rPr>
          <w:rFonts w:ascii="AdvTR" w:hAnsi="AdvTR" w:cs="AdvTR"/>
          <w:b/>
          <w:bCs/>
          <w:sz w:val="20"/>
          <w:szCs w:val="20"/>
          <w:lang w:val="en-US"/>
        </w:rPr>
      </w:pPr>
      <w:r w:rsidRPr="00FF4F93">
        <w:rPr>
          <w:rFonts w:ascii="AdvTR" w:hAnsi="AdvTR" w:cs="AdvTR"/>
          <w:sz w:val="20"/>
          <w:szCs w:val="20"/>
          <w:lang w:val="en-US"/>
        </w:rPr>
        <w:t>Quality practices in Educational Process</w:t>
      </w:r>
      <w:r>
        <w:rPr>
          <w:rFonts w:ascii="AdvTR" w:hAnsi="AdvTR" w:cs="AdvTR"/>
          <w:sz w:val="20"/>
          <w:szCs w:val="20"/>
          <w:lang w:val="en-US"/>
        </w:rPr>
        <w:t xml:space="preserve"> in EHU include: p</w:t>
      </w:r>
      <w:r w:rsidRPr="00FF4F93">
        <w:rPr>
          <w:rFonts w:ascii="AdvTR" w:hAnsi="AdvTR" w:cs="AdvTR"/>
          <w:sz w:val="20"/>
          <w:szCs w:val="20"/>
          <w:lang w:val="en-US"/>
        </w:rPr>
        <w:t xml:space="preserve">rocedures for initiating and designing study programs; learning outcomes adapted to programs; clear, pre-defined examinations and other assessment methods; evaluation of financial efficiency for the educational process; </w:t>
      </w:r>
      <w:r w:rsidR="00003963">
        <w:rPr>
          <w:rFonts w:ascii="AdvTR" w:hAnsi="AdvTR" w:cs="AdvTR"/>
          <w:sz w:val="20"/>
          <w:szCs w:val="20"/>
          <w:lang w:val="en-US"/>
        </w:rPr>
        <w:t xml:space="preserve">and </w:t>
      </w:r>
      <w:r w:rsidRPr="00FF4F93">
        <w:rPr>
          <w:rFonts w:ascii="AdvTR" w:hAnsi="AdvTR" w:cs="AdvTR"/>
          <w:sz w:val="20"/>
          <w:szCs w:val="20"/>
          <w:lang w:val="en-US"/>
        </w:rPr>
        <w:t xml:space="preserve">student feedback. </w:t>
      </w:r>
      <w:r>
        <w:rPr>
          <w:rFonts w:ascii="AdvTR" w:hAnsi="AdvTR" w:cs="AdvTR"/>
          <w:sz w:val="20"/>
          <w:szCs w:val="20"/>
          <w:lang w:val="en-US"/>
        </w:rPr>
        <w:t xml:space="preserve">What needs to be developed is </w:t>
      </w:r>
      <w:r w:rsidRPr="00FF4F93">
        <w:rPr>
          <w:rFonts w:ascii="AdvTR" w:hAnsi="AdvTR" w:cs="AdvTR"/>
          <w:sz w:val="20"/>
          <w:szCs w:val="20"/>
          <w:lang w:val="en-US"/>
        </w:rPr>
        <w:t xml:space="preserve">the </w:t>
      </w:r>
      <w:r>
        <w:rPr>
          <w:rFonts w:ascii="AdvTR" w:hAnsi="AdvTR" w:cs="AdvTR"/>
          <w:sz w:val="20"/>
          <w:szCs w:val="20"/>
          <w:lang w:val="en-US"/>
        </w:rPr>
        <w:t xml:space="preserve">internal </w:t>
      </w:r>
      <w:r w:rsidRPr="00FF4F93">
        <w:rPr>
          <w:rFonts w:ascii="AdvTR" w:hAnsi="AdvTR" w:cs="AdvTR"/>
          <w:sz w:val="20"/>
          <w:szCs w:val="20"/>
          <w:lang w:val="en-US"/>
        </w:rPr>
        <w:t xml:space="preserve">evaluation of curricula and programs </w:t>
      </w:r>
      <w:r w:rsidR="00003963">
        <w:rPr>
          <w:rFonts w:ascii="AdvTR" w:hAnsi="AdvTR" w:cs="AdvTR"/>
          <w:sz w:val="20"/>
          <w:szCs w:val="20"/>
          <w:lang w:val="en-US"/>
        </w:rPr>
        <w:t>that</w:t>
      </w:r>
      <w:r w:rsidR="00003963" w:rsidRPr="00FF4F93">
        <w:rPr>
          <w:rFonts w:ascii="AdvTR" w:hAnsi="AdvTR" w:cs="AdvTR"/>
          <w:sz w:val="20"/>
          <w:szCs w:val="20"/>
          <w:lang w:val="en-US"/>
        </w:rPr>
        <w:t xml:space="preserve"> </w:t>
      </w:r>
      <w:r w:rsidRPr="00FF4F93">
        <w:rPr>
          <w:rFonts w:ascii="AdvTR" w:hAnsi="AdvTR" w:cs="AdvTR"/>
          <w:sz w:val="20"/>
          <w:szCs w:val="20"/>
          <w:lang w:val="en-US"/>
        </w:rPr>
        <w:t xml:space="preserve">relies on external accreditation processes and information on learning outcomes </w:t>
      </w:r>
      <w:r w:rsidR="00003963">
        <w:rPr>
          <w:rFonts w:ascii="AdvTR" w:hAnsi="AdvTR" w:cs="AdvTR"/>
          <w:sz w:val="20"/>
          <w:szCs w:val="20"/>
          <w:lang w:val="en-US"/>
        </w:rPr>
        <w:t>that</w:t>
      </w:r>
      <w:r w:rsidR="00003963" w:rsidRPr="00FF4F93">
        <w:rPr>
          <w:rFonts w:ascii="AdvTR" w:hAnsi="AdvTR" w:cs="AdvTR"/>
          <w:sz w:val="20"/>
          <w:szCs w:val="20"/>
          <w:lang w:val="en-US"/>
        </w:rPr>
        <w:t xml:space="preserve"> </w:t>
      </w:r>
      <w:r w:rsidRPr="00FF4F93">
        <w:rPr>
          <w:rFonts w:ascii="AdvTR" w:hAnsi="AdvTR" w:cs="AdvTR"/>
          <w:sz w:val="20"/>
          <w:szCs w:val="20"/>
          <w:lang w:val="en-US"/>
        </w:rPr>
        <w:t>is not publicly available, partly becaus</w:t>
      </w:r>
      <w:r>
        <w:rPr>
          <w:rFonts w:ascii="AdvTR" w:hAnsi="AdvTR" w:cs="AdvTR"/>
          <w:sz w:val="20"/>
          <w:szCs w:val="20"/>
          <w:lang w:val="en-US"/>
        </w:rPr>
        <w:t>e of the lack of online systems</w:t>
      </w:r>
      <w:r w:rsidR="00003963">
        <w:rPr>
          <w:rFonts w:ascii="AdvTR" w:hAnsi="AdvTR" w:cs="AdvTR"/>
          <w:sz w:val="20"/>
          <w:szCs w:val="20"/>
          <w:lang w:val="en-US"/>
        </w:rPr>
        <w:t xml:space="preserve">, </w:t>
      </w:r>
      <w:r>
        <w:rPr>
          <w:rFonts w:ascii="AdvTR" w:hAnsi="AdvTR" w:cs="AdvTR"/>
          <w:sz w:val="20"/>
          <w:szCs w:val="20"/>
          <w:lang w:val="en-US"/>
        </w:rPr>
        <w:t>and creat</w:t>
      </w:r>
      <w:r w:rsidR="00952F33">
        <w:rPr>
          <w:rFonts w:ascii="AdvTR" w:hAnsi="AdvTR" w:cs="AdvTR"/>
          <w:sz w:val="20"/>
          <w:szCs w:val="20"/>
          <w:lang w:val="en-US"/>
        </w:rPr>
        <w:t>ion</w:t>
      </w:r>
      <w:r>
        <w:rPr>
          <w:rFonts w:ascii="AdvTR" w:hAnsi="AdvTR" w:cs="AdvTR"/>
          <w:sz w:val="20"/>
          <w:szCs w:val="20"/>
          <w:lang w:val="en-US"/>
        </w:rPr>
        <w:t xml:space="preserve"> </w:t>
      </w:r>
      <w:r w:rsidR="00952F33">
        <w:rPr>
          <w:rFonts w:ascii="AdvTR" w:hAnsi="AdvTR" w:cs="AdvTR"/>
          <w:sz w:val="20"/>
          <w:szCs w:val="20"/>
          <w:lang w:val="en-US"/>
        </w:rPr>
        <w:t xml:space="preserve">of </w:t>
      </w:r>
      <w:r>
        <w:rPr>
          <w:rFonts w:ascii="AdvTR" w:hAnsi="AdvTR" w:cs="AdvTR"/>
          <w:sz w:val="20"/>
          <w:szCs w:val="20"/>
          <w:lang w:val="en-US"/>
        </w:rPr>
        <w:t xml:space="preserve">an </w:t>
      </w:r>
      <w:r w:rsidRPr="00FF4F93">
        <w:rPr>
          <w:rFonts w:ascii="AdvTR" w:hAnsi="AdvTR" w:cs="AdvTR"/>
          <w:sz w:val="20"/>
          <w:szCs w:val="20"/>
          <w:lang w:val="en-US"/>
        </w:rPr>
        <w:t xml:space="preserve">actual measure </w:t>
      </w:r>
      <w:r>
        <w:rPr>
          <w:rFonts w:ascii="AdvTR" w:hAnsi="AdvTR" w:cs="AdvTR"/>
          <w:sz w:val="20"/>
          <w:szCs w:val="20"/>
          <w:lang w:val="en-US"/>
        </w:rPr>
        <w:t xml:space="preserve">showing </w:t>
      </w:r>
      <w:r w:rsidRPr="00FF4F93">
        <w:rPr>
          <w:rFonts w:ascii="AdvTR" w:hAnsi="AdvTR" w:cs="AdvTR"/>
          <w:sz w:val="20"/>
          <w:szCs w:val="20"/>
          <w:lang w:val="en-US"/>
        </w:rPr>
        <w:t>that learning outcomes have been achieved, which is an essential step to the correct implementation of ECTS.</w:t>
      </w:r>
    </w:p>
    <w:p w14:paraId="1FD0732B" w14:textId="77777777" w:rsidR="00FF4F93" w:rsidRDefault="00FF4F93" w:rsidP="00C60C29">
      <w:pPr>
        <w:autoSpaceDE w:val="0"/>
        <w:autoSpaceDN w:val="0"/>
        <w:adjustRightInd w:val="0"/>
        <w:spacing w:after="0" w:line="360" w:lineRule="auto"/>
        <w:jc w:val="both"/>
        <w:rPr>
          <w:rFonts w:ascii="AdvTR" w:hAnsi="AdvTR" w:cs="AdvTR"/>
          <w:sz w:val="20"/>
          <w:szCs w:val="20"/>
          <w:lang w:val="en-US"/>
        </w:rPr>
      </w:pPr>
    </w:p>
    <w:p w14:paraId="1ADEEFFF" w14:textId="77777777" w:rsidR="00E92DAB" w:rsidRDefault="00E92DAB" w:rsidP="00E92DAB">
      <w:pPr>
        <w:autoSpaceDE w:val="0"/>
        <w:autoSpaceDN w:val="0"/>
        <w:adjustRightInd w:val="0"/>
        <w:spacing w:after="0" w:line="360" w:lineRule="auto"/>
        <w:jc w:val="both"/>
        <w:rPr>
          <w:rFonts w:ascii="AdvTR" w:hAnsi="AdvTR" w:cs="AdvTR"/>
          <w:sz w:val="20"/>
          <w:szCs w:val="20"/>
          <w:lang w:val="en-US"/>
        </w:rPr>
      </w:pPr>
      <w:r w:rsidRPr="00E92DAB">
        <w:rPr>
          <w:rFonts w:ascii="AdvTR" w:hAnsi="AdvTR" w:cs="AdvTR"/>
          <w:i/>
          <w:sz w:val="20"/>
          <w:szCs w:val="20"/>
          <w:lang w:val="en-US"/>
        </w:rPr>
        <w:t>Good practice</w:t>
      </w:r>
      <w:r>
        <w:rPr>
          <w:rFonts w:ascii="AdvTR" w:hAnsi="AdvTR" w:cs="AdvTR"/>
          <w:sz w:val="20"/>
          <w:szCs w:val="20"/>
          <w:lang w:val="en-US"/>
        </w:rPr>
        <w:t xml:space="preserve">: </w:t>
      </w:r>
    </w:p>
    <w:p w14:paraId="75A9C607" w14:textId="77777777" w:rsidR="00E92DAB" w:rsidRPr="00E92DAB" w:rsidRDefault="00E92DAB" w:rsidP="00E92DAB">
      <w:pPr>
        <w:autoSpaceDE w:val="0"/>
        <w:autoSpaceDN w:val="0"/>
        <w:adjustRightInd w:val="0"/>
        <w:spacing w:after="0" w:line="360" w:lineRule="auto"/>
        <w:jc w:val="both"/>
        <w:rPr>
          <w:rFonts w:ascii="AdvTR" w:hAnsi="AdvTR" w:cs="AdvTR"/>
          <w:sz w:val="20"/>
          <w:szCs w:val="20"/>
          <w:lang w:val="en-US"/>
        </w:rPr>
      </w:pPr>
      <w:r w:rsidRPr="00E92DAB">
        <w:rPr>
          <w:rFonts w:ascii="AdvTR" w:hAnsi="AdvTR" w:cs="AdvTR"/>
          <w:sz w:val="20"/>
          <w:szCs w:val="20"/>
          <w:lang w:val="en-US"/>
        </w:rPr>
        <w:t>In reflecting on some key areas of quality enhancement in teaching and learning, departments and units should identify:</w:t>
      </w:r>
    </w:p>
    <w:p w14:paraId="0D1EE3D2" w14:textId="77777777" w:rsidR="00E92DAB" w:rsidRPr="00E92DAB" w:rsidRDefault="00E92DAB" w:rsidP="004C725F">
      <w:pPr>
        <w:numPr>
          <w:ilvl w:val="0"/>
          <w:numId w:val="13"/>
        </w:numPr>
        <w:autoSpaceDE w:val="0"/>
        <w:autoSpaceDN w:val="0"/>
        <w:adjustRightInd w:val="0"/>
        <w:spacing w:after="0" w:line="360" w:lineRule="auto"/>
        <w:jc w:val="both"/>
        <w:rPr>
          <w:rFonts w:ascii="AdvTR" w:hAnsi="AdvTR" w:cs="AdvTR"/>
          <w:sz w:val="20"/>
          <w:szCs w:val="20"/>
          <w:lang w:val="pt-BR"/>
        </w:rPr>
      </w:pPr>
      <w:r w:rsidRPr="00E92DAB">
        <w:rPr>
          <w:rFonts w:ascii="AdvTR" w:hAnsi="AdvTR" w:cs="AdvTR"/>
          <w:sz w:val="20"/>
          <w:szCs w:val="20"/>
          <w:lang w:val="pt-BR"/>
        </w:rPr>
        <w:t>Formal or informal mechanisms available within the department/unit to disseminate good practice in learning and teaching at both taught and research levels;</w:t>
      </w:r>
    </w:p>
    <w:p w14:paraId="7516AAB4" w14:textId="77777777" w:rsidR="00E92DAB" w:rsidRPr="00E92DAB" w:rsidRDefault="00E92DAB" w:rsidP="004C725F">
      <w:pPr>
        <w:numPr>
          <w:ilvl w:val="0"/>
          <w:numId w:val="13"/>
        </w:numPr>
        <w:autoSpaceDE w:val="0"/>
        <w:autoSpaceDN w:val="0"/>
        <w:adjustRightInd w:val="0"/>
        <w:spacing w:after="0" w:line="360" w:lineRule="auto"/>
        <w:jc w:val="both"/>
        <w:rPr>
          <w:rFonts w:ascii="AdvTR" w:hAnsi="AdvTR" w:cs="AdvTR"/>
          <w:sz w:val="20"/>
          <w:szCs w:val="20"/>
          <w:lang w:val="pt-BR"/>
        </w:rPr>
      </w:pPr>
      <w:r w:rsidRPr="00E92DAB">
        <w:rPr>
          <w:rFonts w:ascii="AdvTR" w:hAnsi="AdvTR" w:cs="AdvTR"/>
          <w:sz w:val="20"/>
          <w:szCs w:val="20"/>
          <w:lang w:val="pt-BR"/>
        </w:rPr>
        <w:t>Formal or informal opportunities available within the department/unit for reflection on teaching and assessment methods and for the exploration and evaluation of new ideas and developments;</w:t>
      </w:r>
    </w:p>
    <w:p w14:paraId="019FBD2C" w14:textId="77777777" w:rsidR="00E92DAB" w:rsidRPr="00E92DAB" w:rsidRDefault="00E92DAB" w:rsidP="004C725F">
      <w:pPr>
        <w:numPr>
          <w:ilvl w:val="0"/>
          <w:numId w:val="13"/>
        </w:numPr>
        <w:autoSpaceDE w:val="0"/>
        <w:autoSpaceDN w:val="0"/>
        <w:adjustRightInd w:val="0"/>
        <w:spacing w:after="0" w:line="360" w:lineRule="auto"/>
        <w:jc w:val="both"/>
        <w:rPr>
          <w:rFonts w:ascii="AdvTR" w:hAnsi="AdvTR" w:cs="AdvTR"/>
          <w:sz w:val="20"/>
          <w:szCs w:val="20"/>
          <w:lang w:val="pt-BR"/>
        </w:rPr>
      </w:pPr>
      <w:r w:rsidRPr="00E92DAB">
        <w:rPr>
          <w:rFonts w:ascii="AdvTR" w:hAnsi="AdvTR" w:cs="AdvTR"/>
          <w:sz w:val="20"/>
          <w:szCs w:val="20"/>
          <w:lang w:val="pt-BR"/>
        </w:rPr>
        <w:t>Mechanisms by which the department/unit might (where appropriate) play a role in disseminating good practice in tutorial or other teaching in relation to the programs for which they share responsibility;</w:t>
      </w:r>
    </w:p>
    <w:p w14:paraId="6828E52C" w14:textId="77777777" w:rsidR="00E92DAB" w:rsidRPr="00E92DAB" w:rsidRDefault="00E92DAB" w:rsidP="004C725F">
      <w:pPr>
        <w:numPr>
          <w:ilvl w:val="0"/>
          <w:numId w:val="13"/>
        </w:numPr>
        <w:autoSpaceDE w:val="0"/>
        <w:autoSpaceDN w:val="0"/>
        <w:adjustRightInd w:val="0"/>
        <w:spacing w:after="0" w:line="360" w:lineRule="auto"/>
        <w:jc w:val="both"/>
        <w:rPr>
          <w:rFonts w:ascii="AdvTR" w:hAnsi="AdvTR" w:cs="AdvTR"/>
          <w:sz w:val="20"/>
          <w:szCs w:val="20"/>
          <w:lang w:val="pt-BR"/>
        </w:rPr>
      </w:pPr>
      <w:r w:rsidRPr="00E92DAB">
        <w:rPr>
          <w:rFonts w:ascii="AdvTR" w:hAnsi="AdvTR" w:cs="AdvTR"/>
          <w:sz w:val="20"/>
          <w:szCs w:val="20"/>
          <w:lang w:val="pt-BR"/>
        </w:rPr>
        <w:t>Means of incorporating innovations in subject knowledge or practice, in new research, or in current scholarly debate, in the courses for which the department is wholly or partly responsible.</w:t>
      </w:r>
    </w:p>
    <w:p w14:paraId="03ECBEED" w14:textId="77777777" w:rsidR="0090299D" w:rsidRDefault="0090299D">
      <w:pPr>
        <w:rPr>
          <w:rFonts w:asciiTheme="majorHAnsi" w:eastAsiaTheme="majorEastAsia" w:hAnsiTheme="majorHAnsi" w:cstheme="majorBidi"/>
          <w:bCs/>
          <w:color w:val="4F81BD" w:themeColor="accent1"/>
          <w:sz w:val="26"/>
          <w:szCs w:val="26"/>
          <w:lang w:val="en-US"/>
        </w:rPr>
      </w:pPr>
    </w:p>
    <w:p w14:paraId="7B624F47" w14:textId="77777777" w:rsidR="00BE0AFA" w:rsidRDefault="00BE0AFA">
      <w:pPr>
        <w:rPr>
          <w:rFonts w:asciiTheme="majorHAnsi" w:eastAsiaTheme="majorEastAsia" w:hAnsiTheme="majorHAnsi" w:cstheme="majorBidi"/>
          <w:bCs/>
          <w:color w:val="4F81BD" w:themeColor="accent1"/>
          <w:sz w:val="26"/>
          <w:szCs w:val="26"/>
          <w:lang w:val="en-US"/>
        </w:rPr>
      </w:pPr>
      <w:bookmarkStart w:id="16" w:name="_Toc358629872"/>
      <w:r>
        <w:rPr>
          <w:b/>
          <w:lang w:val="en-US"/>
        </w:rPr>
        <w:br w:type="page"/>
      </w:r>
    </w:p>
    <w:p w14:paraId="2C65454B" w14:textId="44368A3E" w:rsidR="00F71429" w:rsidRPr="00161E3D" w:rsidRDefault="00F71429" w:rsidP="004C725F">
      <w:pPr>
        <w:pStyle w:val="Heading2"/>
        <w:numPr>
          <w:ilvl w:val="1"/>
          <w:numId w:val="21"/>
        </w:numPr>
        <w:jc w:val="center"/>
        <w:rPr>
          <w:b w:val="0"/>
          <w:lang w:val="en-US"/>
        </w:rPr>
      </w:pPr>
      <w:r w:rsidRPr="00161E3D">
        <w:rPr>
          <w:b w:val="0"/>
          <w:lang w:val="en-US"/>
        </w:rPr>
        <w:lastRenderedPageBreak/>
        <w:t>RESEARCH PROCESS</w:t>
      </w:r>
      <w:bookmarkEnd w:id="16"/>
    </w:p>
    <w:p w14:paraId="442014C1" w14:textId="77777777" w:rsidR="00F71429" w:rsidRDefault="00F71429" w:rsidP="00C60C29">
      <w:pPr>
        <w:autoSpaceDE w:val="0"/>
        <w:autoSpaceDN w:val="0"/>
        <w:adjustRightInd w:val="0"/>
        <w:spacing w:after="0" w:line="360" w:lineRule="auto"/>
        <w:rPr>
          <w:rFonts w:ascii="AdvTR" w:hAnsi="AdvTR" w:cs="AdvTR"/>
          <w:sz w:val="20"/>
          <w:szCs w:val="20"/>
          <w:lang w:val="en-US"/>
        </w:rPr>
      </w:pPr>
    </w:p>
    <w:p w14:paraId="1DC90708" w14:textId="77777777" w:rsidR="00E0652C" w:rsidRDefault="00E0652C" w:rsidP="00C60C29">
      <w:pPr>
        <w:autoSpaceDE w:val="0"/>
        <w:autoSpaceDN w:val="0"/>
        <w:adjustRightInd w:val="0"/>
        <w:spacing w:after="0" w:line="360" w:lineRule="auto"/>
        <w:jc w:val="both"/>
        <w:rPr>
          <w:rFonts w:ascii="AdvTR" w:hAnsi="AdvTR" w:cs="AdvTR"/>
          <w:sz w:val="20"/>
          <w:szCs w:val="20"/>
          <w:lang w:val="en-US"/>
        </w:rPr>
      </w:pPr>
      <w:r w:rsidRPr="00E0652C">
        <w:rPr>
          <w:rFonts w:ascii="AdvTR" w:hAnsi="AdvTR" w:cs="AdvTR"/>
          <w:sz w:val="20"/>
          <w:szCs w:val="20"/>
          <w:lang w:val="en-US"/>
        </w:rPr>
        <w:t xml:space="preserve">Research process in EHU is coordinated by the EHU Research Division, which consists of 10 research </w:t>
      </w:r>
      <w:r>
        <w:rPr>
          <w:rFonts w:ascii="AdvTR" w:hAnsi="AdvTR" w:cs="AdvTR"/>
          <w:sz w:val="20"/>
          <w:szCs w:val="20"/>
          <w:lang w:val="en-US"/>
        </w:rPr>
        <w:t>centers/ institutes/ laboratories</w:t>
      </w:r>
      <w:r w:rsidRPr="00E0652C">
        <w:rPr>
          <w:rFonts w:ascii="AdvTR" w:hAnsi="AdvTR" w:cs="AdvTR"/>
          <w:sz w:val="20"/>
          <w:szCs w:val="20"/>
          <w:lang w:val="en-US"/>
        </w:rPr>
        <w:t xml:space="preserve">, EHU </w:t>
      </w:r>
      <w:r>
        <w:rPr>
          <w:rFonts w:ascii="AdvTR" w:hAnsi="AdvTR" w:cs="AdvTR"/>
          <w:sz w:val="20"/>
          <w:szCs w:val="20"/>
          <w:lang w:val="en-US"/>
        </w:rPr>
        <w:t xml:space="preserve">University </w:t>
      </w:r>
      <w:r w:rsidRPr="00E0652C">
        <w:rPr>
          <w:rFonts w:ascii="AdvTR" w:hAnsi="AdvTR" w:cs="AdvTR"/>
          <w:sz w:val="20"/>
          <w:szCs w:val="20"/>
          <w:lang w:val="en-US"/>
        </w:rPr>
        <w:t xml:space="preserve">Press, and Library. All research activity is concentrated in research centers and academic departments.  </w:t>
      </w:r>
    </w:p>
    <w:p w14:paraId="441F8C5B" w14:textId="77777777" w:rsidR="00E0652C" w:rsidRDefault="00E0652C" w:rsidP="00C60C29">
      <w:pPr>
        <w:autoSpaceDE w:val="0"/>
        <w:autoSpaceDN w:val="0"/>
        <w:adjustRightInd w:val="0"/>
        <w:spacing w:after="0" w:line="360" w:lineRule="auto"/>
        <w:jc w:val="both"/>
        <w:rPr>
          <w:rFonts w:ascii="AdvTR" w:hAnsi="AdvTR" w:cs="AdvTR"/>
          <w:sz w:val="20"/>
          <w:szCs w:val="20"/>
          <w:lang w:val="en-US"/>
        </w:rPr>
      </w:pPr>
    </w:p>
    <w:p w14:paraId="09585FB8" w14:textId="77777777" w:rsidR="00487FA7" w:rsidRPr="00487FA7" w:rsidRDefault="00487FA7" w:rsidP="00C60C29">
      <w:pPr>
        <w:autoSpaceDE w:val="0"/>
        <w:autoSpaceDN w:val="0"/>
        <w:adjustRightInd w:val="0"/>
        <w:spacing w:after="0" w:line="360" w:lineRule="auto"/>
        <w:jc w:val="both"/>
        <w:rPr>
          <w:rFonts w:ascii="AdvTR" w:hAnsi="AdvTR" w:cs="AdvTR"/>
          <w:sz w:val="20"/>
          <w:szCs w:val="20"/>
          <w:lang w:val="en-US"/>
        </w:rPr>
      </w:pPr>
      <w:r w:rsidRPr="00487FA7">
        <w:rPr>
          <w:rFonts w:ascii="AdvTR" w:hAnsi="AdvTR" w:cs="AdvTR"/>
          <w:sz w:val="20"/>
          <w:szCs w:val="20"/>
          <w:lang w:val="en-US"/>
        </w:rPr>
        <w:t>EHU research activity focuses on three strategic topics: Liberal Education in the Contemporary World; Socio-</w:t>
      </w:r>
      <w:r w:rsidR="004E2C39">
        <w:rPr>
          <w:rFonts w:ascii="AdvTR" w:hAnsi="AdvTR" w:cs="AdvTR"/>
          <w:sz w:val="20"/>
          <w:szCs w:val="20"/>
          <w:lang w:val="en-US"/>
        </w:rPr>
        <w:t>c</w:t>
      </w:r>
      <w:r w:rsidRPr="00487FA7">
        <w:rPr>
          <w:rFonts w:ascii="AdvTR" w:hAnsi="AdvTR" w:cs="AdvTR"/>
          <w:sz w:val="20"/>
          <w:szCs w:val="20"/>
          <w:lang w:val="en-US"/>
        </w:rPr>
        <w:t xml:space="preserve">ultural Transformations in Eastern Europe and Problems of European Integration; and Ideological Grounds of European Culture and Logic of Globalization. These topics determine the development of research projects, publications and events carried out by </w:t>
      </w:r>
      <w:r w:rsidR="00FA0168" w:rsidRPr="00487FA7">
        <w:rPr>
          <w:rFonts w:ascii="AdvTR" w:hAnsi="AdvTR" w:cs="AdvTR"/>
          <w:sz w:val="20"/>
          <w:szCs w:val="20"/>
          <w:lang w:val="en-US"/>
        </w:rPr>
        <w:t>EHU Research Division</w:t>
      </w:r>
      <w:r w:rsidR="00FA0168">
        <w:rPr>
          <w:rFonts w:ascii="AdvTR" w:hAnsi="AdvTR" w:cs="AdvTR"/>
          <w:sz w:val="20"/>
          <w:szCs w:val="20"/>
          <w:lang w:val="en-US"/>
        </w:rPr>
        <w:t>,</w:t>
      </w:r>
      <w:r w:rsidR="00FA0168" w:rsidRPr="00487FA7">
        <w:rPr>
          <w:rFonts w:ascii="AdvTR" w:hAnsi="AdvTR" w:cs="AdvTR"/>
          <w:sz w:val="20"/>
          <w:szCs w:val="20"/>
          <w:lang w:val="en-US"/>
        </w:rPr>
        <w:t xml:space="preserve"> </w:t>
      </w:r>
      <w:r w:rsidRPr="00487FA7">
        <w:rPr>
          <w:rFonts w:ascii="AdvTR" w:hAnsi="AdvTR" w:cs="AdvTR"/>
          <w:sz w:val="20"/>
          <w:szCs w:val="20"/>
          <w:lang w:val="en-US"/>
        </w:rPr>
        <w:t xml:space="preserve">EHU research centers, </w:t>
      </w:r>
      <w:r w:rsidR="00FA0168">
        <w:rPr>
          <w:rFonts w:ascii="AdvTR" w:hAnsi="AdvTR" w:cs="AdvTR"/>
          <w:sz w:val="20"/>
          <w:szCs w:val="20"/>
          <w:lang w:val="en-US"/>
        </w:rPr>
        <w:t>faculty and students</w:t>
      </w:r>
      <w:r w:rsidRPr="00487FA7">
        <w:rPr>
          <w:rFonts w:ascii="AdvTR" w:hAnsi="AdvTR" w:cs="AdvTR"/>
          <w:sz w:val="20"/>
          <w:szCs w:val="20"/>
          <w:lang w:val="en-US"/>
        </w:rPr>
        <w:t>.</w:t>
      </w:r>
    </w:p>
    <w:p w14:paraId="1E5CD576" w14:textId="77777777" w:rsidR="00487FA7" w:rsidRDefault="00487FA7" w:rsidP="00C60C29">
      <w:pPr>
        <w:autoSpaceDE w:val="0"/>
        <w:autoSpaceDN w:val="0"/>
        <w:adjustRightInd w:val="0"/>
        <w:spacing w:after="0" w:line="360" w:lineRule="auto"/>
        <w:jc w:val="both"/>
        <w:rPr>
          <w:rFonts w:ascii="AdvTR" w:hAnsi="AdvTR" w:cs="AdvTR"/>
          <w:sz w:val="20"/>
          <w:szCs w:val="20"/>
          <w:lang w:val="en-US"/>
        </w:rPr>
      </w:pPr>
    </w:p>
    <w:p w14:paraId="6A75CB82" w14:textId="77777777" w:rsidR="00F71429" w:rsidRDefault="00487FA7" w:rsidP="00C60C29">
      <w:pPr>
        <w:autoSpaceDE w:val="0"/>
        <w:autoSpaceDN w:val="0"/>
        <w:adjustRightInd w:val="0"/>
        <w:spacing w:after="0" w:line="360" w:lineRule="auto"/>
        <w:jc w:val="both"/>
        <w:rPr>
          <w:rFonts w:ascii="AdvTR" w:hAnsi="AdvTR" w:cs="AdvTR"/>
          <w:sz w:val="20"/>
          <w:szCs w:val="20"/>
          <w:lang w:val="en-US"/>
        </w:rPr>
      </w:pPr>
      <w:r w:rsidRPr="00487FA7">
        <w:rPr>
          <w:rFonts w:ascii="AdvTR" w:hAnsi="AdvTR" w:cs="AdvTR"/>
          <w:sz w:val="20"/>
          <w:szCs w:val="20"/>
          <w:lang w:val="en-US"/>
        </w:rPr>
        <w:t xml:space="preserve">EHU conducts research through the Institute for Historical Research on Belarus, The Center for Advanced Study and Education (CASE), The Center for Philosophical Anthropology </w:t>
      </w:r>
      <w:r w:rsidR="004E2C39">
        <w:rPr>
          <w:rFonts w:ascii="AdvTR" w:hAnsi="AdvTR" w:cs="AdvTR"/>
          <w:sz w:val="20"/>
          <w:szCs w:val="20"/>
          <w:lang w:val="en-US"/>
        </w:rPr>
        <w:t>(</w:t>
      </w:r>
      <w:r w:rsidRPr="00487FA7">
        <w:rPr>
          <w:rFonts w:ascii="AdvTR" w:hAnsi="AdvTR" w:cs="AdvTR"/>
          <w:sz w:val="20"/>
          <w:szCs w:val="20"/>
          <w:lang w:val="en-US"/>
        </w:rPr>
        <w:t>T</w:t>
      </w:r>
      <w:r w:rsidR="004E2C39">
        <w:rPr>
          <w:rFonts w:ascii="AdvTR" w:hAnsi="AdvTR" w:cs="AdvTR"/>
          <w:sz w:val="20"/>
          <w:szCs w:val="20"/>
          <w:lang w:val="en-US"/>
        </w:rPr>
        <w:t>OPOS)</w:t>
      </w:r>
      <w:r w:rsidRPr="00487FA7">
        <w:rPr>
          <w:rFonts w:ascii="AdvTR" w:hAnsi="AdvTR" w:cs="AdvTR"/>
          <w:sz w:val="20"/>
          <w:szCs w:val="20"/>
          <w:lang w:val="en-US"/>
        </w:rPr>
        <w:t xml:space="preserve">, </w:t>
      </w:r>
      <w:r w:rsidR="004E2C39" w:rsidRPr="004E2C39">
        <w:rPr>
          <w:rFonts w:ascii="AdvTR" w:hAnsi="AdvTR" w:cs="AdvTR"/>
          <w:sz w:val="20"/>
          <w:szCs w:val="20"/>
          <w:lang w:val="en-US"/>
        </w:rPr>
        <w:t xml:space="preserve">The Center for Gender studies, </w:t>
      </w:r>
      <w:r w:rsidR="004E2C39">
        <w:rPr>
          <w:rFonts w:ascii="AdvTR" w:hAnsi="AdvTR" w:cs="AdvTR"/>
          <w:sz w:val="20"/>
          <w:szCs w:val="20"/>
          <w:lang w:val="en-US"/>
        </w:rPr>
        <w:t>The Institute for Historical Research</w:t>
      </w:r>
      <w:r w:rsidR="00F933EF">
        <w:rPr>
          <w:rFonts w:ascii="AdvTR" w:hAnsi="AdvTR" w:cs="AdvTR"/>
          <w:sz w:val="20"/>
          <w:szCs w:val="20"/>
          <w:lang w:val="en-US"/>
        </w:rPr>
        <w:t xml:space="preserve"> in Belarus</w:t>
      </w:r>
      <w:r w:rsidR="004E2C39">
        <w:rPr>
          <w:rFonts w:ascii="AdvTR" w:hAnsi="AdvTR" w:cs="AdvTR"/>
          <w:sz w:val="20"/>
          <w:szCs w:val="20"/>
          <w:lang w:val="en-US"/>
        </w:rPr>
        <w:t xml:space="preserve">, </w:t>
      </w:r>
      <w:r w:rsidRPr="00487FA7">
        <w:rPr>
          <w:rFonts w:ascii="AdvTR" w:hAnsi="AdvTR" w:cs="AdvTR"/>
          <w:sz w:val="20"/>
          <w:szCs w:val="20"/>
          <w:lang w:val="en-US"/>
        </w:rPr>
        <w:t xml:space="preserve">The Laboratory of Visual and Cultural </w:t>
      </w:r>
      <w:r w:rsidR="004E2C39" w:rsidRPr="004E2C39">
        <w:rPr>
          <w:rFonts w:ascii="AdvTR" w:hAnsi="AdvTR" w:cs="AdvTR"/>
          <w:sz w:val="20"/>
          <w:szCs w:val="20"/>
          <w:lang w:val="en-US"/>
        </w:rPr>
        <w:t>Research</w:t>
      </w:r>
      <w:r w:rsidRPr="00487FA7">
        <w:rPr>
          <w:rFonts w:ascii="AdvTR" w:hAnsi="AdvTR" w:cs="AdvTR"/>
          <w:sz w:val="20"/>
          <w:szCs w:val="20"/>
          <w:lang w:val="en-US"/>
        </w:rPr>
        <w:t>, The Laboratory of Critical Urbanism, The Center for Contemporary Art, The Center for German Studies</w:t>
      </w:r>
      <w:r w:rsidR="004E2C39">
        <w:rPr>
          <w:rFonts w:ascii="AdvTR" w:hAnsi="AdvTR" w:cs="AdvTR"/>
          <w:sz w:val="20"/>
          <w:szCs w:val="20"/>
          <w:lang w:val="en-US"/>
        </w:rPr>
        <w:t>,</w:t>
      </w:r>
      <w:r w:rsidRPr="00487FA7">
        <w:rPr>
          <w:rFonts w:ascii="AdvTR" w:hAnsi="AdvTR" w:cs="AdvTR"/>
          <w:sz w:val="20"/>
          <w:szCs w:val="20"/>
          <w:lang w:val="en-US"/>
        </w:rPr>
        <w:t xml:space="preserve"> The Center for Studies of the History and Culture of Jews in Belarus</w:t>
      </w:r>
      <w:r w:rsidR="004E2C39">
        <w:rPr>
          <w:rFonts w:ascii="AdvTR" w:hAnsi="AdvTR" w:cs="AdvTR"/>
          <w:sz w:val="20"/>
          <w:szCs w:val="20"/>
          <w:lang w:val="en-US"/>
        </w:rPr>
        <w:t>,</w:t>
      </w:r>
      <w:r w:rsidR="004E2C39" w:rsidRPr="004E2C39">
        <w:rPr>
          <w:rFonts w:ascii="AdvTR" w:hAnsi="AdvTR" w:cs="AdvTR"/>
          <w:sz w:val="20"/>
          <w:szCs w:val="20"/>
          <w:lang w:val="en-US"/>
        </w:rPr>
        <w:t xml:space="preserve"> and</w:t>
      </w:r>
      <w:r w:rsidR="004E2C39">
        <w:rPr>
          <w:rFonts w:ascii="AdvTR" w:hAnsi="AdvTR" w:cs="AdvTR"/>
          <w:sz w:val="20"/>
          <w:szCs w:val="20"/>
          <w:lang w:val="en-US"/>
        </w:rPr>
        <w:t xml:space="preserve"> The Center for Constitutionalism and Human Rights.</w:t>
      </w:r>
    </w:p>
    <w:p w14:paraId="440D2A8B" w14:textId="77777777" w:rsidR="00FB074A" w:rsidRDefault="00FB074A" w:rsidP="00C60C29">
      <w:pPr>
        <w:autoSpaceDE w:val="0"/>
        <w:autoSpaceDN w:val="0"/>
        <w:adjustRightInd w:val="0"/>
        <w:spacing w:after="0" w:line="360" w:lineRule="auto"/>
        <w:jc w:val="both"/>
        <w:rPr>
          <w:rFonts w:ascii="AdvTR" w:hAnsi="AdvTR" w:cs="AdvTR"/>
          <w:sz w:val="20"/>
          <w:szCs w:val="20"/>
          <w:lang w:val="en-US"/>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0"/>
        <w:gridCol w:w="4940"/>
      </w:tblGrid>
      <w:tr w:rsidR="00FB074A" w:rsidRPr="00BE0AFA" w14:paraId="5930EA46" w14:textId="77777777" w:rsidTr="00664F3B">
        <w:trPr>
          <w:trHeight w:val="357"/>
        </w:trPr>
        <w:tc>
          <w:tcPr>
            <w:tcW w:w="4940" w:type="dxa"/>
          </w:tcPr>
          <w:p w14:paraId="4825FB0D" w14:textId="75FCDF4D" w:rsidR="00FB074A" w:rsidRPr="00FB074A" w:rsidRDefault="00FB074A" w:rsidP="00F25A09">
            <w:pPr>
              <w:autoSpaceDE w:val="0"/>
              <w:autoSpaceDN w:val="0"/>
              <w:adjustRightInd w:val="0"/>
              <w:spacing w:after="0" w:line="240" w:lineRule="auto"/>
              <w:jc w:val="both"/>
              <w:rPr>
                <w:rFonts w:ascii="AdvTR" w:hAnsi="AdvTR" w:cs="AdvTR"/>
                <w:sz w:val="20"/>
                <w:szCs w:val="20"/>
              </w:rPr>
            </w:pPr>
            <w:r w:rsidRPr="00FB074A">
              <w:rPr>
                <w:rFonts w:ascii="AdvTR" w:hAnsi="AdvTR" w:cs="AdvTR"/>
                <w:b/>
                <w:bCs/>
                <w:sz w:val="20"/>
                <w:szCs w:val="20"/>
              </w:rPr>
              <w:t>Purpose of process</w:t>
            </w:r>
          </w:p>
        </w:tc>
        <w:tc>
          <w:tcPr>
            <w:tcW w:w="4940" w:type="dxa"/>
          </w:tcPr>
          <w:p w14:paraId="741CF26B" w14:textId="77777777" w:rsidR="00FB074A" w:rsidRDefault="00FB074A" w:rsidP="00F25A09">
            <w:pPr>
              <w:autoSpaceDE w:val="0"/>
              <w:autoSpaceDN w:val="0"/>
              <w:adjustRightInd w:val="0"/>
              <w:spacing w:after="0" w:line="240" w:lineRule="auto"/>
              <w:jc w:val="both"/>
              <w:rPr>
                <w:rFonts w:ascii="AdvTR" w:hAnsi="AdvTR" w:cs="AdvTR"/>
                <w:sz w:val="20"/>
                <w:szCs w:val="20"/>
                <w:lang w:val="en-US"/>
              </w:rPr>
            </w:pPr>
            <w:r w:rsidRPr="00FB074A">
              <w:rPr>
                <w:rFonts w:ascii="AdvTR" w:hAnsi="AdvTR" w:cs="AdvTR"/>
                <w:sz w:val="20"/>
                <w:szCs w:val="20"/>
                <w:lang w:val="en-US"/>
              </w:rPr>
              <w:t>To encourage original research by faculty members, with a particular interest in ensuring collaborative,</w:t>
            </w:r>
            <w:r>
              <w:rPr>
                <w:rFonts w:ascii="AdvTR" w:hAnsi="AdvTR" w:cs="AdvTR"/>
                <w:sz w:val="20"/>
                <w:szCs w:val="20"/>
                <w:lang w:val="en-US"/>
              </w:rPr>
              <w:t xml:space="preserve"> </w:t>
            </w:r>
            <w:r w:rsidRPr="00FB074A">
              <w:rPr>
                <w:rFonts w:ascii="AdvTR" w:hAnsi="AdvTR" w:cs="AdvTR"/>
                <w:sz w:val="20"/>
                <w:szCs w:val="20"/>
                <w:lang w:val="en-US"/>
              </w:rPr>
              <w:t>independent inquiry across disciplines thus promoting dialogue within and beyond</w:t>
            </w:r>
            <w:r>
              <w:rPr>
                <w:rFonts w:ascii="AdvTR" w:hAnsi="AdvTR" w:cs="AdvTR"/>
                <w:sz w:val="20"/>
                <w:szCs w:val="20"/>
                <w:lang w:val="en-US"/>
              </w:rPr>
              <w:t xml:space="preserve"> Belarus</w:t>
            </w:r>
          </w:p>
          <w:p w14:paraId="158CE4C4" w14:textId="77777777" w:rsidR="00FB074A" w:rsidRPr="00FB074A" w:rsidRDefault="00FB074A" w:rsidP="00F25A09">
            <w:pPr>
              <w:autoSpaceDE w:val="0"/>
              <w:autoSpaceDN w:val="0"/>
              <w:adjustRightInd w:val="0"/>
              <w:spacing w:after="0" w:line="240" w:lineRule="auto"/>
              <w:jc w:val="both"/>
              <w:rPr>
                <w:rFonts w:ascii="AdvTR" w:hAnsi="AdvTR" w:cs="AdvTR"/>
                <w:sz w:val="20"/>
                <w:szCs w:val="20"/>
                <w:lang w:val="en-US"/>
              </w:rPr>
            </w:pPr>
          </w:p>
        </w:tc>
      </w:tr>
      <w:tr w:rsidR="00FB074A" w:rsidRPr="00BE0AFA" w14:paraId="58F90677" w14:textId="77777777" w:rsidTr="00F867D4">
        <w:trPr>
          <w:trHeight w:val="104"/>
        </w:trPr>
        <w:tc>
          <w:tcPr>
            <w:tcW w:w="4940" w:type="dxa"/>
            <w:tcBorders>
              <w:bottom w:val="single" w:sz="4" w:space="0" w:color="auto"/>
            </w:tcBorders>
          </w:tcPr>
          <w:p w14:paraId="44986CAD" w14:textId="010F7F18" w:rsidR="00FB074A" w:rsidRPr="00FB074A" w:rsidRDefault="00FB074A" w:rsidP="00F25A09">
            <w:pPr>
              <w:autoSpaceDE w:val="0"/>
              <w:autoSpaceDN w:val="0"/>
              <w:adjustRightInd w:val="0"/>
              <w:spacing w:after="0" w:line="240" w:lineRule="auto"/>
              <w:jc w:val="both"/>
              <w:rPr>
                <w:rFonts w:ascii="AdvTR" w:hAnsi="AdvTR" w:cs="AdvTR"/>
                <w:sz w:val="20"/>
                <w:szCs w:val="20"/>
              </w:rPr>
            </w:pPr>
            <w:r w:rsidRPr="00FB074A">
              <w:rPr>
                <w:rFonts w:ascii="AdvTR" w:hAnsi="AdvTR" w:cs="AdvTR"/>
                <w:b/>
                <w:bCs/>
                <w:sz w:val="20"/>
                <w:szCs w:val="20"/>
              </w:rPr>
              <w:t xml:space="preserve">Person in charge </w:t>
            </w:r>
          </w:p>
        </w:tc>
        <w:tc>
          <w:tcPr>
            <w:tcW w:w="4940" w:type="dxa"/>
            <w:tcBorders>
              <w:bottom w:val="single" w:sz="4" w:space="0" w:color="auto"/>
            </w:tcBorders>
          </w:tcPr>
          <w:p w14:paraId="268DFC3F" w14:textId="6024BAA2" w:rsidR="00FB074A" w:rsidRDefault="00FB074A" w:rsidP="00F25A09">
            <w:pPr>
              <w:autoSpaceDE w:val="0"/>
              <w:autoSpaceDN w:val="0"/>
              <w:adjustRightInd w:val="0"/>
              <w:spacing w:after="0" w:line="240" w:lineRule="auto"/>
              <w:jc w:val="both"/>
              <w:rPr>
                <w:rFonts w:ascii="AdvTR" w:hAnsi="AdvTR" w:cs="AdvTR"/>
                <w:sz w:val="20"/>
                <w:szCs w:val="20"/>
                <w:lang w:val="en-US"/>
              </w:rPr>
            </w:pPr>
            <w:r w:rsidRPr="00FB074A">
              <w:rPr>
                <w:rFonts w:ascii="AdvTR" w:hAnsi="AdvTR" w:cs="AdvTR"/>
                <w:sz w:val="20"/>
                <w:szCs w:val="20"/>
                <w:lang w:val="en-US"/>
              </w:rPr>
              <w:t>Vice</w:t>
            </w:r>
            <w:r w:rsidR="00003963">
              <w:rPr>
                <w:rFonts w:ascii="AdvTR" w:hAnsi="AdvTR" w:cs="AdvTR"/>
                <w:sz w:val="20"/>
                <w:szCs w:val="20"/>
                <w:lang w:val="en-US"/>
              </w:rPr>
              <w:t>-</w:t>
            </w:r>
            <w:r w:rsidRPr="00FB074A">
              <w:rPr>
                <w:rFonts w:ascii="AdvTR" w:hAnsi="AdvTR" w:cs="AdvTR"/>
                <w:sz w:val="20"/>
                <w:szCs w:val="20"/>
                <w:lang w:val="en-US"/>
              </w:rPr>
              <w:t>Rector for Academic Affairs</w:t>
            </w:r>
            <w:r w:rsidR="0027553A">
              <w:rPr>
                <w:rFonts w:ascii="AdvTR" w:hAnsi="AdvTR" w:cs="AdvTR"/>
                <w:sz w:val="20"/>
                <w:szCs w:val="20"/>
                <w:lang w:val="en-US"/>
              </w:rPr>
              <w:t xml:space="preserve">, </w:t>
            </w:r>
            <w:r w:rsidR="0027553A" w:rsidRPr="0027553A">
              <w:rPr>
                <w:rFonts w:ascii="AdvTR" w:hAnsi="AdvTR" w:cs="AdvTR"/>
                <w:sz w:val="20"/>
                <w:szCs w:val="20"/>
                <w:lang w:val="en-US"/>
              </w:rPr>
              <w:t>Head of Research Division</w:t>
            </w:r>
          </w:p>
          <w:p w14:paraId="3012B6BC" w14:textId="77777777" w:rsidR="0027553A" w:rsidRPr="00FB074A" w:rsidRDefault="0027553A" w:rsidP="00F25A09">
            <w:pPr>
              <w:autoSpaceDE w:val="0"/>
              <w:autoSpaceDN w:val="0"/>
              <w:adjustRightInd w:val="0"/>
              <w:spacing w:after="0" w:line="240" w:lineRule="auto"/>
              <w:jc w:val="both"/>
              <w:rPr>
                <w:rFonts w:ascii="AdvTR" w:hAnsi="AdvTR" w:cs="AdvTR"/>
                <w:sz w:val="20"/>
                <w:szCs w:val="20"/>
                <w:lang w:val="en-US"/>
              </w:rPr>
            </w:pPr>
          </w:p>
        </w:tc>
      </w:tr>
      <w:tr w:rsidR="00FB074A" w:rsidRPr="00BE0AFA" w14:paraId="23F91AA4" w14:textId="77777777" w:rsidTr="00F867D4">
        <w:trPr>
          <w:trHeight w:val="388"/>
        </w:trPr>
        <w:tc>
          <w:tcPr>
            <w:tcW w:w="4940" w:type="dxa"/>
            <w:tcBorders>
              <w:bottom w:val="single" w:sz="4" w:space="0" w:color="auto"/>
            </w:tcBorders>
          </w:tcPr>
          <w:p w14:paraId="6479D799" w14:textId="4A8B6168" w:rsidR="00FB074A" w:rsidRPr="006D3EE3" w:rsidRDefault="00FB074A" w:rsidP="00F25A09">
            <w:pPr>
              <w:autoSpaceDE w:val="0"/>
              <w:autoSpaceDN w:val="0"/>
              <w:adjustRightInd w:val="0"/>
              <w:spacing w:after="0" w:line="240" w:lineRule="auto"/>
              <w:jc w:val="both"/>
              <w:rPr>
                <w:rFonts w:ascii="AdvTR" w:hAnsi="AdvTR" w:cs="AdvTR"/>
                <w:b/>
                <w:bCs/>
                <w:sz w:val="20"/>
                <w:szCs w:val="20"/>
                <w:lang w:val="lt-LT"/>
              </w:rPr>
            </w:pPr>
            <w:r w:rsidRPr="0027553A">
              <w:rPr>
                <w:rFonts w:ascii="AdvTR" w:hAnsi="AdvTR" w:cs="AdvTR"/>
                <w:b/>
                <w:bCs/>
                <w:sz w:val="20"/>
                <w:szCs w:val="20"/>
                <w:lang w:val="en-US"/>
              </w:rPr>
              <w:t>Quality objectives of process</w:t>
            </w:r>
          </w:p>
        </w:tc>
        <w:tc>
          <w:tcPr>
            <w:tcW w:w="4940" w:type="dxa"/>
            <w:tcBorders>
              <w:bottom w:val="single" w:sz="4" w:space="0" w:color="auto"/>
            </w:tcBorders>
          </w:tcPr>
          <w:p w14:paraId="3150F6A7" w14:textId="69A1B1F8" w:rsidR="00D05F46" w:rsidRPr="006D3EE3" w:rsidRDefault="00D05F46" w:rsidP="00D05F46">
            <w:pPr>
              <w:autoSpaceDE w:val="0"/>
              <w:autoSpaceDN w:val="0"/>
              <w:adjustRightInd w:val="0"/>
              <w:spacing w:after="0" w:line="240" w:lineRule="auto"/>
              <w:jc w:val="both"/>
              <w:rPr>
                <w:rFonts w:ascii="AdvTR" w:hAnsi="AdvTR" w:cs="AdvTR"/>
                <w:sz w:val="20"/>
                <w:szCs w:val="20"/>
                <w:lang w:val="en-US"/>
              </w:rPr>
            </w:pPr>
            <w:r w:rsidRPr="006D3EE3">
              <w:rPr>
                <w:rFonts w:ascii="AdvTR" w:hAnsi="AdvTR" w:cs="AdvTR"/>
                <w:sz w:val="20"/>
                <w:szCs w:val="20"/>
                <w:lang w:val="en-US"/>
              </w:rPr>
              <w:t>- Ensure</w:t>
            </w:r>
            <w:r w:rsidRPr="006D3EE3">
              <w:rPr>
                <w:rFonts w:ascii="AdvTR" w:hAnsi="AdvTR" w:cs="AdvTR"/>
                <w:sz w:val="20"/>
                <w:szCs w:val="20"/>
                <w:lang w:val="en"/>
              </w:rPr>
              <w:t xml:space="preserve"> the consistency of EHU research strategy with the provisions and priorities of the European research area </w:t>
            </w:r>
          </w:p>
          <w:p w14:paraId="0A1337FE" w14:textId="7B355666" w:rsidR="00D05F46" w:rsidRDefault="00D05F46" w:rsidP="00D05F46">
            <w:pPr>
              <w:autoSpaceDE w:val="0"/>
              <w:autoSpaceDN w:val="0"/>
              <w:adjustRightInd w:val="0"/>
              <w:spacing w:after="0" w:line="240" w:lineRule="auto"/>
              <w:jc w:val="both"/>
              <w:rPr>
                <w:rFonts w:ascii="AdvTR" w:hAnsi="AdvTR" w:cs="AdvTR"/>
                <w:sz w:val="20"/>
                <w:szCs w:val="20"/>
                <w:lang w:val="en"/>
              </w:rPr>
            </w:pPr>
            <w:r w:rsidRPr="006D3EE3">
              <w:rPr>
                <w:rFonts w:ascii="AdvTR" w:hAnsi="AdvTR" w:cs="AdvTR"/>
                <w:sz w:val="20"/>
                <w:szCs w:val="20"/>
                <w:lang w:val="en-US"/>
              </w:rPr>
              <w:t>- Ensure</w:t>
            </w:r>
            <w:r w:rsidRPr="006D3EE3">
              <w:rPr>
                <w:rFonts w:ascii="AdvTR" w:hAnsi="AdvTR" w:cs="AdvTR"/>
                <w:sz w:val="20"/>
                <w:szCs w:val="20"/>
                <w:lang w:val="en"/>
              </w:rPr>
              <w:t xml:space="preserve"> the consistency of EHU research strategy with University mission, strategic documents, and priority research areas</w:t>
            </w:r>
          </w:p>
          <w:p w14:paraId="1E57BE27" w14:textId="70A1A100" w:rsidR="00D05F46" w:rsidRPr="006D3EE3" w:rsidRDefault="00D05F46" w:rsidP="00D05F46">
            <w:pPr>
              <w:autoSpaceDE w:val="0"/>
              <w:autoSpaceDN w:val="0"/>
              <w:adjustRightInd w:val="0"/>
              <w:spacing w:after="0" w:line="240" w:lineRule="auto"/>
              <w:jc w:val="both"/>
              <w:rPr>
                <w:rFonts w:ascii="AdvTR" w:hAnsi="AdvTR" w:cs="AdvTR"/>
                <w:sz w:val="20"/>
                <w:szCs w:val="20"/>
                <w:lang w:val="en-US"/>
              </w:rPr>
            </w:pPr>
            <w:r w:rsidRPr="006D3EE3">
              <w:rPr>
                <w:rFonts w:ascii="AdvTR" w:hAnsi="AdvTR" w:cs="AdvTR"/>
                <w:sz w:val="20"/>
                <w:szCs w:val="20"/>
                <w:lang w:val="en-US"/>
              </w:rPr>
              <w:t>- Strengthen the influence of academic, social</w:t>
            </w:r>
            <w:r w:rsidR="00003963">
              <w:rPr>
                <w:rFonts w:ascii="AdvTR" w:hAnsi="AdvTR" w:cs="AdvTR"/>
                <w:sz w:val="20"/>
                <w:szCs w:val="20"/>
                <w:lang w:val="en-US"/>
              </w:rPr>
              <w:t>,</w:t>
            </w:r>
            <w:r w:rsidRPr="006D3EE3">
              <w:rPr>
                <w:rFonts w:ascii="AdvTR" w:hAnsi="AdvTR" w:cs="AdvTR"/>
                <w:sz w:val="20"/>
                <w:szCs w:val="20"/>
                <w:lang w:val="en-US"/>
              </w:rPr>
              <w:t xml:space="preserve"> and business stakeholders upon research and art activities of the University</w:t>
            </w:r>
          </w:p>
          <w:p w14:paraId="27269E75" w14:textId="7C18B4B6" w:rsidR="00D05F46" w:rsidRPr="00CA2944" w:rsidRDefault="00D05F46" w:rsidP="00D05F46">
            <w:pPr>
              <w:autoSpaceDE w:val="0"/>
              <w:autoSpaceDN w:val="0"/>
              <w:adjustRightInd w:val="0"/>
              <w:spacing w:after="0" w:line="240" w:lineRule="auto"/>
              <w:jc w:val="both"/>
              <w:rPr>
                <w:rFonts w:ascii="AdvTR" w:hAnsi="AdvTR" w:cs="AdvTR"/>
                <w:sz w:val="20"/>
                <w:szCs w:val="20"/>
                <w:lang w:val="en-US"/>
              </w:rPr>
            </w:pPr>
            <w:r w:rsidRPr="00CA2944">
              <w:rPr>
                <w:rFonts w:ascii="AdvTR" w:hAnsi="AdvTR" w:cs="AdvTR"/>
                <w:sz w:val="20"/>
                <w:szCs w:val="20"/>
                <w:lang w:val="en-US"/>
              </w:rPr>
              <w:t>- Promote research within and between disciplines and with external partners to enhance the intellectual output of the University</w:t>
            </w:r>
          </w:p>
          <w:p w14:paraId="0F99C280" w14:textId="5AD99E7B" w:rsidR="00D05F46" w:rsidRDefault="00D05F46" w:rsidP="00D05F46">
            <w:pPr>
              <w:autoSpaceDE w:val="0"/>
              <w:autoSpaceDN w:val="0"/>
              <w:adjustRightInd w:val="0"/>
              <w:spacing w:after="0" w:line="240" w:lineRule="auto"/>
              <w:jc w:val="both"/>
              <w:rPr>
                <w:rFonts w:ascii="AdvTR" w:hAnsi="AdvTR" w:cs="AdvTR"/>
                <w:sz w:val="20"/>
                <w:szCs w:val="20"/>
                <w:lang w:val="en-US"/>
              </w:rPr>
            </w:pPr>
            <w:r w:rsidRPr="006D3EE3">
              <w:rPr>
                <w:rFonts w:ascii="AdvTR" w:hAnsi="AdvTR" w:cs="AdvTR"/>
                <w:sz w:val="20"/>
                <w:szCs w:val="20"/>
                <w:lang w:val="en-US"/>
              </w:rPr>
              <w:t>- Strengthen implementation of research results into teaching process</w:t>
            </w:r>
          </w:p>
          <w:p w14:paraId="18C773BB" w14:textId="4840890E" w:rsidR="00D05F46" w:rsidRPr="00CA2944" w:rsidRDefault="00D05F46" w:rsidP="00D05F46">
            <w:pPr>
              <w:autoSpaceDE w:val="0"/>
              <w:autoSpaceDN w:val="0"/>
              <w:adjustRightInd w:val="0"/>
              <w:spacing w:after="0" w:line="240" w:lineRule="auto"/>
              <w:jc w:val="both"/>
              <w:rPr>
                <w:rFonts w:ascii="AdvTR" w:hAnsi="AdvTR" w:cs="AdvTR"/>
                <w:sz w:val="20"/>
                <w:szCs w:val="20"/>
                <w:lang w:val="en-US"/>
              </w:rPr>
            </w:pPr>
            <w:r w:rsidRPr="00CA2944">
              <w:rPr>
                <w:rFonts w:ascii="AdvTR" w:hAnsi="AdvTR" w:cs="AdvTR"/>
                <w:sz w:val="20"/>
                <w:szCs w:val="20"/>
                <w:lang w:val="en-US"/>
              </w:rPr>
              <w:t>- Strengthen support for faculty teaching and research through training, exchange, development of multi-disciplinary curricula, and engagement in a transnational system of Doctoral dissertation defense for Belarusian lecturers in Humanities and Social Sciences</w:t>
            </w:r>
          </w:p>
          <w:p w14:paraId="36AF8E7F" w14:textId="6ED6BD9E" w:rsidR="00D05F46" w:rsidRPr="006D3EE3" w:rsidRDefault="00D05F46" w:rsidP="00D05F46">
            <w:pPr>
              <w:autoSpaceDE w:val="0"/>
              <w:autoSpaceDN w:val="0"/>
              <w:adjustRightInd w:val="0"/>
              <w:spacing w:after="0" w:line="240" w:lineRule="auto"/>
              <w:jc w:val="both"/>
              <w:rPr>
                <w:rFonts w:ascii="AdvTR" w:hAnsi="AdvTR" w:cs="AdvTR"/>
                <w:sz w:val="20"/>
                <w:szCs w:val="20"/>
                <w:lang w:val="en-US"/>
              </w:rPr>
            </w:pPr>
            <w:r w:rsidRPr="006D3EE3">
              <w:rPr>
                <w:rFonts w:ascii="AdvTR" w:hAnsi="AdvTR" w:cs="AdvTR"/>
                <w:sz w:val="20"/>
                <w:szCs w:val="20"/>
                <w:lang w:val="en-US"/>
              </w:rPr>
              <w:t>- Ensure</w:t>
            </w:r>
            <w:r w:rsidRPr="006D3EE3">
              <w:rPr>
                <w:rFonts w:ascii="AdvTR" w:hAnsi="AdvTR" w:cs="AdvTR"/>
                <w:sz w:val="20"/>
                <w:szCs w:val="20"/>
                <w:lang w:val="en"/>
              </w:rPr>
              <w:t xml:space="preserve"> the consistency of the criteria for assessing the scientific and (or) artistic activity with Lithuanian standards of assessment. </w:t>
            </w:r>
            <w:r w:rsidRPr="006D3EE3">
              <w:rPr>
                <w:rFonts w:ascii="AdvTR" w:hAnsi="AdvTR" w:cs="AdvTR"/>
                <w:sz w:val="20"/>
                <w:szCs w:val="20"/>
                <w:lang w:val="en-US"/>
              </w:rPr>
              <w:t>Provide compliance of research with priorities of socio-political, cultural, national, and regional development spheres</w:t>
            </w:r>
          </w:p>
          <w:p w14:paraId="07FA7582" w14:textId="3F3546F1" w:rsidR="00D05F46" w:rsidRPr="006D3EE3" w:rsidRDefault="00D05F46" w:rsidP="00D05F46">
            <w:pPr>
              <w:autoSpaceDE w:val="0"/>
              <w:autoSpaceDN w:val="0"/>
              <w:adjustRightInd w:val="0"/>
              <w:spacing w:after="0" w:line="240" w:lineRule="auto"/>
              <w:jc w:val="both"/>
              <w:rPr>
                <w:rFonts w:ascii="AdvTR" w:hAnsi="AdvTR" w:cs="AdvTR"/>
                <w:sz w:val="20"/>
                <w:szCs w:val="20"/>
                <w:lang w:val="en-US"/>
              </w:rPr>
            </w:pPr>
            <w:r w:rsidRPr="006D3EE3">
              <w:rPr>
                <w:rFonts w:ascii="AdvTR" w:hAnsi="AdvTR" w:cs="AdvTR"/>
                <w:sz w:val="20"/>
                <w:szCs w:val="20"/>
                <w:lang w:val="en-US"/>
              </w:rPr>
              <w:t xml:space="preserve">- Enhance research design, methodologies, and other means in support of regional processes of transformation </w:t>
            </w:r>
            <w:r w:rsidRPr="006D3EE3">
              <w:rPr>
                <w:rFonts w:ascii="AdvTR" w:hAnsi="AdvTR" w:cs="AdvTR"/>
                <w:sz w:val="20"/>
                <w:szCs w:val="20"/>
                <w:lang w:val="en-US"/>
              </w:rPr>
              <w:lastRenderedPageBreak/>
              <w:t>to market economics and open society</w:t>
            </w:r>
          </w:p>
          <w:p w14:paraId="2E7AA7C3" w14:textId="79EF5ECB" w:rsidR="00D05F46" w:rsidRDefault="00D05F46" w:rsidP="00D05F46">
            <w:pPr>
              <w:autoSpaceDE w:val="0"/>
              <w:autoSpaceDN w:val="0"/>
              <w:adjustRightInd w:val="0"/>
              <w:spacing w:after="0" w:line="240" w:lineRule="auto"/>
              <w:jc w:val="both"/>
              <w:rPr>
                <w:rFonts w:ascii="AdvTR" w:hAnsi="AdvTR" w:cs="AdvTR"/>
                <w:sz w:val="20"/>
                <w:szCs w:val="20"/>
                <w:lang w:val="en-US"/>
              </w:rPr>
            </w:pPr>
            <w:r w:rsidRPr="00CA2944">
              <w:rPr>
                <w:rFonts w:ascii="AdvTR" w:hAnsi="AdvTR" w:cs="AdvTR"/>
                <w:sz w:val="20"/>
                <w:szCs w:val="20"/>
                <w:lang w:val="en-US"/>
              </w:rPr>
              <w:t>- Strengthen infrastructure and support for faculty to engage in collaborative research initiatives and produce new tools and intellectual outputs.</w:t>
            </w:r>
            <w:r>
              <w:rPr>
                <w:rFonts w:ascii="AdvTR" w:hAnsi="AdvTR" w:cs="AdvTR"/>
                <w:sz w:val="20"/>
                <w:szCs w:val="20"/>
                <w:lang w:val="en-US"/>
              </w:rPr>
              <w:t xml:space="preserve"> Ensure</w:t>
            </w:r>
            <w:r w:rsidRPr="00CA2944">
              <w:rPr>
                <w:rFonts w:ascii="AdvTR" w:hAnsi="AdvTR" w:cs="AdvTR"/>
                <w:sz w:val="20"/>
                <w:szCs w:val="20"/>
                <w:lang w:val="en-US"/>
              </w:rPr>
              <w:t xml:space="preserve"> </w:t>
            </w:r>
            <w:r>
              <w:rPr>
                <w:rFonts w:ascii="AdvTR" w:hAnsi="AdvTR" w:cs="AdvTR"/>
                <w:sz w:val="20"/>
                <w:szCs w:val="20"/>
                <w:lang w:val="en-US"/>
              </w:rPr>
              <w:t>t</w:t>
            </w:r>
            <w:r w:rsidRPr="00CA2944">
              <w:rPr>
                <w:rFonts w:ascii="AdvTR" w:hAnsi="AdvTR" w:cs="AdvTR"/>
                <w:sz w:val="20"/>
                <w:szCs w:val="20"/>
                <w:lang w:val="en-US"/>
              </w:rPr>
              <w:t xml:space="preserve">he University’s </w:t>
            </w:r>
            <w:r w:rsidRPr="00664F3B">
              <w:rPr>
                <w:rFonts w:ascii="AdvTR" w:hAnsi="AdvTR" w:cs="AdvTR"/>
                <w:sz w:val="20"/>
                <w:szCs w:val="20"/>
                <w:lang w:val="en-US"/>
              </w:rPr>
              <w:t xml:space="preserve">research sphere is represented </w:t>
            </w:r>
            <w:r w:rsidRPr="00CA2944">
              <w:rPr>
                <w:rFonts w:ascii="AdvTR" w:hAnsi="AdvTR" w:cs="AdvTR"/>
                <w:sz w:val="20"/>
                <w:szCs w:val="20"/>
                <w:lang w:val="en-US"/>
              </w:rPr>
              <w:t>by strong, active research centers</w:t>
            </w:r>
          </w:p>
          <w:p w14:paraId="3282ABC6" w14:textId="6F148A61" w:rsidR="00D05F46" w:rsidRPr="00CA2944" w:rsidRDefault="00D05F46" w:rsidP="00D05F46">
            <w:pPr>
              <w:autoSpaceDE w:val="0"/>
              <w:autoSpaceDN w:val="0"/>
              <w:adjustRightInd w:val="0"/>
              <w:spacing w:after="0" w:line="240" w:lineRule="auto"/>
              <w:jc w:val="both"/>
              <w:rPr>
                <w:rFonts w:ascii="AdvTR" w:hAnsi="AdvTR" w:cs="AdvTR"/>
                <w:sz w:val="20"/>
                <w:szCs w:val="20"/>
                <w:lang w:val="en-US"/>
              </w:rPr>
            </w:pPr>
            <w:r w:rsidRPr="00CA2944">
              <w:rPr>
                <w:rFonts w:ascii="AdvTR" w:hAnsi="AdvTR" w:cs="AdvTR"/>
                <w:sz w:val="20"/>
                <w:szCs w:val="20"/>
                <w:lang w:val="en-US"/>
              </w:rPr>
              <w:t>- Enhance the role of EHU as an institutional base for distinguished international programs and participation in think tank networks</w:t>
            </w:r>
          </w:p>
          <w:p w14:paraId="5A048CCA" w14:textId="020D962A" w:rsidR="00D05F46" w:rsidRDefault="00D05F46" w:rsidP="00D05F46">
            <w:pPr>
              <w:autoSpaceDE w:val="0"/>
              <w:autoSpaceDN w:val="0"/>
              <w:adjustRightInd w:val="0"/>
              <w:spacing w:after="0" w:line="240" w:lineRule="auto"/>
              <w:jc w:val="both"/>
              <w:rPr>
                <w:rFonts w:ascii="AdvTR" w:hAnsi="AdvTR" w:cs="AdvTR"/>
                <w:sz w:val="20"/>
                <w:szCs w:val="20"/>
                <w:lang w:val="en-US"/>
              </w:rPr>
            </w:pPr>
            <w:r w:rsidRPr="00CA2944">
              <w:rPr>
                <w:rFonts w:ascii="AdvTR" w:hAnsi="AdvTR" w:cs="AdvTR"/>
                <w:sz w:val="20"/>
                <w:szCs w:val="20"/>
                <w:lang w:val="en-US"/>
              </w:rPr>
              <w:t>- Expand intellectual resources in Belarusian, Russian, and foreign languages and make them widely accessible to students and researchers through electronic means</w:t>
            </w:r>
          </w:p>
          <w:p w14:paraId="7B9A149F" w14:textId="5E468486" w:rsidR="00D05F46" w:rsidRPr="00CA2944" w:rsidRDefault="00D05F46" w:rsidP="00D05F46">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xml:space="preserve">- </w:t>
            </w:r>
            <w:r w:rsidRPr="006D3EE3">
              <w:rPr>
                <w:rFonts w:ascii="AdvTR" w:hAnsi="AdvTR" w:cs="AdvTR"/>
                <w:sz w:val="20"/>
                <w:szCs w:val="20"/>
                <w:lang w:val="en-US"/>
              </w:rPr>
              <w:t>Promote international mobility of faculty-student research; expand the incoming visitors influence on research and art activities at the University</w:t>
            </w:r>
          </w:p>
          <w:p w14:paraId="6115FF89" w14:textId="5256FC85" w:rsidR="00FB074A" w:rsidRPr="00FB074A" w:rsidRDefault="00D05F46" w:rsidP="00D05F46">
            <w:pPr>
              <w:autoSpaceDE w:val="0"/>
              <w:autoSpaceDN w:val="0"/>
              <w:adjustRightInd w:val="0"/>
              <w:spacing w:after="0" w:line="240" w:lineRule="auto"/>
              <w:jc w:val="both"/>
              <w:rPr>
                <w:rFonts w:ascii="AdvTR" w:hAnsi="AdvTR" w:cs="AdvTR"/>
                <w:sz w:val="20"/>
                <w:szCs w:val="20"/>
                <w:lang w:val="en-US"/>
              </w:rPr>
            </w:pPr>
            <w:r w:rsidRPr="00CA2944">
              <w:rPr>
                <w:rFonts w:ascii="AdvTR" w:hAnsi="AdvTR" w:cs="AdvTR"/>
                <w:sz w:val="20"/>
                <w:szCs w:val="20"/>
                <w:lang w:val="en-US"/>
              </w:rPr>
              <w:t>- Seek to extend the dissemination of research findings through publications and information and communication technologies and ensure a summary of those findings is a</w:t>
            </w:r>
            <w:r w:rsidR="00B93FB0">
              <w:rPr>
                <w:rFonts w:ascii="AdvTR" w:hAnsi="AdvTR" w:cs="AdvTR"/>
                <w:sz w:val="20"/>
                <w:szCs w:val="20"/>
                <w:lang w:val="en-US"/>
              </w:rPr>
              <w:t>ccessible in several languages</w:t>
            </w:r>
          </w:p>
        </w:tc>
      </w:tr>
      <w:tr w:rsidR="00F867D4" w:rsidRPr="00BE0AFA" w14:paraId="7BDC4E42" w14:textId="77777777" w:rsidTr="00F867D4">
        <w:trPr>
          <w:trHeight w:val="388"/>
        </w:trPr>
        <w:tc>
          <w:tcPr>
            <w:tcW w:w="4940" w:type="dxa"/>
            <w:tcBorders>
              <w:top w:val="single" w:sz="4" w:space="0" w:color="auto"/>
              <w:left w:val="nil"/>
              <w:bottom w:val="single" w:sz="4" w:space="0" w:color="auto"/>
              <w:right w:val="nil"/>
            </w:tcBorders>
          </w:tcPr>
          <w:p w14:paraId="267FC053" w14:textId="77777777" w:rsidR="00F867D4" w:rsidRPr="001B1DA6" w:rsidRDefault="00F867D4" w:rsidP="00F25A09">
            <w:pPr>
              <w:autoSpaceDE w:val="0"/>
              <w:autoSpaceDN w:val="0"/>
              <w:adjustRightInd w:val="0"/>
              <w:spacing w:after="0" w:line="240" w:lineRule="auto"/>
              <w:jc w:val="both"/>
              <w:rPr>
                <w:rFonts w:ascii="AdvTR" w:hAnsi="AdvTR" w:cs="AdvTR"/>
                <w:b/>
                <w:bCs/>
                <w:sz w:val="20"/>
                <w:szCs w:val="20"/>
                <w:lang w:val="en-US"/>
              </w:rPr>
            </w:pPr>
          </w:p>
        </w:tc>
        <w:tc>
          <w:tcPr>
            <w:tcW w:w="4940" w:type="dxa"/>
            <w:tcBorders>
              <w:top w:val="single" w:sz="4" w:space="0" w:color="auto"/>
              <w:left w:val="nil"/>
              <w:bottom w:val="single" w:sz="4" w:space="0" w:color="auto"/>
              <w:right w:val="nil"/>
            </w:tcBorders>
          </w:tcPr>
          <w:p w14:paraId="0E01F337" w14:textId="77777777" w:rsidR="00F867D4" w:rsidRPr="006E5D7B" w:rsidRDefault="00F867D4" w:rsidP="00F25A09">
            <w:pPr>
              <w:autoSpaceDE w:val="0"/>
              <w:autoSpaceDN w:val="0"/>
              <w:adjustRightInd w:val="0"/>
              <w:spacing w:after="0" w:line="240" w:lineRule="auto"/>
              <w:jc w:val="both"/>
              <w:rPr>
                <w:rFonts w:ascii="AdvTR" w:hAnsi="AdvTR" w:cs="AdvTR"/>
                <w:b/>
                <w:sz w:val="20"/>
                <w:szCs w:val="20"/>
                <w:lang w:val="en-US"/>
              </w:rPr>
            </w:pPr>
          </w:p>
        </w:tc>
      </w:tr>
      <w:tr w:rsidR="00664F3B" w:rsidRPr="00664F3B" w14:paraId="11C6C8C4" w14:textId="77777777" w:rsidTr="00F867D4">
        <w:trPr>
          <w:trHeight w:val="388"/>
        </w:trPr>
        <w:tc>
          <w:tcPr>
            <w:tcW w:w="4940" w:type="dxa"/>
            <w:tcBorders>
              <w:top w:val="single" w:sz="4" w:space="0" w:color="auto"/>
              <w:left w:val="single" w:sz="4" w:space="0" w:color="auto"/>
              <w:bottom w:val="single" w:sz="4" w:space="0" w:color="auto"/>
              <w:right w:val="single" w:sz="4" w:space="0" w:color="auto"/>
            </w:tcBorders>
          </w:tcPr>
          <w:p w14:paraId="4DB32C8B" w14:textId="77777777" w:rsidR="00664F3B" w:rsidRPr="00664F3B" w:rsidRDefault="00664F3B" w:rsidP="00F25A09">
            <w:pPr>
              <w:autoSpaceDE w:val="0"/>
              <w:autoSpaceDN w:val="0"/>
              <w:adjustRightInd w:val="0"/>
              <w:spacing w:after="0" w:line="240" w:lineRule="auto"/>
              <w:jc w:val="both"/>
              <w:rPr>
                <w:rFonts w:ascii="AdvTR" w:hAnsi="AdvTR" w:cs="AdvTR"/>
                <w:b/>
                <w:bCs/>
                <w:sz w:val="20"/>
                <w:szCs w:val="20"/>
              </w:rPr>
            </w:pPr>
            <w:r w:rsidRPr="00664F3B">
              <w:rPr>
                <w:rFonts w:ascii="AdvTR" w:hAnsi="AdvTR" w:cs="AdvTR"/>
                <w:b/>
                <w:bCs/>
                <w:sz w:val="20"/>
                <w:szCs w:val="20"/>
              </w:rPr>
              <w:t xml:space="preserve">Main actors </w:t>
            </w:r>
          </w:p>
        </w:tc>
        <w:tc>
          <w:tcPr>
            <w:tcW w:w="4940" w:type="dxa"/>
            <w:tcBorders>
              <w:top w:val="single" w:sz="4" w:space="0" w:color="auto"/>
              <w:left w:val="single" w:sz="4" w:space="0" w:color="auto"/>
              <w:bottom w:val="single" w:sz="4" w:space="0" w:color="auto"/>
              <w:right w:val="single" w:sz="4" w:space="0" w:color="auto"/>
            </w:tcBorders>
          </w:tcPr>
          <w:p w14:paraId="6DC09FFE" w14:textId="77777777" w:rsidR="00664F3B" w:rsidRPr="006E5D7B" w:rsidRDefault="00664F3B" w:rsidP="00F25A09">
            <w:pPr>
              <w:autoSpaceDE w:val="0"/>
              <w:autoSpaceDN w:val="0"/>
              <w:adjustRightInd w:val="0"/>
              <w:spacing w:after="0" w:line="240" w:lineRule="auto"/>
              <w:jc w:val="both"/>
              <w:rPr>
                <w:rFonts w:ascii="AdvTR" w:hAnsi="AdvTR" w:cs="AdvTR"/>
                <w:b/>
                <w:sz w:val="20"/>
                <w:szCs w:val="20"/>
                <w:lang w:val="en-US"/>
              </w:rPr>
            </w:pPr>
            <w:r w:rsidRPr="006E5D7B">
              <w:rPr>
                <w:rFonts w:ascii="AdvTR" w:hAnsi="AdvTR" w:cs="AdvTR"/>
                <w:b/>
                <w:sz w:val="20"/>
                <w:szCs w:val="20"/>
                <w:lang w:val="en-US"/>
              </w:rPr>
              <w:t xml:space="preserve">Tasks </w:t>
            </w:r>
          </w:p>
        </w:tc>
      </w:tr>
      <w:tr w:rsidR="00462792" w:rsidRPr="00BE0AFA" w14:paraId="49DB7912" w14:textId="77777777" w:rsidTr="00664F3B">
        <w:trPr>
          <w:trHeight w:val="388"/>
        </w:trPr>
        <w:tc>
          <w:tcPr>
            <w:tcW w:w="4940" w:type="dxa"/>
            <w:tcBorders>
              <w:top w:val="single" w:sz="4" w:space="0" w:color="auto"/>
              <w:left w:val="single" w:sz="4" w:space="0" w:color="auto"/>
              <w:bottom w:val="single" w:sz="4" w:space="0" w:color="auto"/>
              <w:right w:val="single" w:sz="4" w:space="0" w:color="auto"/>
            </w:tcBorders>
          </w:tcPr>
          <w:p w14:paraId="1210B37D" w14:textId="77777777" w:rsidR="00462792" w:rsidRPr="006E5D7B" w:rsidRDefault="00462792" w:rsidP="00F25A09">
            <w:pPr>
              <w:autoSpaceDE w:val="0"/>
              <w:autoSpaceDN w:val="0"/>
              <w:adjustRightInd w:val="0"/>
              <w:spacing w:after="0" w:line="240" w:lineRule="auto"/>
              <w:jc w:val="both"/>
              <w:rPr>
                <w:rFonts w:ascii="AdvTR" w:hAnsi="AdvTR" w:cs="AdvTR"/>
                <w:b/>
                <w:bCs/>
                <w:sz w:val="20"/>
                <w:szCs w:val="20"/>
                <w:lang w:val="en-US"/>
              </w:rPr>
            </w:pPr>
            <w:r>
              <w:rPr>
                <w:rFonts w:ascii="AdvTR" w:hAnsi="AdvTR" w:cs="AdvTR"/>
                <w:b/>
                <w:bCs/>
                <w:sz w:val="20"/>
                <w:szCs w:val="20"/>
                <w:lang w:val="en-US"/>
              </w:rPr>
              <w:t>Senate</w:t>
            </w:r>
          </w:p>
        </w:tc>
        <w:tc>
          <w:tcPr>
            <w:tcW w:w="4940" w:type="dxa"/>
            <w:tcBorders>
              <w:top w:val="single" w:sz="4" w:space="0" w:color="auto"/>
              <w:left w:val="single" w:sz="4" w:space="0" w:color="auto"/>
              <w:bottom w:val="single" w:sz="4" w:space="0" w:color="auto"/>
              <w:right w:val="single" w:sz="4" w:space="0" w:color="auto"/>
            </w:tcBorders>
          </w:tcPr>
          <w:p w14:paraId="25C2834D" w14:textId="77777777" w:rsidR="00462792" w:rsidRDefault="00462792" w:rsidP="00F25A09">
            <w:pPr>
              <w:autoSpaceDE w:val="0"/>
              <w:autoSpaceDN w:val="0"/>
              <w:adjustRightInd w:val="0"/>
              <w:spacing w:after="0" w:line="240" w:lineRule="auto"/>
              <w:jc w:val="both"/>
              <w:rPr>
                <w:rFonts w:ascii="AdvTR" w:hAnsi="AdvTR" w:cs="AdvTR"/>
                <w:sz w:val="20"/>
                <w:szCs w:val="20"/>
                <w:lang w:val="en-US"/>
              </w:rPr>
            </w:pPr>
            <w:r w:rsidRPr="00462792">
              <w:rPr>
                <w:rFonts w:ascii="AdvTR" w:hAnsi="AdvTR" w:cs="AdvTR"/>
                <w:sz w:val="20"/>
                <w:szCs w:val="20"/>
                <w:lang w:val="en-US"/>
              </w:rPr>
              <w:t>- Submit recommendations to the Rector on education and research programs and related plans; consider and approve these plans</w:t>
            </w:r>
          </w:p>
          <w:p w14:paraId="3233DFFD" w14:textId="79584310" w:rsidR="00462792" w:rsidRDefault="00462792"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00AA3C91">
              <w:rPr>
                <w:rFonts w:ascii="AdvTR" w:hAnsi="AdvTR" w:cs="AdvTR"/>
                <w:sz w:val="20"/>
                <w:szCs w:val="20"/>
                <w:lang w:val="en-US"/>
              </w:rPr>
              <w:t xml:space="preserve"> </w:t>
            </w:r>
            <w:r>
              <w:rPr>
                <w:rFonts w:ascii="AdvTR" w:hAnsi="AdvTR" w:cs="AdvTR"/>
                <w:sz w:val="20"/>
                <w:szCs w:val="20"/>
                <w:lang w:val="en-US"/>
              </w:rPr>
              <w:t xml:space="preserve">Determine procedures regarding the evaluation of </w:t>
            </w:r>
            <w:r w:rsidR="00D05F46" w:rsidRPr="00D05F46">
              <w:rPr>
                <w:rFonts w:ascii="AdvTR" w:hAnsi="AdvTR" w:cs="AdvTR"/>
                <w:sz w:val="20"/>
                <w:szCs w:val="20"/>
                <w:lang w:val="en-US"/>
              </w:rPr>
              <w:t>research and academic activities of the faculty</w:t>
            </w:r>
            <w:r w:rsidR="00AA3C91">
              <w:rPr>
                <w:rFonts w:ascii="AdvTR" w:hAnsi="AdvTR" w:cs="AdvTR"/>
                <w:sz w:val="20"/>
                <w:szCs w:val="20"/>
                <w:lang w:val="en-US"/>
              </w:rPr>
              <w:t>,</w:t>
            </w:r>
            <w:r w:rsidR="00D05F46" w:rsidRPr="00D05F46">
              <w:rPr>
                <w:rFonts w:ascii="AdvTR" w:hAnsi="AdvTR" w:cs="AdvTR"/>
                <w:sz w:val="20"/>
                <w:szCs w:val="20"/>
                <w:lang w:val="en-US"/>
              </w:rPr>
              <w:t xml:space="preserve"> and </w:t>
            </w:r>
            <w:r w:rsidR="00AA3C91" w:rsidRPr="00D05F46">
              <w:rPr>
                <w:rFonts w:ascii="AdvTR" w:hAnsi="AdvTR" w:cs="AdvTR"/>
                <w:sz w:val="20"/>
                <w:szCs w:val="20"/>
                <w:lang w:val="en-US"/>
              </w:rPr>
              <w:t>ensur</w:t>
            </w:r>
            <w:r w:rsidR="00AA3C91">
              <w:rPr>
                <w:rFonts w:ascii="AdvTR" w:hAnsi="AdvTR" w:cs="AdvTR"/>
                <w:sz w:val="20"/>
                <w:szCs w:val="20"/>
                <w:lang w:val="en-US"/>
              </w:rPr>
              <w:t>e</w:t>
            </w:r>
            <w:r w:rsidR="00AA3C91" w:rsidRPr="00D05F46">
              <w:rPr>
                <w:rFonts w:ascii="AdvTR" w:hAnsi="AdvTR" w:cs="AdvTR"/>
                <w:sz w:val="20"/>
                <w:szCs w:val="20"/>
                <w:lang w:val="en-US"/>
              </w:rPr>
              <w:t xml:space="preserve"> </w:t>
            </w:r>
            <w:r w:rsidR="00D05F46" w:rsidRPr="00D05F46">
              <w:rPr>
                <w:rFonts w:ascii="AdvTR" w:hAnsi="AdvTR" w:cs="AdvTR"/>
                <w:sz w:val="20"/>
                <w:szCs w:val="20"/>
                <w:lang w:val="en-US"/>
              </w:rPr>
              <w:t>quality of teaching and research</w:t>
            </w:r>
          </w:p>
          <w:p w14:paraId="0B24BD89" w14:textId="77777777" w:rsidR="00462792" w:rsidRDefault="00462792" w:rsidP="00F25A09">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Supervise the training and qualification of researchers</w:t>
            </w:r>
          </w:p>
          <w:p w14:paraId="1B87F555" w14:textId="77777777" w:rsidR="00462792" w:rsidRPr="00462792" w:rsidRDefault="00462792" w:rsidP="00F25A09">
            <w:pPr>
              <w:autoSpaceDE w:val="0"/>
              <w:autoSpaceDN w:val="0"/>
              <w:adjustRightInd w:val="0"/>
              <w:spacing w:after="0" w:line="240" w:lineRule="auto"/>
              <w:jc w:val="both"/>
              <w:rPr>
                <w:rFonts w:ascii="AdvTR" w:hAnsi="AdvTR" w:cs="AdvTR"/>
                <w:color w:val="FF0000"/>
                <w:sz w:val="20"/>
                <w:szCs w:val="20"/>
                <w:lang w:val="en-US"/>
              </w:rPr>
            </w:pPr>
          </w:p>
        </w:tc>
      </w:tr>
      <w:tr w:rsidR="00664F3B" w:rsidRPr="00BE0AFA" w14:paraId="2CC1A59E" w14:textId="77777777" w:rsidTr="00664F3B">
        <w:trPr>
          <w:trHeight w:val="388"/>
        </w:trPr>
        <w:tc>
          <w:tcPr>
            <w:tcW w:w="4940" w:type="dxa"/>
            <w:tcBorders>
              <w:top w:val="single" w:sz="4" w:space="0" w:color="auto"/>
              <w:left w:val="single" w:sz="4" w:space="0" w:color="auto"/>
              <w:bottom w:val="single" w:sz="4" w:space="0" w:color="auto"/>
              <w:right w:val="single" w:sz="4" w:space="0" w:color="auto"/>
            </w:tcBorders>
          </w:tcPr>
          <w:p w14:paraId="03C0946A" w14:textId="13B5C040" w:rsidR="006E5D7B" w:rsidRPr="0027553A" w:rsidRDefault="006E5D7B" w:rsidP="00F25A09">
            <w:pPr>
              <w:autoSpaceDE w:val="0"/>
              <w:autoSpaceDN w:val="0"/>
              <w:adjustRightInd w:val="0"/>
              <w:spacing w:after="0" w:line="240" w:lineRule="auto"/>
              <w:jc w:val="both"/>
              <w:rPr>
                <w:rFonts w:ascii="AdvTR" w:hAnsi="AdvTR" w:cs="AdvTR"/>
                <w:b/>
                <w:bCs/>
                <w:sz w:val="20"/>
                <w:szCs w:val="20"/>
                <w:lang w:val="en-US"/>
              </w:rPr>
            </w:pPr>
            <w:r w:rsidRPr="0027553A">
              <w:rPr>
                <w:rFonts w:ascii="AdvTR" w:hAnsi="AdvTR" w:cs="AdvTR"/>
                <w:b/>
                <w:bCs/>
                <w:sz w:val="20"/>
                <w:szCs w:val="20"/>
                <w:lang w:val="en-US"/>
              </w:rPr>
              <w:t>Vice</w:t>
            </w:r>
            <w:r w:rsidR="00AA3C91">
              <w:rPr>
                <w:rFonts w:ascii="AdvTR" w:hAnsi="AdvTR" w:cs="AdvTR"/>
                <w:b/>
                <w:bCs/>
                <w:sz w:val="20"/>
                <w:szCs w:val="20"/>
                <w:lang w:val="en-US"/>
              </w:rPr>
              <w:t>-</w:t>
            </w:r>
            <w:r w:rsidRPr="0027553A">
              <w:rPr>
                <w:rFonts w:ascii="AdvTR" w:hAnsi="AdvTR" w:cs="AdvTR"/>
                <w:b/>
                <w:bCs/>
                <w:sz w:val="20"/>
                <w:szCs w:val="20"/>
                <w:lang w:val="en-US"/>
              </w:rPr>
              <w:t>Rector for Academic Affairs</w:t>
            </w:r>
          </w:p>
          <w:p w14:paraId="0E0A5711" w14:textId="77777777" w:rsidR="00664F3B" w:rsidRPr="0027553A" w:rsidRDefault="00664F3B" w:rsidP="00F25A09">
            <w:pPr>
              <w:autoSpaceDE w:val="0"/>
              <w:autoSpaceDN w:val="0"/>
              <w:adjustRightInd w:val="0"/>
              <w:spacing w:after="0" w:line="240" w:lineRule="auto"/>
              <w:jc w:val="both"/>
              <w:rPr>
                <w:rFonts w:ascii="AdvTR" w:hAnsi="AdvTR" w:cs="AdvTR"/>
                <w:b/>
                <w:bCs/>
                <w:sz w:val="20"/>
                <w:szCs w:val="20"/>
                <w:lang w:val="en-US"/>
              </w:rPr>
            </w:pPr>
          </w:p>
        </w:tc>
        <w:tc>
          <w:tcPr>
            <w:tcW w:w="4940" w:type="dxa"/>
            <w:tcBorders>
              <w:top w:val="single" w:sz="4" w:space="0" w:color="auto"/>
              <w:left w:val="single" w:sz="4" w:space="0" w:color="auto"/>
              <w:bottom w:val="single" w:sz="4" w:space="0" w:color="auto"/>
              <w:right w:val="single" w:sz="4" w:space="0" w:color="auto"/>
            </w:tcBorders>
          </w:tcPr>
          <w:p w14:paraId="3DBACF43" w14:textId="4A11BB71" w:rsidR="00664F3B" w:rsidRPr="0027553A" w:rsidRDefault="00664F3B" w:rsidP="00F25A09">
            <w:pPr>
              <w:autoSpaceDE w:val="0"/>
              <w:autoSpaceDN w:val="0"/>
              <w:adjustRightInd w:val="0"/>
              <w:spacing w:after="0" w:line="240" w:lineRule="auto"/>
              <w:jc w:val="both"/>
              <w:rPr>
                <w:rFonts w:ascii="AdvTR" w:hAnsi="AdvTR" w:cs="AdvTR"/>
                <w:sz w:val="20"/>
                <w:szCs w:val="20"/>
                <w:lang w:val="en-US"/>
              </w:rPr>
            </w:pPr>
            <w:r w:rsidRPr="0027553A">
              <w:rPr>
                <w:rFonts w:ascii="AdvTR" w:hAnsi="AdvTR" w:cs="AdvTR"/>
                <w:sz w:val="20"/>
                <w:szCs w:val="20"/>
                <w:lang w:val="en-US"/>
              </w:rPr>
              <w:t xml:space="preserve">- </w:t>
            </w:r>
            <w:r w:rsidR="00AA3C91">
              <w:rPr>
                <w:rFonts w:ascii="AdvTR" w:hAnsi="AdvTR" w:cs="AdvTR"/>
                <w:sz w:val="20"/>
                <w:szCs w:val="20"/>
                <w:lang w:val="en-US"/>
              </w:rPr>
              <w:t>P</w:t>
            </w:r>
            <w:r w:rsidR="00AA3C91" w:rsidRPr="0027553A">
              <w:rPr>
                <w:rFonts w:ascii="AdvTR" w:hAnsi="AdvTR" w:cs="AdvTR"/>
                <w:sz w:val="20"/>
                <w:szCs w:val="20"/>
                <w:lang w:val="en-US"/>
              </w:rPr>
              <w:t xml:space="preserve">rioritizes </w:t>
            </w:r>
            <w:r w:rsidRPr="0027553A">
              <w:rPr>
                <w:rFonts w:ascii="AdvTR" w:hAnsi="AdvTR" w:cs="AdvTR"/>
                <w:sz w:val="20"/>
                <w:szCs w:val="20"/>
                <w:lang w:val="en-US"/>
              </w:rPr>
              <w:t xml:space="preserve">certain research project applications on the university level </w:t>
            </w:r>
          </w:p>
          <w:p w14:paraId="42AE1DFF" w14:textId="77777777" w:rsidR="00664F3B" w:rsidRPr="0027553A" w:rsidRDefault="00664F3B" w:rsidP="00F25A09">
            <w:pPr>
              <w:autoSpaceDE w:val="0"/>
              <w:autoSpaceDN w:val="0"/>
              <w:adjustRightInd w:val="0"/>
              <w:spacing w:after="0" w:line="240" w:lineRule="auto"/>
              <w:jc w:val="both"/>
              <w:rPr>
                <w:rFonts w:ascii="AdvTR" w:hAnsi="AdvTR" w:cs="AdvTR"/>
                <w:sz w:val="20"/>
                <w:szCs w:val="20"/>
                <w:lang w:val="en-US"/>
              </w:rPr>
            </w:pPr>
          </w:p>
        </w:tc>
      </w:tr>
      <w:tr w:rsidR="00664F3B" w:rsidRPr="00BE0AFA" w14:paraId="30493205" w14:textId="77777777" w:rsidTr="00664F3B">
        <w:trPr>
          <w:trHeight w:val="388"/>
        </w:trPr>
        <w:tc>
          <w:tcPr>
            <w:tcW w:w="4940" w:type="dxa"/>
            <w:tcBorders>
              <w:top w:val="single" w:sz="4" w:space="0" w:color="auto"/>
              <w:left w:val="single" w:sz="4" w:space="0" w:color="auto"/>
              <w:bottom w:val="single" w:sz="4" w:space="0" w:color="auto"/>
              <w:right w:val="single" w:sz="4" w:space="0" w:color="auto"/>
            </w:tcBorders>
          </w:tcPr>
          <w:p w14:paraId="1BFB5A0B" w14:textId="77777777" w:rsidR="00664F3B" w:rsidRPr="00664F3B" w:rsidRDefault="00664F3B" w:rsidP="00F25A09">
            <w:pPr>
              <w:autoSpaceDE w:val="0"/>
              <w:autoSpaceDN w:val="0"/>
              <w:adjustRightInd w:val="0"/>
              <w:spacing w:after="0" w:line="240" w:lineRule="auto"/>
              <w:jc w:val="both"/>
              <w:rPr>
                <w:rFonts w:ascii="AdvTR" w:hAnsi="AdvTR" w:cs="AdvTR"/>
                <w:b/>
                <w:bCs/>
                <w:sz w:val="20"/>
                <w:szCs w:val="20"/>
              </w:rPr>
            </w:pPr>
            <w:r w:rsidRPr="00664F3B">
              <w:rPr>
                <w:rFonts w:ascii="AdvTR" w:hAnsi="AdvTR" w:cs="AdvTR"/>
                <w:b/>
                <w:bCs/>
                <w:sz w:val="20"/>
                <w:szCs w:val="20"/>
              </w:rPr>
              <w:t xml:space="preserve">Research </w:t>
            </w:r>
            <w:r w:rsidR="006E5D7B">
              <w:rPr>
                <w:rFonts w:ascii="AdvTR" w:hAnsi="AdvTR" w:cs="AdvTR"/>
                <w:b/>
                <w:bCs/>
                <w:sz w:val="20"/>
                <w:szCs w:val="20"/>
                <w:lang w:val="en-US"/>
              </w:rPr>
              <w:t>Division</w:t>
            </w:r>
            <w:r w:rsidRPr="00664F3B">
              <w:rPr>
                <w:rFonts w:ascii="AdvTR" w:hAnsi="AdvTR" w:cs="AdvTR"/>
                <w:b/>
                <w:bCs/>
                <w:sz w:val="20"/>
                <w:szCs w:val="20"/>
              </w:rPr>
              <w:t xml:space="preserve"> </w:t>
            </w:r>
          </w:p>
        </w:tc>
        <w:tc>
          <w:tcPr>
            <w:tcW w:w="4940" w:type="dxa"/>
            <w:tcBorders>
              <w:top w:val="single" w:sz="4" w:space="0" w:color="auto"/>
              <w:left w:val="single" w:sz="4" w:space="0" w:color="auto"/>
              <w:bottom w:val="single" w:sz="4" w:space="0" w:color="auto"/>
              <w:right w:val="single" w:sz="4" w:space="0" w:color="auto"/>
            </w:tcBorders>
          </w:tcPr>
          <w:p w14:paraId="14BA21F4" w14:textId="2550B6FE" w:rsidR="00D05F46" w:rsidRPr="00890496" w:rsidRDefault="00D05F46" w:rsidP="00D05F46">
            <w:pPr>
              <w:autoSpaceDE w:val="0"/>
              <w:autoSpaceDN w:val="0"/>
              <w:adjustRightInd w:val="0"/>
              <w:spacing w:after="0" w:line="240" w:lineRule="auto"/>
              <w:jc w:val="both"/>
              <w:rPr>
                <w:rFonts w:ascii="AdvTR" w:hAnsi="AdvTR" w:cs="AdvTR"/>
                <w:sz w:val="20"/>
                <w:szCs w:val="20"/>
                <w:lang w:val="en"/>
              </w:rPr>
            </w:pPr>
            <w:r w:rsidRPr="00890496">
              <w:rPr>
                <w:rFonts w:ascii="AdvTR" w:hAnsi="AdvTR" w:cs="AdvTR"/>
                <w:sz w:val="20"/>
                <w:szCs w:val="20"/>
                <w:lang w:val="en-US"/>
              </w:rPr>
              <w:t>- Ensure</w:t>
            </w:r>
            <w:r w:rsidRPr="00890496">
              <w:rPr>
                <w:rFonts w:ascii="AdvTR" w:hAnsi="AdvTR" w:cs="AdvTR"/>
                <w:sz w:val="20"/>
                <w:szCs w:val="20"/>
                <w:lang w:val="en"/>
              </w:rPr>
              <w:t xml:space="preserve"> the consistency of EHU research strategy with the provisions and priorities of the European research area </w:t>
            </w:r>
          </w:p>
          <w:p w14:paraId="43B54BD5" w14:textId="35C74C34" w:rsidR="00D05F46" w:rsidRPr="00FE3CB2" w:rsidRDefault="00D05F46" w:rsidP="00D05F46">
            <w:pPr>
              <w:autoSpaceDE w:val="0"/>
              <w:autoSpaceDN w:val="0"/>
              <w:adjustRightInd w:val="0"/>
              <w:spacing w:after="0" w:line="240" w:lineRule="auto"/>
              <w:jc w:val="both"/>
              <w:rPr>
                <w:rFonts w:ascii="AdvTR" w:hAnsi="AdvTR" w:cs="AdvTR"/>
                <w:sz w:val="20"/>
                <w:szCs w:val="20"/>
                <w:lang w:val="en-US"/>
              </w:rPr>
            </w:pPr>
            <w:r w:rsidRPr="00FE3CB2">
              <w:rPr>
                <w:rFonts w:ascii="AdvTR" w:hAnsi="AdvTR" w:cs="AdvTR"/>
                <w:sz w:val="20"/>
                <w:szCs w:val="20"/>
                <w:lang w:val="en-US"/>
              </w:rPr>
              <w:t>- E</w:t>
            </w:r>
            <w:r>
              <w:rPr>
                <w:rFonts w:ascii="AdvTR" w:hAnsi="AdvTR" w:cs="AdvTR"/>
                <w:sz w:val="20"/>
                <w:szCs w:val="20"/>
                <w:lang w:val="en-US"/>
              </w:rPr>
              <w:t>nsure</w:t>
            </w:r>
            <w:r w:rsidRPr="00FE3CB2">
              <w:rPr>
                <w:rFonts w:ascii="AdvTR" w:hAnsi="AdvTR" w:cs="AdvTR"/>
                <w:sz w:val="20"/>
                <w:szCs w:val="20"/>
                <w:lang w:val="en-US"/>
              </w:rPr>
              <w:t xml:space="preserve"> the integration of University research activities with the interests of Belarusian society</w:t>
            </w:r>
          </w:p>
          <w:p w14:paraId="1D2AFB14" w14:textId="39C3309F" w:rsidR="00D05F46" w:rsidRPr="004F3F1F" w:rsidRDefault="00D05F46" w:rsidP="00D05F46">
            <w:pPr>
              <w:autoSpaceDE w:val="0"/>
              <w:autoSpaceDN w:val="0"/>
              <w:adjustRightInd w:val="0"/>
              <w:spacing w:after="0" w:line="240" w:lineRule="auto"/>
              <w:jc w:val="both"/>
              <w:rPr>
                <w:rFonts w:ascii="AdvTR" w:hAnsi="AdvTR" w:cs="AdvTR"/>
                <w:sz w:val="20"/>
                <w:szCs w:val="20"/>
                <w:lang w:val="en-US"/>
              </w:rPr>
            </w:pPr>
            <w:r w:rsidRPr="0027553A">
              <w:rPr>
                <w:rFonts w:ascii="AdvTR" w:hAnsi="AdvTR" w:cs="AdvTR"/>
                <w:sz w:val="20"/>
                <w:szCs w:val="20"/>
                <w:lang w:val="en-US"/>
              </w:rPr>
              <w:t xml:space="preserve">- </w:t>
            </w:r>
            <w:r>
              <w:rPr>
                <w:rFonts w:ascii="AdvTR" w:hAnsi="AdvTR" w:cs="AdvTR"/>
                <w:sz w:val="20"/>
                <w:szCs w:val="20"/>
                <w:lang w:val="en-US"/>
              </w:rPr>
              <w:t>S</w:t>
            </w:r>
            <w:r w:rsidRPr="0027553A">
              <w:rPr>
                <w:rFonts w:ascii="AdvTR" w:hAnsi="AdvTR" w:cs="AdvTR"/>
                <w:sz w:val="20"/>
                <w:szCs w:val="20"/>
                <w:lang w:val="en-US"/>
              </w:rPr>
              <w:t>upport research structures, faculty</w:t>
            </w:r>
            <w:r w:rsidR="00AA3C91">
              <w:rPr>
                <w:rFonts w:ascii="AdvTR" w:hAnsi="AdvTR" w:cs="AdvTR"/>
                <w:sz w:val="20"/>
                <w:szCs w:val="20"/>
                <w:lang w:val="en-US"/>
              </w:rPr>
              <w:t>,</w:t>
            </w:r>
            <w:r w:rsidRPr="0027553A">
              <w:rPr>
                <w:rFonts w:ascii="AdvTR" w:hAnsi="AdvTR" w:cs="AdvTR"/>
                <w:sz w:val="20"/>
                <w:szCs w:val="20"/>
                <w:lang w:val="en-US"/>
              </w:rPr>
              <w:t xml:space="preserve"> and students with the </w:t>
            </w:r>
            <w:r>
              <w:rPr>
                <w:rFonts w:ascii="AdvTR" w:hAnsi="AdvTR" w:cs="AdvTR"/>
                <w:sz w:val="20"/>
                <w:szCs w:val="20"/>
                <w:lang w:val="en-US"/>
              </w:rPr>
              <w:t>necessary research quality ass</w:t>
            </w:r>
            <w:r w:rsidRPr="0027553A">
              <w:rPr>
                <w:rFonts w:ascii="AdvTR" w:hAnsi="AdvTR" w:cs="AdvTR"/>
                <w:sz w:val="20"/>
                <w:szCs w:val="20"/>
                <w:lang w:val="en-US"/>
              </w:rPr>
              <w:t>e</w:t>
            </w:r>
            <w:r>
              <w:rPr>
                <w:rFonts w:ascii="AdvTR" w:hAnsi="AdvTR" w:cs="AdvTR"/>
                <w:sz w:val="20"/>
                <w:szCs w:val="20"/>
                <w:lang w:val="en-US"/>
              </w:rPr>
              <w:t>ss</w:t>
            </w:r>
            <w:r w:rsidRPr="0027553A">
              <w:rPr>
                <w:rFonts w:ascii="AdvTR" w:hAnsi="AdvTR" w:cs="AdvTR"/>
                <w:sz w:val="20"/>
                <w:szCs w:val="20"/>
                <w:lang w:val="en-US"/>
              </w:rPr>
              <w:t>ment criteria</w:t>
            </w:r>
            <w:r>
              <w:rPr>
                <w:rFonts w:ascii="AdvTR" w:hAnsi="AdvTR" w:cs="AdvTR"/>
                <w:sz w:val="20"/>
                <w:szCs w:val="20"/>
                <w:lang w:val="en-US"/>
              </w:rPr>
              <w:t>.</w:t>
            </w:r>
          </w:p>
          <w:p w14:paraId="14EEF9CC" w14:textId="102D136A" w:rsidR="00D05F46" w:rsidRDefault="00D05F46" w:rsidP="00D05F46">
            <w:pPr>
              <w:autoSpaceDE w:val="0"/>
              <w:autoSpaceDN w:val="0"/>
              <w:adjustRightInd w:val="0"/>
              <w:spacing w:after="0" w:line="240" w:lineRule="auto"/>
              <w:jc w:val="both"/>
              <w:rPr>
                <w:rFonts w:ascii="AdvTR" w:hAnsi="AdvTR" w:cs="AdvTR"/>
                <w:sz w:val="20"/>
                <w:szCs w:val="20"/>
                <w:lang w:val="en-US"/>
              </w:rPr>
            </w:pPr>
            <w:r w:rsidRPr="00FE3CB2">
              <w:rPr>
                <w:rFonts w:ascii="AdvTR" w:hAnsi="AdvTR" w:cs="AdvTR"/>
                <w:sz w:val="20"/>
                <w:szCs w:val="20"/>
                <w:lang w:val="en-US"/>
              </w:rPr>
              <w:t xml:space="preserve">- </w:t>
            </w:r>
            <w:r>
              <w:rPr>
                <w:rFonts w:ascii="AdvTR" w:hAnsi="AdvTR" w:cs="AdvTR"/>
                <w:sz w:val="20"/>
                <w:szCs w:val="20"/>
                <w:lang w:val="en-US"/>
              </w:rPr>
              <w:t>Head of Research Division s</w:t>
            </w:r>
            <w:r w:rsidRPr="0027553A">
              <w:rPr>
                <w:rFonts w:ascii="AdvTR" w:hAnsi="AdvTR" w:cs="AdvTR"/>
                <w:sz w:val="20"/>
                <w:szCs w:val="20"/>
                <w:lang w:val="en-US"/>
              </w:rPr>
              <w:t>erves as a chair</w:t>
            </w:r>
            <w:r>
              <w:rPr>
                <w:rFonts w:ascii="AdvTR" w:hAnsi="AdvTR" w:cs="AdvTR"/>
                <w:sz w:val="20"/>
                <w:szCs w:val="20"/>
                <w:lang w:val="en-US"/>
              </w:rPr>
              <w:t xml:space="preserve">person for the Research Council </w:t>
            </w:r>
            <w:r w:rsidRPr="004F3F1F">
              <w:rPr>
                <w:rFonts w:ascii="AdvTR" w:hAnsi="AdvTR" w:cs="AdvTR"/>
                <w:sz w:val="20"/>
                <w:szCs w:val="20"/>
                <w:lang w:val="en-US"/>
              </w:rPr>
              <w:t xml:space="preserve">and </w:t>
            </w:r>
            <w:r w:rsidRPr="00ED4F84">
              <w:rPr>
                <w:rFonts w:ascii="AdvTR" w:hAnsi="AdvTR" w:cs="AdvTR"/>
                <w:sz w:val="20"/>
                <w:szCs w:val="20"/>
                <w:lang w:val="en-US"/>
              </w:rPr>
              <w:t>coordinates work of research of academic departments and research</w:t>
            </w:r>
            <w:r w:rsidRPr="004F3F1F">
              <w:rPr>
                <w:rFonts w:ascii="AdvTR" w:hAnsi="AdvTR" w:cs="AdvTR"/>
                <w:sz w:val="20"/>
                <w:szCs w:val="20"/>
                <w:lang w:val="en-US"/>
              </w:rPr>
              <w:t xml:space="preserve"> subdivisions (institutes, centers, laboratories)</w:t>
            </w:r>
          </w:p>
          <w:p w14:paraId="2EF1BE2F" w14:textId="5A993BA8" w:rsidR="00D05F46" w:rsidRPr="00C23992" w:rsidRDefault="00D05F46" w:rsidP="00D05F46">
            <w:pPr>
              <w:autoSpaceDE w:val="0"/>
              <w:autoSpaceDN w:val="0"/>
              <w:adjustRightInd w:val="0"/>
              <w:spacing w:after="0" w:line="240" w:lineRule="auto"/>
              <w:jc w:val="both"/>
              <w:rPr>
                <w:rFonts w:ascii="Calibri" w:hAnsi="Calibri" w:cs="Calibri"/>
                <w:color w:val="000000"/>
                <w:sz w:val="20"/>
                <w:szCs w:val="20"/>
                <w:lang w:val="en-US"/>
              </w:rPr>
            </w:pPr>
            <w:r w:rsidRPr="00890496">
              <w:rPr>
                <w:rFonts w:ascii="AdvTR" w:hAnsi="AdvTR" w:cs="AdvTR"/>
                <w:sz w:val="20"/>
                <w:szCs w:val="20"/>
                <w:lang w:val="en-US"/>
              </w:rPr>
              <w:t>- Strengthen</w:t>
            </w:r>
            <w:r>
              <w:rPr>
                <w:rFonts w:ascii="AdvTR" w:hAnsi="AdvTR" w:cs="AdvTR"/>
                <w:sz w:val="20"/>
                <w:szCs w:val="20"/>
                <w:lang w:val="en-US"/>
              </w:rPr>
              <w:t>s</w:t>
            </w:r>
            <w:r w:rsidRPr="00890496">
              <w:rPr>
                <w:rFonts w:ascii="AdvTR" w:hAnsi="AdvTR" w:cs="AdvTR"/>
                <w:sz w:val="20"/>
                <w:szCs w:val="20"/>
                <w:lang w:val="en-US"/>
              </w:rPr>
              <w:t xml:space="preserve"> support for faculty teaching and research through training, exchange, development of multi-disciplinary curricula, and engagement in a transnational system of Doctoral dissertation defense for Belarusian lecturers in Humanities and Social Sciences</w:t>
            </w:r>
          </w:p>
          <w:p w14:paraId="0B19D7F6" w14:textId="43928408" w:rsidR="00D05F46" w:rsidRPr="00BE4908" w:rsidRDefault="00AA3C91" w:rsidP="00D05F46">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xml:space="preserve">-  </w:t>
            </w:r>
            <w:r w:rsidR="00D05F46">
              <w:rPr>
                <w:rFonts w:ascii="AdvTR" w:hAnsi="AdvTR" w:cs="AdvTR"/>
                <w:sz w:val="20"/>
                <w:szCs w:val="20"/>
                <w:lang w:val="en-US"/>
              </w:rPr>
              <w:t>C</w:t>
            </w:r>
            <w:r w:rsidR="00D05F46" w:rsidRPr="00BE4908">
              <w:rPr>
                <w:rFonts w:ascii="AdvTR" w:hAnsi="AdvTR" w:cs="AdvTR"/>
                <w:sz w:val="20"/>
                <w:szCs w:val="20"/>
                <w:lang w:val="en-US"/>
              </w:rPr>
              <w:t>oordinate internal information flow in research area</w:t>
            </w:r>
            <w:r w:rsidR="00D05F46">
              <w:rPr>
                <w:rFonts w:ascii="AdvTR" w:hAnsi="AdvTR" w:cs="AdvTR"/>
                <w:sz w:val="20"/>
                <w:szCs w:val="20"/>
                <w:lang w:val="en-US"/>
              </w:rPr>
              <w:t>.</w:t>
            </w:r>
          </w:p>
          <w:p w14:paraId="797EA565" w14:textId="2A943DC6" w:rsidR="00D05F46" w:rsidRPr="006E5D7B" w:rsidRDefault="00D05F46" w:rsidP="00D05F46">
            <w:pPr>
              <w:autoSpaceDE w:val="0"/>
              <w:autoSpaceDN w:val="0"/>
              <w:adjustRightInd w:val="0"/>
              <w:spacing w:after="0" w:line="240" w:lineRule="auto"/>
              <w:jc w:val="both"/>
              <w:rPr>
                <w:rFonts w:ascii="AdvTR" w:hAnsi="AdvTR" w:cs="AdvTR"/>
                <w:color w:val="FF0000"/>
                <w:sz w:val="20"/>
                <w:szCs w:val="20"/>
                <w:lang w:val="en-US"/>
              </w:rPr>
            </w:pPr>
            <w:r w:rsidRPr="0027553A">
              <w:rPr>
                <w:rFonts w:ascii="AdvTR" w:hAnsi="AdvTR" w:cs="AdvTR"/>
                <w:sz w:val="20"/>
                <w:szCs w:val="20"/>
                <w:lang w:val="en-US"/>
              </w:rPr>
              <w:t xml:space="preserve">- </w:t>
            </w:r>
            <w:r w:rsidR="00AA3C91">
              <w:rPr>
                <w:rFonts w:ascii="AdvTR" w:hAnsi="AdvTR" w:cs="AdvTR"/>
                <w:sz w:val="20"/>
                <w:szCs w:val="20"/>
                <w:lang w:val="en-US"/>
              </w:rPr>
              <w:t>Assist in</w:t>
            </w:r>
            <w:r w:rsidR="00AA3C91" w:rsidRPr="0027553A">
              <w:rPr>
                <w:rFonts w:ascii="AdvTR" w:hAnsi="AdvTR" w:cs="AdvTR"/>
                <w:sz w:val="20"/>
                <w:szCs w:val="20"/>
                <w:lang w:val="en-US"/>
              </w:rPr>
              <w:t xml:space="preserve"> </w:t>
            </w:r>
            <w:r w:rsidRPr="0027553A">
              <w:rPr>
                <w:rFonts w:ascii="AdvTR" w:hAnsi="AdvTR" w:cs="AdvTR"/>
                <w:sz w:val="20"/>
                <w:szCs w:val="20"/>
                <w:lang w:val="en-US"/>
              </w:rPr>
              <w:t>develop</w:t>
            </w:r>
            <w:r w:rsidR="00AA3C91">
              <w:rPr>
                <w:rFonts w:ascii="AdvTR" w:hAnsi="AdvTR" w:cs="AdvTR"/>
                <w:sz w:val="20"/>
                <w:szCs w:val="20"/>
                <w:lang w:val="en-US"/>
              </w:rPr>
              <w:t>ing</w:t>
            </w:r>
            <w:r w:rsidRPr="0027553A">
              <w:rPr>
                <w:rFonts w:ascii="AdvTR" w:hAnsi="AdvTR" w:cs="AdvTR"/>
                <w:sz w:val="20"/>
                <w:szCs w:val="20"/>
                <w:lang w:val="en-US"/>
              </w:rPr>
              <w:t xml:space="preserve"> the </w:t>
            </w:r>
            <w:r w:rsidR="00AA3C91">
              <w:rPr>
                <w:rFonts w:ascii="AdvTR" w:hAnsi="AdvTR" w:cs="AdvTR"/>
                <w:sz w:val="20"/>
                <w:szCs w:val="20"/>
                <w:lang w:val="en-US"/>
              </w:rPr>
              <w:t>U</w:t>
            </w:r>
            <w:r w:rsidR="00AA3C91" w:rsidRPr="0027553A">
              <w:rPr>
                <w:rFonts w:ascii="AdvTR" w:hAnsi="AdvTR" w:cs="AdvTR"/>
                <w:sz w:val="20"/>
                <w:szCs w:val="20"/>
                <w:lang w:val="en-US"/>
              </w:rPr>
              <w:t xml:space="preserve">niversity’s </w:t>
            </w:r>
            <w:r w:rsidRPr="0027553A">
              <w:rPr>
                <w:rFonts w:ascii="AdvTR" w:hAnsi="AdvTR" w:cs="AdvTR"/>
                <w:sz w:val="20"/>
                <w:szCs w:val="20"/>
                <w:lang w:val="en-US"/>
              </w:rPr>
              <w:t>national and inter</w:t>
            </w:r>
            <w:r>
              <w:rPr>
                <w:rFonts w:ascii="AdvTR" w:hAnsi="AdvTR" w:cs="AdvTR"/>
                <w:sz w:val="20"/>
                <w:szCs w:val="20"/>
                <w:lang w:val="en-US"/>
              </w:rPr>
              <w:t>national research collaboration</w:t>
            </w:r>
          </w:p>
          <w:p w14:paraId="0A9C1A44" w14:textId="3AB9406A" w:rsidR="00D05F46" w:rsidRPr="0027553A" w:rsidRDefault="00D05F46" w:rsidP="00D05F46">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00AA3C91">
              <w:rPr>
                <w:rFonts w:ascii="AdvTR" w:hAnsi="AdvTR" w:cs="AdvTR"/>
                <w:sz w:val="20"/>
                <w:szCs w:val="20"/>
                <w:lang w:val="en-US"/>
              </w:rPr>
              <w:t xml:space="preserve"> </w:t>
            </w:r>
            <w:r>
              <w:rPr>
                <w:rFonts w:ascii="AdvTR" w:hAnsi="AdvTR" w:cs="AdvTR"/>
                <w:sz w:val="20"/>
                <w:szCs w:val="20"/>
                <w:lang w:val="en-US"/>
              </w:rPr>
              <w:t>C</w:t>
            </w:r>
            <w:r w:rsidRPr="0027553A">
              <w:rPr>
                <w:rFonts w:ascii="AdvTR" w:hAnsi="AdvTR" w:cs="AdvTR"/>
                <w:sz w:val="20"/>
                <w:szCs w:val="20"/>
                <w:lang w:val="en-US"/>
              </w:rPr>
              <w:t>oordinate and develo</w:t>
            </w:r>
            <w:r w:rsidR="00AA3C91">
              <w:rPr>
                <w:rFonts w:ascii="AdvTR" w:hAnsi="AdvTR" w:cs="AdvTR"/>
                <w:sz w:val="20"/>
                <w:szCs w:val="20"/>
                <w:lang w:val="en-US"/>
              </w:rPr>
              <w:t>p</w:t>
            </w:r>
            <w:r w:rsidRPr="0027553A">
              <w:rPr>
                <w:rFonts w:ascii="AdvTR" w:hAnsi="AdvTR" w:cs="AdvTR"/>
                <w:sz w:val="20"/>
                <w:szCs w:val="20"/>
                <w:lang w:val="en-US"/>
              </w:rPr>
              <w:t xml:space="preserve"> the procurement of</w:t>
            </w:r>
            <w:r>
              <w:rPr>
                <w:rFonts w:ascii="AdvTR" w:hAnsi="AdvTR" w:cs="AdvTR"/>
                <w:sz w:val="20"/>
                <w:szCs w:val="20"/>
                <w:lang w:val="en-US"/>
              </w:rPr>
              <w:t xml:space="preserve"> supplementary research funding</w:t>
            </w:r>
          </w:p>
          <w:p w14:paraId="21A85EDF" w14:textId="74CB0CA7" w:rsidR="00D05F46" w:rsidRPr="006E5D7B" w:rsidRDefault="00D05F46" w:rsidP="00D05F46">
            <w:pPr>
              <w:autoSpaceDE w:val="0"/>
              <w:autoSpaceDN w:val="0"/>
              <w:adjustRightInd w:val="0"/>
              <w:spacing w:after="0" w:line="240" w:lineRule="auto"/>
              <w:jc w:val="both"/>
              <w:rPr>
                <w:rFonts w:ascii="AdvTR" w:hAnsi="AdvTR" w:cs="AdvTR"/>
                <w:color w:val="FF0000"/>
                <w:sz w:val="20"/>
                <w:szCs w:val="20"/>
                <w:lang w:val="en-US"/>
              </w:rPr>
            </w:pPr>
            <w:r w:rsidRPr="0027553A">
              <w:rPr>
                <w:rFonts w:ascii="AdvTR" w:hAnsi="AdvTR" w:cs="AdvTR"/>
                <w:sz w:val="20"/>
                <w:szCs w:val="20"/>
                <w:lang w:val="en-US"/>
              </w:rPr>
              <w:t>-</w:t>
            </w:r>
            <w:r w:rsidR="00AA3C91">
              <w:rPr>
                <w:rFonts w:ascii="AdvTR" w:hAnsi="AdvTR" w:cs="AdvTR"/>
                <w:sz w:val="20"/>
                <w:szCs w:val="20"/>
                <w:lang w:val="en-US"/>
              </w:rPr>
              <w:t xml:space="preserve"> </w:t>
            </w:r>
            <w:r w:rsidRPr="0027553A">
              <w:rPr>
                <w:rFonts w:ascii="AdvTR" w:hAnsi="AdvTR" w:cs="AdvTR"/>
                <w:sz w:val="20"/>
                <w:szCs w:val="20"/>
                <w:lang w:val="en-US"/>
              </w:rPr>
              <w:t>Improve research preconditions and promote the researchers’ career progress</w:t>
            </w:r>
            <w:r>
              <w:rPr>
                <w:rFonts w:ascii="AdvTR" w:hAnsi="AdvTR" w:cs="AdvTR"/>
                <w:sz w:val="20"/>
                <w:szCs w:val="20"/>
                <w:lang w:val="en-US"/>
              </w:rPr>
              <w:t>.</w:t>
            </w:r>
          </w:p>
          <w:p w14:paraId="534C6561" w14:textId="2CB16053" w:rsidR="00D05F46" w:rsidRDefault="00D05F46" w:rsidP="00D05F46">
            <w:pPr>
              <w:autoSpaceDE w:val="0"/>
              <w:autoSpaceDN w:val="0"/>
              <w:adjustRightInd w:val="0"/>
              <w:spacing w:after="0" w:line="240" w:lineRule="auto"/>
              <w:jc w:val="both"/>
              <w:rPr>
                <w:rFonts w:ascii="AdvTR" w:hAnsi="AdvTR" w:cs="AdvTR"/>
                <w:sz w:val="20"/>
                <w:szCs w:val="20"/>
                <w:lang w:val="en-US"/>
              </w:rPr>
            </w:pPr>
            <w:r w:rsidRPr="009D14C5">
              <w:rPr>
                <w:rFonts w:ascii="AdvTR" w:hAnsi="AdvTR" w:cs="AdvTR"/>
                <w:sz w:val="20"/>
                <w:szCs w:val="20"/>
                <w:lang w:val="en-US"/>
              </w:rPr>
              <w:t xml:space="preserve">- </w:t>
            </w:r>
            <w:r w:rsidR="00AA3C91">
              <w:rPr>
                <w:rFonts w:ascii="AdvTR" w:hAnsi="AdvTR" w:cs="AdvTR"/>
                <w:sz w:val="20"/>
                <w:szCs w:val="20"/>
                <w:lang w:val="en-US"/>
              </w:rPr>
              <w:t xml:space="preserve"> </w:t>
            </w:r>
            <w:r w:rsidRPr="009D14C5">
              <w:rPr>
                <w:rFonts w:ascii="AdvTR" w:hAnsi="AdvTR" w:cs="AdvTR"/>
                <w:sz w:val="20"/>
                <w:szCs w:val="20"/>
                <w:lang w:val="en-US"/>
              </w:rPr>
              <w:t>Support the connection of research and teaching</w:t>
            </w:r>
          </w:p>
          <w:p w14:paraId="34DA284F" w14:textId="2BC91B28" w:rsidR="00664F3B" w:rsidRPr="00B93FB0" w:rsidRDefault="00D05F46" w:rsidP="00AA3C91">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xml:space="preserve">- </w:t>
            </w:r>
            <w:r w:rsidRPr="009D14C5">
              <w:rPr>
                <w:rFonts w:ascii="AdvTR" w:hAnsi="AdvTR" w:cs="AdvTR"/>
                <w:sz w:val="20"/>
                <w:szCs w:val="20"/>
                <w:lang w:val="en-US"/>
              </w:rPr>
              <w:t>Promote the development of doctoral programs and advanced education</w:t>
            </w:r>
            <w:r>
              <w:rPr>
                <w:rFonts w:ascii="AdvTR" w:hAnsi="AdvTR" w:cs="AdvTR"/>
                <w:sz w:val="20"/>
                <w:szCs w:val="20"/>
                <w:lang w:val="en-US"/>
              </w:rPr>
              <w:t>.</w:t>
            </w:r>
          </w:p>
        </w:tc>
      </w:tr>
      <w:tr w:rsidR="00664F3B" w:rsidRPr="00BE0AFA" w14:paraId="37286046" w14:textId="77777777" w:rsidTr="00664F3B">
        <w:trPr>
          <w:trHeight w:val="388"/>
        </w:trPr>
        <w:tc>
          <w:tcPr>
            <w:tcW w:w="4940" w:type="dxa"/>
            <w:tcBorders>
              <w:top w:val="single" w:sz="4" w:space="0" w:color="auto"/>
              <w:left w:val="single" w:sz="4" w:space="0" w:color="auto"/>
              <w:bottom w:val="single" w:sz="4" w:space="0" w:color="auto"/>
              <w:right w:val="single" w:sz="4" w:space="0" w:color="auto"/>
            </w:tcBorders>
          </w:tcPr>
          <w:p w14:paraId="0310C30F" w14:textId="77777777" w:rsidR="00664F3B" w:rsidRPr="00664F3B" w:rsidRDefault="00FE3CB2" w:rsidP="00F25A09">
            <w:pPr>
              <w:autoSpaceDE w:val="0"/>
              <w:autoSpaceDN w:val="0"/>
              <w:adjustRightInd w:val="0"/>
              <w:spacing w:after="0" w:line="240" w:lineRule="auto"/>
              <w:jc w:val="both"/>
              <w:rPr>
                <w:rFonts w:ascii="AdvTR" w:hAnsi="AdvTR" w:cs="AdvTR"/>
                <w:b/>
                <w:bCs/>
                <w:sz w:val="20"/>
                <w:szCs w:val="20"/>
                <w:lang w:val="en-US"/>
              </w:rPr>
            </w:pPr>
            <w:r>
              <w:rPr>
                <w:rFonts w:ascii="AdvTR" w:hAnsi="AdvTR" w:cs="AdvTR"/>
                <w:b/>
                <w:bCs/>
                <w:sz w:val="20"/>
                <w:szCs w:val="20"/>
                <w:lang w:val="en-US"/>
              </w:rPr>
              <w:lastRenderedPageBreak/>
              <w:t>Academic</w:t>
            </w:r>
            <w:r w:rsidR="006E5D7B">
              <w:rPr>
                <w:rFonts w:ascii="AdvTR" w:hAnsi="AdvTR" w:cs="AdvTR"/>
                <w:b/>
                <w:bCs/>
                <w:sz w:val="20"/>
                <w:szCs w:val="20"/>
                <w:lang w:val="en-US"/>
              </w:rPr>
              <w:t xml:space="preserve"> Department</w:t>
            </w:r>
          </w:p>
        </w:tc>
        <w:tc>
          <w:tcPr>
            <w:tcW w:w="4940" w:type="dxa"/>
            <w:tcBorders>
              <w:top w:val="single" w:sz="4" w:space="0" w:color="auto"/>
              <w:left w:val="single" w:sz="4" w:space="0" w:color="auto"/>
              <w:bottom w:val="single" w:sz="4" w:space="0" w:color="auto"/>
              <w:right w:val="single" w:sz="4" w:space="0" w:color="auto"/>
            </w:tcBorders>
          </w:tcPr>
          <w:p w14:paraId="3517D6BD" w14:textId="77777777" w:rsidR="00D05F46" w:rsidRPr="00FE3CB2" w:rsidRDefault="00D05F46" w:rsidP="00D05F46">
            <w:pPr>
              <w:autoSpaceDE w:val="0"/>
              <w:autoSpaceDN w:val="0"/>
              <w:adjustRightInd w:val="0"/>
              <w:spacing w:after="0" w:line="240" w:lineRule="auto"/>
              <w:jc w:val="both"/>
              <w:rPr>
                <w:rFonts w:ascii="AdvTR" w:hAnsi="AdvTR" w:cs="AdvTR"/>
                <w:sz w:val="20"/>
                <w:szCs w:val="20"/>
                <w:lang w:val="en-US"/>
              </w:rPr>
            </w:pPr>
            <w:r w:rsidRPr="001433F2">
              <w:rPr>
                <w:rFonts w:ascii="AdvTR" w:hAnsi="AdvTR" w:cs="AdvTR"/>
                <w:sz w:val="20"/>
                <w:szCs w:val="20"/>
                <w:lang w:val="en-US"/>
              </w:rPr>
              <w:t xml:space="preserve">- </w:t>
            </w:r>
            <w:r>
              <w:rPr>
                <w:rFonts w:ascii="AdvTR" w:hAnsi="AdvTR" w:cs="AdvTR"/>
                <w:sz w:val="20"/>
                <w:szCs w:val="20"/>
                <w:lang w:val="en-US"/>
              </w:rPr>
              <w:t>P</w:t>
            </w:r>
            <w:r w:rsidRPr="001433F2">
              <w:rPr>
                <w:rFonts w:ascii="AdvTR" w:hAnsi="AdvTR" w:cs="AdvTR"/>
                <w:sz w:val="20"/>
                <w:szCs w:val="20"/>
                <w:lang w:val="en-US"/>
              </w:rPr>
              <w:t>rioritize department’s research focus along with EHU main research</w:t>
            </w:r>
            <w:r>
              <w:rPr>
                <w:rFonts w:ascii="AdvTR" w:hAnsi="AdvTR" w:cs="AdvTR"/>
                <w:sz w:val="20"/>
                <w:szCs w:val="20"/>
                <w:lang w:val="en-US"/>
              </w:rPr>
              <w:t xml:space="preserve"> </w:t>
            </w:r>
            <w:r w:rsidRPr="001433F2">
              <w:rPr>
                <w:rFonts w:ascii="AdvTR" w:hAnsi="AdvTR" w:cs="AdvTR"/>
                <w:sz w:val="20"/>
                <w:szCs w:val="20"/>
                <w:lang w:val="en-US"/>
              </w:rPr>
              <w:t>areas</w:t>
            </w:r>
            <w:r>
              <w:rPr>
                <w:rFonts w:ascii="AdvTR" w:hAnsi="AdvTR" w:cs="AdvTR"/>
                <w:sz w:val="20"/>
                <w:szCs w:val="20"/>
                <w:lang w:val="en-US"/>
              </w:rPr>
              <w:t>.</w:t>
            </w:r>
          </w:p>
          <w:p w14:paraId="6E95E4A8" w14:textId="3DCE3601" w:rsidR="00664F3B" w:rsidRDefault="00664F3B" w:rsidP="00F25A09">
            <w:pPr>
              <w:autoSpaceDE w:val="0"/>
              <w:autoSpaceDN w:val="0"/>
              <w:adjustRightInd w:val="0"/>
              <w:spacing w:after="0" w:line="240" w:lineRule="auto"/>
              <w:jc w:val="both"/>
              <w:rPr>
                <w:rFonts w:ascii="AdvTR" w:hAnsi="AdvTR" w:cs="AdvTR"/>
                <w:sz w:val="20"/>
                <w:szCs w:val="20"/>
                <w:lang w:val="en-US"/>
              </w:rPr>
            </w:pPr>
            <w:r w:rsidRPr="00FE3CB2">
              <w:rPr>
                <w:rFonts w:ascii="AdvTR" w:hAnsi="AdvTR" w:cs="AdvTR"/>
                <w:sz w:val="20"/>
                <w:szCs w:val="20"/>
                <w:lang w:val="en-US"/>
              </w:rPr>
              <w:t xml:space="preserve">- </w:t>
            </w:r>
            <w:r w:rsidR="00D05F46">
              <w:rPr>
                <w:rFonts w:ascii="AdvTR" w:hAnsi="AdvTR" w:cs="AdvTR"/>
                <w:sz w:val="20"/>
                <w:szCs w:val="20"/>
                <w:lang w:val="en-US"/>
              </w:rPr>
              <w:t>O</w:t>
            </w:r>
            <w:r w:rsidRPr="00FE3CB2">
              <w:rPr>
                <w:rFonts w:ascii="AdvTR" w:hAnsi="AdvTR" w:cs="AdvTR"/>
                <w:sz w:val="20"/>
                <w:szCs w:val="20"/>
                <w:lang w:val="en-US"/>
              </w:rPr>
              <w:t xml:space="preserve">utline, </w:t>
            </w:r>
            <w:r w:rsidR="00AA3C91" w:rsidRPr="00FE3CB2">
              <w:rPr>
                <w:rFonts w:ascii="AdvTR" w:hAnsi="AdvTR" w:cs="AdvTR"/>
                <w:sz w:val="20"/>
                <w:szCs w:val="20"/>
                <w:lang w:val="en-US"/>
              </w:rPr>
              <w:t>develop</w:t>
            </w:r>
            <w:r w:rsidR="00AA3C91">
              <w:rPr>
                <w:rFonts w:ascii="AdvTR" w:hAnsi="AdvTR" w:cs="AdvTR"/>
                <w:sz w:val="20"/>
                <w:szCs w:val="20"/>
                <w:lang w:val="en-US"/>
              </w:rPr>
              <w:t>,</w:t>
            </w:r>
            <w:r w:rsidR="00AA3C91" w:rsidRPr="00FE3CB2">
              <w:rPr>
                <w:rFonts w:ascii="AdvTR" w:hAnsi="AdvTR" w:cs="AdvTR"/>
                <w:sz w:val="20"/>
                <w:szCs w:val="20"/>
                <w:lang w:val="en-US"/>
              </w:rPr>
              <w:t xml:space="preserve"> </w:t>
            </w:r>
            <w:r w:rsidRPr="00FE3CB2">
              <w:rPr>
                <w:rFonts w:ascii="AdvTR" w:hAnsi="AdvTR" w:cs="AdvTR"/>
                <w:sz w:val="20"/>
                <w:szCs w:val="20"/>
                <w:lang w:val="en-US"/>
              </w:rPr>
              <w:t xml:space="preserve">and evaluate the quality of the </w:t>
            </w:r>
            <w:r w:rsidR="00FE3CB2">
              <w:rPr>
                <w:rFonts w:ascii="AdvTR" w:hAnsi="AdvTR" w:cs="AdvTR"/>
                <w:sz w:val="20"/>
                <w:szCs w:val="20"/>
                <w:lang w:val="en-US"/>
              </w:rPr>
              <w:t>department</w:t>
            </w:r>
            <w:r w:rsidR="00D05F46">
              <w:rPr>
                <w:rFonts w:ascii="AdvTR" w:hAnsi="AdvTR" w:cs="AdvTR"/>
                <w:sz w:val="20"/>
                <w:szCs w:val="20"/>
                <w:lang w:val="en-US"/>
              </w:rPr>
              <w:t>’s research process</w:t>
            </w:r>
          </w:p>
          <w:p w14:paraId="0771E344" w14:textId="77777777" w:rsidR="00664F3B" w:rsidRPr="006E5D7B" w:rsidRDefault="00664F3B" w:rsidP="00D05F46">
            <w:pPr>
              <w:autoSpaceDE w:val="0"/>
              <w:autoSpaceDN w:val="0"/>
              <w:adjustRightInd w:val="0"/>
              <w:spacing w:after="0" w:line="240" w:lineRule="auto"/>
              <w:jc w:val="both"/>
              <w:rPr>
                <w:rFonts w:ascii="AdvTR" w:hAnsi="AdvTR" w:cs="AdvTR"/>
                <w:color w:val="FF0000"/>
                <w:sz w:val="20"/>
                <w:szCs w:val="20"/>
                <w:lang w:val="en-US"/>
              </w:rPr>
            </w:pPr>
          </w:p>
        </w:tc>
      </w:tr>
      <w:tr w:rsidR="006E5D7B" w:rsidRPr="00BE0AFA" w14:paraId="731BEC3A" w14:textId="77777777" w:rsidTr="00664F3B">
        <w:trPr>
          <w:trHeight w:val="388"/>
        </w:trPr>
        <w:tc>
          <w:tcPr>
            <w:tcW w:w="4940" w:type="dxa"/>
            <w:tcBorders>
              <w:top w:val="single" w:sz="4" w:space="0" w:color="auto"/>
              <w:left w:val="single" w:sz="4" w:space="0" w:color="auto"/>
              <w:bottom w:val="single" w:sz="4" w:space="0" w:color="auto"/>
              <w:right w:val="single" w:sz="4" w:space="0" w:color="auto"/>
            </w:tcBorders>
          </w:tcPr>
          <w:p w14:paraId="23023C97" w14:textId="77777777" w:rsidR="006E5D7B" w:rsidRPr="006E5D7B" w:rsidRDefault="006E5D7B" w:rsidP="00F25A09">
            <w:pPr>
              <w:autoSpaceDE w:val="0"/>
              <w:autoSpaceDN w:val="0"/>
              <w:adjustRightInd w:val="0"/>
              <w:spacing w:after="0" w:line="240" w:lineRule="auto"/>
              <w:jc w:val="both"/>
              <w:rPr>
                <w:rFonts w:ascii="AdvTR" w:hAnsi="AdvTR" w:cs="AdvTR"/>
                <w:b/>
                <w:bCs/>
                <w:sz w:val="20"/>
                <w:szCs w:val="20"/>
                <w:lang w:val="en-US"/>
              </w:rPr>
            </w:pPr>
            <w:r w:rsidRPr="00F867D4">
              <w:rPr>
                <w:rFonts w:ascii="AdvTR" w:hAnsi="AdvTR" w:cs="AdvTR"/>
                <w:b/>
                <w:bCs/>
                <w:sz w:val="20"/>
                <w:szCs w:val="20"/>
                <w:lang w:val="en-US"/>
              </w:rPr>
              <w:t>Publishing House/EHU University Press</w:t>
            </w:r>
          </w:p>
        </w:tc>
        <w:tc>
          <w:tcPr>
            <w:tcW w:w="4940" w:type="dxa"/>
            <w:tcBorders>
              <w:top w:val="single" w:sz="4" w:space="0" w:color="auto"/>
              <w:left w:val="single" w:sz="4" w:space="0" w:color="auto"/>
              <w:bottom w:val="single" w:sz="4" w:space="0" w:color="auto"/>
              <w:right w:val="single" w:sz="4" w:space="0" w:color="auto"/>
            </w:tcBorders>
          </w:tcPr>
          <w:p w14:paraId="27DB3A8F" w14:textId="650939FC" w:rsidR="00B30E4A" w:rsidRDefault="00B30E4A" w:rsidP="00B30E4A">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P</w:t>
            </w:r>
            <w:r w:rsidRPr="00B30E4A">
              <w:rPr>
                <w:rFonts w:ascii="AdvTR" w:hAnsi="AdvTR" w:cs="AdvTR"/>
                <w:sz w:val="20"/>
                <w:szCs w:val="20"/>
                <w:lang w:val="en-US"/>
              </w:rPr>
              <w:t>ublish various books on a regular basis: teachers’ manuals, textbooks, compilations of scientific papers and academic and scholarly monographs</w:t>
            </w:r>
          </w:p>
          <w:p w14:paraId="2062414A" w14:textId="6B7FE377" w:rsidR="006E5D7B" w:rsidRDefault="00B30E4A" w:rsidP="00B30E4A">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E</w:t>
            </w:r>
            <w:r w:rsidRPr="00B30E4A">
              <w:rPr>
                <w:rFonts w:ascii="AdvTR" w:hAnsi="AdvTR" w:cs="AdvTR"/>
                <w:sz w:val="20"/>
                <w:szCs w:val="20"/>
                <w:lang w:val="en-US"/>
              </w:rPr>
              <w:t>nsure the highest level of quality for its books and brochures</w:t>
            </w:r>
          </w:p>
          <w:p w14:paraId="746F7657" w14:textId="77777777" w:rsidR="00B30E4A" w:rsidRPr="00B30E4A" w:rsidRDefault="00B30E4A" w:rsidP="00B30E4A">
            <w:pPr>
              <w:autoSpaceDE w:val="0"/>
              <w:autoSpaceDN w:val="0"/>
              <w:adjustRightInd w:val="0"/>
              <w:spacing w:after="0" w:line="240" w:lineRule="auto"/>
              <w:jc w:val="both"/>
              <w:rPr>
                <w:rFonts w:ascii="AdvTR" w:hAnsi="AdvTR" w:cs="AdvTR"/>
                <w:sz w:val="20"/>
                <w:szCs w:val="20"/>
                <w:lang w:val="en-US"/>
              </w:rPr>
            </w:pPr>
          </w:p>
        </w:tc>
      </w:tr>
      <w:tr w:rsidR="00664F3B" w:rsidRPr="00BE0AFA" w14:paraId="19B184C3" w14:textId="77777777" w:rsidTr="00664F3B">
        <w:trPr>
          <w:trHeight w:val="388"/>
        </w:trPr>
        <w:tc>
          <w:tcPr>
            <w:tcW w:w="4940" w:type="dxa"/>
            <w:tcBorders>
              <w:top w:val="single" w:sz="4" w:space="0" w:color="auto"/>
              <w:left w:val="single" w:sz="4" w:space="0" w:color="auto"/>
              <w:bottom w:val="single" w:sz="4" w:space="0" w:color="auto"/>
              <w:right w:val="single" w:sz="4" w:space="0" w:color="auto"/>
            </w:tcBorders>
          </w:tcPr>
          <w:p w14:paraId="11425A65" w14:textId="77777777" w:rsidR="00664F3B" w:rsidRPr="006E5D7B" w:rsidRDefault="006E5D7B" w:rsidP="00F25A09">
            <w:pPr>
              <w:autoSpaceDE w:val="0"/>
              <w:autoSpaceDN w:val="0"/>
              <w:adjustRightInd w:val="0"/>
              <w:spacing w:after="0" w:line="240" w:lineRule="auto"/>
              <w:jc w:val="both"/>
              <w:rPr>
                <w:rFonts w:ascii="AdvTR" w:hAnsi="AdvTR" w:cs="AdvTR"/>
                <w:b/>
                <w:bCs/>
                <w:sz w:val="20"/>
                <w:szCs w:val="20"/>
                <w:lang w:val="en-US"/>
              </w:rPr>
            </w:pPr>
            <w:r>
              <w:rPr>
                <w:rFonts w:ascii="AdvTR" w:hAnsi="AdvTR" w:cs="AdvTR"/>
                <w:b/>
                <w:bCs/>
                <w:sz w:val="20"/>
                <w:szCs w:val="20"/>
                <w:lang w:val="en-US"/>
              </w:rPr>
              <w:t>Library</w:t>
            </w:r>
          </w:p>
        </w:tc>
        <w:tc>
          <w:tcPr>
            <w:tcW w:w="4940" w:type="dxa"/>
            <w:tcBorders>
              <w:top w:val="single" w:sz="4" w:space="0" w:color="auto"/>
              <w:left w:val="single" w:sz="4" w:space="0" w:color="auto"/>
              <w:bottom w:val="single" w:sz="4" w:space="0" w:color="auto"/>
              <w:right w:val="single" w:sz="4" w:space="0" w:color="auto"/>
            </w:tcBorders>
          </w:tcPr>
          <w:p w14:paraId="399288C4" w14:textId="24464278" w:rsidR="00664F3B" w:rsidRPr="00BE4908" w:rsidRDefault="00BE4908" w:rsidP="00F25A09">
            <w:pPr>
              <w:autoSpaceDE w:val="0"/>
              <w:autoSpaceDN w:val="0"/>
              <w:adjustRightInd w:val="0"/>
              <w:spacing w:after="0" w:line="240" w:lineRule="auto"/>
              <w:jc w:val="both"/>
              <w:rPr>
                <w:rFonts w:ascii="AdvTR" w:hAnsi="AdvTR" w:cs="AdvTR"/>
                <w:sz w:val="20"/>
                <w:szCs w:val="20"/>
                <w:lang w:val="en-US"/>
              </w:rPr>
            </w:pPr>
            <w:r w:rsidRPr="00BE4908">
              <w:rPr>
                <w:rFonts w:ascii="AdvTR" w:hAnsi="AdvTR" w:cs="AdvTR"/>
                <w:sz w:val="20"/>
                <w:szCs w:val="20"/>
                <w:lang w:val="en-US"/>
              </w:rPr>
              <w:t xml:space="preserve">-  </w:t>
            </w:r>
            <w:r w:rsidR="00AA3C91">
              <w:rPr>
                <w:rFonts w:ascii="AdvTR" w:hAnsi="AdvTR" w:cs="AdvTR"/>
                <w:sz w:val="20"/>
                <w:szCs w:val="20"/>
                <w:lang w:val="en-US"/>
              </w:rPr>
              <w:t>P</w:t>
            </w:r>
            <w:r w:rsidR="00AA3C91" w:rsidRPr="00BE4908">
              <w:rPr>
                <w:rFonts w:ascii="AdvTR" w:hAnsi="AdvTR" w:cs="AdvTR"/>
                <w:sz w:val="20"/>
                <w:szCs w:val="20"/>
                <w:lang w:val="en-US"/>
              </w:rPr>
              <w:t xml:space="preserve">rovide </w:t>
            </w:r>
            <w:r w:rsidRPr="00BE4908">
              <w:rPr>
                <w:rFonts w:ascii="AdvTR" w:hAnsi="AdvTR" w:cs="AdvTR"/>
                <w:sz w:val="20"/>
                <w:szCs w:val="20"/>
                <w:lang w:val="en-US"/>
              </w:rPr>
              <w:t>students, lecturers, guests</w:t>
            </w:r>
            <w:r w:rsidR="00AA3C91">
              <w:rPr>
                <w:rFonts w:ascii="AdvTR" w:hAnsi="AdvTR" w:cs="AdvTR"/>
                <w:sz w:val="20"/>
                <w:szCs w:val="20"/>
                <w:lang w:val="en-US"/>
              </w:rPr>
              <w:t>,</w:t>
            </w:r>
            <w:r w:rsidRPr="00BE4908">
              <w:rPr>
                <w:rFonts w:ascii="AdvTR" w:hAnsi="AdvTR" w:cs="AdvTR"/>
                <w:sz w:val="20"/>
                <w:szCs w:val="20"/>
                <w:lang w:val="en-US"/>
              </w:rPr>
              <w:t xml:space="preserve"> and other personnel with books, text books, magazines and other information sources required for studying and scientific research</w:t>
            </w:r>
          </w:p>
          <w:p w14:paraId="4595AA42" w14:textId="77777777" w:rsidR="00BE4908" w:rsidRPr="006E5D7B" w:rsidRDefault="00BE4908" w:rsidP="00F25A09">
            <w:pPr>
              <w:autoSpaceDE w:val="0"/>
              <w:autoSpaceDN w:val="0"/>
              <w:adjustRightInd w:val="0"/>
              <w:spacing w:after="0" w:line="240" w:lineRule="auto"/>
              <w:jc w:val="both"/>
              <w:rPr>
                <w:rFonts w:ascii="AdvTR" w:hAnsi="AdvTR" w:cs="AdvTR"/>
                <w:color w:val="FF0000"/>
                <w:sz w:val="20"/>
                <w:szCs w:val="20"/>
                <w:lang w:val="en-US"/>
              </w:rPr>
            </w:pPr>
          </w:p>
        </w:tc>
      </w:tr>
      <w:tr w:rsidR="00D05F46" w:rsidRPr="00BE0AFA" w14:paraId="016FB012" w14:textId="77777777" w:rsidTr="006E5D7B">
        <w:trPr>
          <w:trHeight w:val="388"/>
        </w:trPr>
        <w:tc>
          <w:tcPr>
            <w:tcW w:w="4940" w:type="dxa"/>
            <w:tcBorders>
              <w:top w:val="single" w:sz="4" w:space="0" w:color="auto"/>
              <w:left w:val="single" w:sz="4" w:space="0" w:color="auto"/>
              <w:bottom w:val="single" w:sz="4" w:space="0" w:color="auto"/>
              <w:right w:val="single" w:sz="4" w:space="0" w:color="auto"/>
            </w:tcBorders>
          </w:tcPr>
          <w:p w14:paraId="4A3EFE10" w14:textId="77777777" w:rsidR="00D05F46" w:rsidRPr="00D96A90" w:rsidRDefault="00D05F46" w:rsidP="00C47F19">
            <w:pPr>
              <w:autoSpaceDE w:val="0"/>
              <w:autoSpaceDN w:val="0"/>
              <w:adjustRightInd w:val="0"/>
              <w:spacing w:after="0" w:line="240" w:lineRule="auto"/>
              <w:jc w:val="both"/>
              <w:rPr>
                <w:rFonts w:ascii="AdvTR" w:hAnsi="AdvTR" w:cs="AdvTR"/>
                <w:b/>
                <w:bCs/>
                <w:sz w:val="20"/>
                <w:szCs w:val="20"/>
                <w:highlight w:val="yellow"/>
                <w:lang w:val="en-US"/>
              </w:rPr>
            </w:pPr>
            <w:r w:rsidRPr="00ED4F84">
              <w:rPr>
                <w:rFonts w:ascii="AdvTR" w:hAnsi="AdvTR" w:cs="AdvTR"/>
                <w:b/>
                <w:bCs/>
                <w:sz w:val="20"/>
                <w:szCs w:val="20"/>
                <w:lang w:val="en-US"/>
              </w:rPr>
              <w:t>Council of Academic</w:t>
            </w:r>
            <w:r>
              <w:rPr>
                <w:rFonts w:ascii="AdvTR" w:hAnsi="AdvTR" w:cs="AdvTR"/>
                <w:b/>
                <w:bCs/>
                <w:sz w:val="20"/>
                <w:szCs w:val="20"/>
                <w:lang w:val="en-US"/>
              </w:rPr>
              <w:t xml:space="preserve"> Ethics </w:t>
            </w:r>
            <w:r w:rsidRPr="006A7ECF">
              <w:rPr>
                <w:rFonts w:ascii="AdvTR" w:hAnsi="AdvTR" w:cs="AdvTR"/>
                <w:bCs/>
                <w:sz w:val="20"/>
                <w:szCs w:val="20"/>
                <w:lang w:val="en-US"/>
              </w:rPr>
              <w:t>(concerning research issues)</w:t>
            </w:r>
          </w:p>
        </w:tc>
        <w:tc>
          <w:tcPr>
            <w:tcW w:w="4940" w:type="dxa"/>
            <w:tcBorders>
              <w:top w:val="single" w:sz="4" w:space="0" w:color="auto"/>
              <w:left w:val="single" w:sz="4" w:space="0" w:color="auto"/>
              <w:bottom w:val="single" w:sz="4" w:space="0" w:color="auto"/>
              <w:right w:val="single" w:sz="4" w:space="0" w:color="auto"/>
            </w:tcBorders>
          </w:tcPr>
          <w:p w14:paraId="6DA581C1" w14:textId="7ACF5D0B" w:rsidR="00D05F46" w:rsidRPr="00017ABE" w:rsidRDefault="00D05F46" w:rsidP="00AA3C91">
            <w:pPr>
              <w:autoSpaceDE w:val="0"/>
              <w:autoSpaceDN w:val="0"/>
              <w:adjustRightInd w:val="0"/>
              <w:spacing w:after="0" w:line="240" w:lineRule="auto"/>
              <w:jc w:val="both"/>
              <w:rPr>
                <w:rFonts w:ascii="AdvTR" w:hAnsi="AdvTR" w:cs="AdvTR"/>
                <w:sz w:val="20"/>
                <w:szCs w:val="20"/>
                <w:lang w:val="en-US"/>
              </w:rPr>
            </w:pPr>
            <w:r w:rsidRPr="00ED4F84">
              <w:rPr>
                <w:rFonts w:ascii="AdvTR" w:hAnsi="AdvTR" w:cs="AdvTR"/>
                <w:sz w:val="20"/>
                <w:szCs w:val="20"/>
                <w:lang w:val="en-US"/>
              </w:rPr>
              <w:t xml:space="preserve">- </w:t>
            </w:r>
            <w:r>
              <w:rPr>
                <w:rFonts w:ascii="AdvTR" w:hAnsi="AdvTR" w:cs="AdvTR"/>
                <w:sz w:val="20"/>
                <w:szCs w:val="20"/>
                <w:lang w:val="en-US"/>
              </w:rPr>
              <w:t>M</w:t>
            </w:r>
            <w:r w:rsidRPr="00ED4F84">
              <w:rPr>
                <w:rFonts w:ascii="AdvTR" w:hAnsi="AdvTR" w:cs="AdvTR"/>
                <w:sz w:val="20"/>
                <w:szCs w:val="20"/>
                <w:lang w:val="en-US"/>
              </w:rPr>
              <w:t xml:space="preserve">onitor and participate in the preparation of University research-related ethical guidelines and ensure its implementation at </w:t>
            </w:r>
            <w:r>
              <w:rPr>
                <w:rFonts w:ascii="AdvTR" w:hAnsi="AdvTR" w:cs="AdvTR"/>
                <w:sz w:val="20"/>
                <w:szCs w:val="20"/>
                <w:lang w:val="en-US"/>
              </w:rPr>
              <w:t>EHU (</w:t>
            </w:r>
            <w:r w:rsidR="00AA3C91">
              <w:rPr>
                <w:rFonts w:ascii="AdvTR" w:hAnsi="AdvTR" w:cs="AdvTR"/>
                <w:i/>
                <w:sz w:val="20"/>
                <w:szCs w:val="20"/>
                <w:lang w:val="en-US"/>
              </w:rPr>
              <w:t>in</w:t>
            </w:r>
            <w:r w:rsidR="00017ABE" w:rsidRPr="00B30E4A">
              <w:rPr>
                <w:rFonts w:ascii="AdvTR" w:hAnsi="AdvTR" w:cs="AdvTR"/>
                <w:i/>
                <w:sz w:val="20"/>
                <w:szCs w:val="20"/>
                <w:lang w:val="en-US"/>
              </w:rPr>
              <w:t xml:space="preserve"> process of development</w:t>
            </w:r>
            <w:r w:rsidR="00017ABE">
              <w:rPr>
                <w:rFonts w:ascii="AdvTR" w:hAnsi="AdvTR" w:cs="AdvTR"/>
                <w:sz w:val="20"/>
                <w:szCs w:val="20"/>
                <w:lang w:val="en-US"/>
              </w:rPr>
              <w:t>)</w:t>
            </w:r>
          </w:p>
        </w:tc>
      </w:tr>
    </w:tbl>
    <w:p w14:paraId="34C245D5" w14:textId="77777777" w:rsidR="00FB074A" w:rsidRDefault="00FB074A" w:rsidP="00C60C29">
      <w:pPr>
        <w:autoSpaceDE w:val="0"/>
        <w:autoSpaceDN w:val="0"/>
        <w:adjustRightInd w:val="0"/>
        <w:spacing w:after="0" w:line="360" w:lineRule="auto"/>
        <w:jc w:val="both"/>
        <w:rPr>
          <w:rFonts w:ascii="AdvTR" w:hAnsi="AdvTR" w:cs="AdvTR"/>
          <w:sz w:val="20"/>
          <w:szCs w:val="20"/>
          <w:lang w:val="en-US"/>
        </w:rPr>
      </w:pPr>
    </w:p>
    <w:p w14:paraId="1BFDC510" w14:textId="48BC537D" w:rsidR="00D05F46" w:rsidRPr="00D05F46" w:rsidRDefault="00D05F46" w:rsidP="00D05F46">
      <w:pPr>
        <w:autoSpaceDE w:val="0"/>
        <w:autoSpaceDN w:val="0"/>
        <w:adjustRightInd w:val="0"/>
        <w:spacing w:after="0" w:line="360" w:lineRule="auto"/>
        <w:jc w:val="both"/>
        <w:rPr>
          <w:rFonts w:ascii="AdvTR" w:hAnsi="AdvTR" w:cs="AdvTR"/>
          <w:sz w:val="20"/>
          <w:szCs w:val="20"/>
          <w:lang w:val="en-US"/>
        </w:rPr>
      </w:pPr>
      <w:r w:rsidRPr="00D05F46">
        <w:rPr>
          <w:rFonts w:ascii="AdvTR" w:hAnsi="AdvTR" w:cs="AdvTR"/>
          <w:sz w:val="20"/>
          <w:szCs w:val="20"/>
          <w:lang w:val="en-US"/>
        </w:rPr>
        <w:t>Among the important changes in EHU research policy</w:t>
      </w:r>
      <w:r w:rsidR="007A1D3C">
        <w:rPr>
          <w:rFonts w:ascii="AdvTR" w:hAnsi="AdvTR" w:cs="AdvTR"/>
          <w:sz w:val="20"/>
          <w:szCs w:val="20"/>
          <w:lang w:val="en-US"/>
        </w:rPr>
        <w:t>,</w:t>
      </w:r>
      <w:r w:rsidRPr="00D05F46">
        <w:rPr>
          <w:rFonts w:ascii="AdvTR" w:hAnsi="AdvTR" w:cs="AdvTR"/>
          <w:sz w:val="20"/>
          <w:szCs w:val="20"/>
          <w:lang w:val="en-US"/>
        </w:rPr>
        <w:t xml:space="preserve"> the following priority directions are selected:</w:t>
      </w:r>
    </w:p>
    <w:p w14:paraId="717DBD21" w14:textId="04611F3F" w:rsidR="00D05F46" w:rsidRPr="00804078" w:rsidRDefault="007A1D3C" w:rsidP="00D05F46">
      <w:pPr>
        <w:pStyle w:val="ListParagraph"/>
        <w:numPr>
          <w:ilvl w:val="0"/>
          <w:numId w:val="2"/>
        </w:numPr>
        <w:autoSpaceDE w:val="0"/>
        <w:autoSpaceDN w:val="0"/>
        <w:adjustRightInd w:val="0"/>
        <w:spacing w:after="0" w:line="360" w:lineRule="auto"/>
        <w:jc w:val="both"/>
        <w:rPr>
          <w:rFonts w:ascii="AdvTR" w:hAnsi="AdvTR" w:cs="AdvTR"/>
          <w:bCs/>
          <w:sz w:val="20"/>
          <w:szCs w:val="20"/>
          <w:lang w:val="en-US"/>
        </w:rPr>
      </w:pPr>
      <w:r>
        <w:rPr>
          <w:rFonts w:ascii="AdvTR" w:hAnsi="AdvTR" w:cs="AdvTR"/>
          <w:sz w:val="20"/>
          <w:szCs w:val="20"/>
          <w:lang w:val="en-US"/>
        </w:rPr>
        <w:t>C</w:t>
      </w:r>
      <w:r w:rsidR="00D05F46" w:rsidRPr="00804078">
        <w:rPr>
          <w:rFonts w:ascii="AdvTR" w:hAnsi="AdvTR" w:cs="AdvTR"/>
          <w:sz w:val="20"/>
          <w:szCs w:val="20"/>
          <w:lang w:val="en-US"/>
        </w:rPr>
        <w:t xml:space="preserve">reate a Research Grants Allocations Committee with some external members </w:t>
      </w:r>
      <w:r w:rsidR="00D05F46" w:rsidRPr="00804078">
        <w:rPr>
          <w:rFonts w:ascii="AdvTR" w:hAnsi="AdvTR" w:cs="AdvTR"/>
          <w:bCs/>
          <w:sz w:val="20"/>
          <w:szCs w:val="20"/>
          <w:lang w:val="en-US"/>
        </w:rPr>
        <w:t xml:space="preserve">by August 2013 </w:t>
      </w:r>
    </w:p>
    <w:p w14:paraId="7FCD9A07" w14:textId="74D5C0EF" w:rsidR="00D05F46" w:rsidRPr="00804078" w:rsidRDefault="007A1D3C" w:rsidP="00D05F46">
      <w:pPr>
        <w:pStyle w:val="ListParagraph"/>
        <w:numPr>
          <w:ilvl w:val="0"/>
          <w:numId w:val="2"/>
        </w:num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S</w:t>
      </w:r>
      <w:r w:rsidR="00D05F46" w:rsidRPr="00804078">
        <w:rPr>
          <w:rFonts w:ascii="AdvTR" w:hAnsi="AdvTR" w:cs="AdvTR"/>
          <w:sz w:val="20"/>
          <w:szCs w:val="20"/>
          <w:lang w:val="en-US"/>
        </w:rPr>
        <w:t xml:space="preserve">et aside a fund to be used for internal research grants available to all full-time faculty through competitive application </w:t>
      </w:r>
    </w:p>
    <w:p w14:paraId="0D9AEA85" w14:textId="1C2124D5" w:rsidR="00D05F46" w:rsidRPr="00804078" w:rsidRDefault="007A1D3C" w:rsidP="00D05F46">
      <w:pPr>
        <w:pStyle w:val="ListParagraph"/>
        <w:numPr>
          <w:ilvl w:val="0"/>
          <w:numId w:val="2"/>
        </w:num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A</w:t>
      </w:r>
      <w:r w:rsidR="00D05F46" w:rsidRPr="00804078">
        <w:rPr>
          <w:rFonts w:ascii="AdvTR" w:hAnsi="AdvTR" w:cs="AdvTR"/>
          <w:sz w:val="20"/>
          <w:szCs w:val="20"/>
          <w:lang w:val="en-US"/>
        </w:rPr>
        <w:t xml:space="preserve">ssess applications and review reports on Internal research grants </w:t>
      </w:r>
      <w:r w:rsidR="00D05F46" w:rsidRPr="00804078">
        <w:rPr>
          <w:rFonts w:ascii="AdvTR" w:hAnsi="AdvTR" w:cs="AdvTR"/>
          <w:bCs/>
          <w:sz w:val="20"/>
          <w:szCs w:val="20"/>
          <w:lang w:val="en-US"/>
        </w:rPr>
        <w:t xml:space="preserve">as part of an annual program </w:t>
      </w:r>
    </w:p>
    <w:p w14:paraId="0B239A0E" w14:textId="0468C5C3" w:rsidR="00D05F46" w:rsidRPr="00804078" w:rsidRDefault="007A1D3C" w:rsidP="00D05F46">
      <w:pPr>
        <w:pStyle w:val="ListParagraph"/>
        <w:numPr>
          <w:ilvl w:val="0"/>
          <w:numId w:val="2"/>
        </w:numPr>
        <w:autoSpaceDE w:val="0"/>
        <w:autoSpaceDN w:val="0"/>
        <w:adjustRightInd w:val="0"/>
        <w:spacing w:after="0" w:line="360" w:lineRule="auto"/>
        <w:jc w:val="both"/>
        <w:rPr>
          <w:rFonts w:ascii="AdvTR" w:hAnsi="AdvTR" w:cs="AdvTR"/>
          <w:bCs/>
          <w:sz w:val="20"/>
          <w:szCs w:val="20"/>
          <w:lang w:val="en-US"/>
        </w:rPr>
      </w:pPr>
      <w:r>
        <w:rPr>
          <w:rFonts w:ascii="AdvTR" w:hAnsi="AdvTR" w:cs="AdvTR"/>
          <w:sz w:val="20"/>
          <w:szCs w:val="20"/>
          <w:lang w:val="en-US"/>
        </w:rPr>
        <w:t>E</w:t>
      </w:r>
      <w:r w:rsidR="00804078" w:rsidRPr="00804078">
        <w:rPr>
          <w:rFonts w:ascii="AdvTR" w:hAnsi="AdvTR" w:cs="AdvTR"/>
          <w:sz w:val="20"/>
          <w:szCs w:val="20"/>
          <w:lang w:val="en-US"/>
        </w:rPr>
        <w:t>stablish</w:t>
      </w:r>
      <w:r w:rsidR="00D05F46" w:rsidRPr="00804078">
        <w:rPr>
          <w:rFonts w:ascii="AdvTR" w:hAnsi="AdvTR" w:cs="AdvTR"/>
          <w:sz w:val="20"/>
          <w:szCs w:val="20"/>
          <w:lang w:val="en-US"/>
        </w:rPr>
        <w:t xml:space="preserve"> a plan for sabbatical leave when new systems of hiring, multi-year contracts, appraisal and review</w:t>
      </w:r>
      <w:r>
        <w:rPr>
          <w:rFonts w:ascii="AdvTR" w:hAnsi="AdvTR" w:cs="AdvTR"/>
          <w:sz w:val="20"/>
          <w:szCs w:val="20"/>
          <w:lang w:val="en-US"/>
        </w:rPr>
        <w:t>,</w:t>
      </w:r>
      <w:r w:rsidR="00D05F46" w:rsidRPr="00804078">
        <w:rPr>
          <w:rFonts w:ascii="AdvTR" w:hAnsi="AdvTR" w:cs="AdvTR"/>
          <w:sz w:val="20"/>
          <w:szCs w:val="20"/>
          <w:lang w:val="en-US"/>
        </w:rPr>
        <w:t xml:space="preserve"> and accountability are in place (by </w:t>
      </w:r>
      <w:r w:rsidR="00D05F46" w:rsidRPr="00804078">
        <w:rPr>
          <w:rFonts w:ascii="AdvTR" w:hAnsi="AdvTR" w:cs="AdvTR"/>
          <w:bCs/>
          <w:sz w:val="20"/>
          <w:szCs w:val="20"/>
          <w:lang w:val="en-US"/>
        </w:rPr>
        <w:t>the end of 2014)</w:t>
      </w:r>
      <w:r w:rsidR="00D05F46" w:rsidRPr="00804078">
        <w:rPr>
          <w:rFonts w:ascii="AdvTR" w:hAnsi="AdvTR" w:cs="AdvTR"/>
          <w:sz w:val="20"/>
          <w:szCs w:val="20"/>
          <w:lang w:val="en-US"/>
        </w:rPr>
        <w:t xml:space="preserve"> </w:t>
      </w:r>
    </w:p>
    <w:p w14:paraId="6FD9C53A" w14:textId="77777777" w:rsidR="00D05F46" w:rsidRDefault="00D05F46" w:rsidP="00C60C29">
      <w:pPr>
        <w:autoSpaceDE w:val="0"/>
        <w:autoSpaceDN w:val="0"/>
        <w:adjustRightInd w:val="0"/>
        <w:spacing w:after="0" w:line="360" w:lineRule="auto"/>
        <w:jc w:val="both"/>
        <w:rPr>
          <w:rFonts w:ascii="AdvTR" w:hAnsi="AdvTR" w:cs="AdvTR"/>
          <w:sz w:val="20"/>
          <w:szCs w:val="20"/>
          <w:lang w:val="en-US"/>
        </w:rPr>
      </w:pPr>
    </w:p>
    <w:p w14:paraId="1070407A" w14:textId="42778A95" w:rsidR="00F25A09" w:rsidRDefault="007A1D3C"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The </w:t>
      </w:r>
      <w:r w:rsidR="001677F7">
        <w:rPr>
          <w:rFonts w:ascii="AdvTR" w:hAnsi="AdvTR" w:cs="AdvTR"/>
          <w:sz w:val="20"/>
          <w:szCs w:val="20"/>
          <w:lang w:val="en-US"/>
        </w:rPr>
        <w:t xml:space="preserve">Research Division </w:t>
      </w:r>
      <w:r>
        <w:rPr>
          <w:rFonts w:ascii="AdvTR" w:hAnsi="AdvTR" w:cs="AdvTR"/>
          <w:sz w:val="20"/>
          <w:szCs w:val="20"/>
          <w:lang w:val="en-US"/>
        </w:rPr>
        <w:t>is accessible online at</w:t>
      </w:r>
      <w:r w:rsidR="001677F7">
        <w:rPr>
          <w:rFonts w:ascii="AdvTR" w:hAnsi="AdvTR" w:cs="AdvTR"/>
          <w:sz w:val="20"/>
          <w:szCs w:val="20"/>
          <w:lang w:val="en-US"/>
        </w:rPr>
        <w:t xml:space="preserve"> </w:t>
      </w:r>
    </w:p>
    <w:p w14:paraId="3D664C48" w14:textId="7F0C3E32" w:rsidR="00F25A09" w:rsidRDefault="00B64ACE" w:rsidP="00C60C29">
      <w:pPr>
        <w:autoSpaceDE w:val="0"/>
        <w:autoSpaceDN w:val="0"/>
        <w:adjustRightInd w:val="0"/>
        <w:spacing w:after="0" w:line="360" w:lineRule="auto"/>
        <w:jc w:val="both"/>
        <w:rPr>
          <w:rFonts w:ascii="AdvTR" w:hAnsi="AdvTR" w:cs="AdvTR"/>
          <w:sz w:val="20"/>
          <w:szCs w:val="20"/>
          <w:lang w:val="en-US"/>
        </w:rPr>
      </w:pPr>
      <w:hyperlink r:id="rId56" w:history="1">
        <w:r w:rsidR="001677F7" w:rsidRPr="00163FEA">
          <w:rPr>
            <w:rStyle w:val="Hyperlink"/>
            <w:rFonts w:ascii="AdvTR" w:hAnsi="AdvTR" w:cs="AdvTR"/>
            <w:sz w:val="20"/>
            <w:szCs w:val="20"/>
            <w:lang w:val="en-US"/>
          </w:rPr>
          <w:t>http://ru.ehu.lt/science/</w:t>
        </w:r>
      </w:hyperlink>
      <w:r w:rsidR="001677F7">
        <w:rPr>
          <w:rFonts w:ascii="AdvTR" w:hAnsi="AdvTR" w:cs="AdvTR"/>
          <w:sz w:val="20"/>
          <w:szCs w:val="20"/>
          <w:lang w:val="en-US"/>
        </w:rPr>
        <w:t xml:space="preserve"> (Russian)</w:t>
      </w:r>
    </w:p>
    <w:p w14:paraId="18893655" w14:textId="77777777" w:rsidR="008C4983" w:rsidRPr="008C4983" w:rsidRDefault="00B64ACE" w:rsidP="007449C9">
      <w:pPr>
        <w:autoSpaceDE w:val="0"/>
        <w:autoSpaceDN w:val="0"/>
        <w:adjustRightInd w:val="0"/>
        <w:spacing w:after="0" w:line="360" w:lineRule="auto"/>
        <w:jc w:val="both"/>
        <w:rPr>
          <w:rFonts w:ascii="AdvTR" w:hAnsi="AdvTR" w:cs="AdvTR"/>
          <w:sz w:val="20"/>
          <w:szCs w:val="20"/>
          <w:lang w:val="en-US"/>
        </w:rPr>
      </w:pPr>
      <w:hyperlink r:id="rId57" w:history="1">
        <w:r w:rsidR="001677F7" w:rsidRPr="00163FEA">
          <w:rPr>
            <w:rStyle w:val="Hyperlink"/>
            <w:rFonts w:ascii="AdvTR" w:hAnsi="AdvTR" w:cs="AdvTR"/>
            <w:sz w:val="20"/>
            <w:szCs w:val="20"/>
            <w:lang w:val="en-US"/>
          </w:rPr>
          <w:t>http://en.ehu.lt/en/research/research-news</w:t>
        </w:r>
      </w:hyperlink>
      <w:r w:rsidR="001677F7">
        <w:rPr>
          <w:rFonts w:ascii="AdvTR" w:hAnsi="AdvTR" w:cs="AdvTR"/>
          <w:sz w:val="20"/>
          <w:szCs w:val="20"/>
          <w:lang w:val="en-US"/>
        </w:rPr>
        <w:t xml:space="preserve"> (English</w:t>
      </w:r>
      <w:r w:rsidR="00F25A09">
        <w:rPr>
          <w:rFonts w:ascii="AdvTR" w:hAnsi="AdvTR" w:cs="AdvTR"/>
          <w:sz w:val="20"/>
          <w:szCs w:val="20"/>
          <w:lang w:val="en-US"/>
        </w:rPr>
        <w:t xml:space="preserve"> version</w:t>
      </w:r>
      <w:r w:rsidR="001677F7">
        <w:rPr>
          <w:rFonts w:ascii="AdvTR" w:hAnsi="AdvTR" w:cs="AdvTR"/>
          <w:sz w:val="20"/>
          <w:szCs w:val="20"/>
          <w:lang w:val="en-US"/>
        </w:rPr>
        <w:t>)</w:t>
      </w:r>
      <w:r w:rsidR="008C4983">
        <w:rPr>
          <w:rFonts w:ascii="AdvTR" w:hAnsi="AdvTR" w:cs="AdvTR"/>
          <w:sz w:val="20"/>
          <w:szCs w:val="20"/>
          <w:lang w:val="en-US"/>
        </w:rPr>
        <w:t xml:space="preserve"> </w:t>
      </w:r>
    </w:p>
    <w:p w14:paraId="62F61BFD" w14:textId="77777777" w:rsidR="001677F7" w:rsidRDefault="001677F7" w:rsidP="00C60C29">
      <w:pPr>
        <w:autoSpaceDE w:val="0"/>
        <w:autoSpaceDN w:val="0"/>
        <w:adjustRightInd w:val="0"/>
        <w:spacing w:after="0" w:line="360" w:lineRule="auto"/>
        <w:jc w:val="both"/>
        <w:rPr>
          <w:rFonts w:ascii="AdvTR" w:hAnsi="AdvTR" w:cs="AdvTR"/>
          <w:sz w:val="20"/>
          <w:szCs w:val="20"/>
          <w:lang w:val="en-US"/>
        </w:rPr>
      </w:pPr>
    </w:p>
    <w:p w14:paraId="169CB332" w14:textId="77777777" w:rsidR="00FF4F93" w:rsidRPr="009A3ACE" w:rsidRDefault="00FF4F93" w:rsidP="004C725F">
      <w:pPr>
        <w:pStyle w:val="ListParagraph"/>
        <w:numPr>
          <w:ilvl w:val="2"/>
          <w:numId w:val="23"/>
        </w:numPr>
        <w:spacing w:line="360" w:lineRule="auto"/>
        <w:jc w:val="center"/>
        <w:rPr>
          <w:rFonts w:ascii="AdvTR" w:hAnsi="AdvTR" w:cs="AdvTR"/>
          <w:bCs/>
          <w:sz w:val="20"/>
          <w:szCs w:val="20"/>
          <w:lang w:val="en-US"/>
        </w:rPr>
      </w:pPr>
      <w:r w:rsidRPr="009A3ACE">
        <w:rPr>
          <w:rFonts w:ascii="AdvTR" w:hAnsi="AdvTR" w:cs="AdvTR"/>
          <w:sz w:val="20"/>
          <w:szCs w:val="20"/>
          <w:lang w:val="en-US"/>
        </w:rPr>
        <w:t xml:space="preserve">Quality practices in Research </w:t>
      </w:r>
      <w:r w:rsidRPr="009A3ACE">
        <w:rPr>
          <w:rFonts w:ascii="AdvTR" w:hAnsi="AdvTR" w:cs="AdvTR"/>
          <w:bCs/>
          <w:sz w:val="20"/>
          <w:szCs w:val="20"/>
          <w:lang w:val="en-US"/>
        </w:rPr>
        <w:t>Process</w:t>
      </w:r>
    </w:p>
    <w:p w14:paraId="1493496D" w14:textId="13BB1168" w:rsidR="00FF4F93" w:rsidRDefault="00FF4F93" w:rsidP="001F28E2">
      <w:pPr>
        <w:spacing w:line="360" w:lineRule="auto"/>
        <w:jc w:val="both"/>
        <w:rPr>
          <w:rFonts w:ascii="AdvTR" w:hAnsi="AdvTR" w:cs="AdvTR"/>
          <w:bCs/>
          <w:sz w:val="20"/>
          <w:szCs w:val="20"/>
          <w:lang w:val="en-US"/>
        </w:rPr>
      </w:pPr>
      <w:r w:rsidRPr="00FF4F93">
        <w:rPr>
          <w:rFonts w:ascii="AdvTR" w:hAnsi="AdvTR" w:cs="AdvTR"/>
          <w:bCs/>
          <w:sz w:val="20"/>
          <w:szCs w:val="20"/>
          <w:lang w:val="en-US"/>
        </w:rPr>
        <w:t xml:space="preserve">In the field of research, the University QMS consists of monitoring and evaluation mechanisms and instruments to assure compliance with Republic of Lithuania </w:t>
      </w:r>
      <w:r w:rsidR="007A1D3C">
        <w:rPr>
          <w:rFonts w:ascii="AdvTR" w:hAnsi="AdvTR" w:cs="AdvTR"/>
          <w:bCs/>
          <w:sz w:val="20"/>
          <w:szCs w:val="20"/>
          <w:lang w:val="en-US"/>
        </w:rPr>
        <w:t>r</w:t>
      </w:r>
      <w:r w:rsidR="007A1D3C" w:rsidRPr="00FF4F93">
        <w:rPr>
          <w:rFonts w:ascii="AdvTR" w:hAnsi="AdvTR" w:cs="AdvTR"/>
          <w:bCs/>
          <w:sz w:val="20"/>
          <w:szCs w:val="20"/>
          <w:lang w:val="en-US"/>
        </w:rPr>
        <w:t xml:space="preserve">egulations </w:t>
      </w:r>
      <w:r w:rsidRPr="00FF4F93">
        <w:rPr>
          <w:rFonts w:ascii="AdvTR" w:hAnsi="AdvTR" w:cs="AdvTR"/>
          <w:bCs/>
          <w:sz w:val="20"/>
          <w:szCs w:val="20"/>
          <w:lang w:val="en-US"/>
        </w:rPr>
        <w:t>on research productivity</w:t>
      </w:r>
      <w:r w:rsidR="007A1D3C">
        <w:rPr>
          <w:rFonts w:ascii="AdvTR" w:hAnsi="AdvTR" w:cs="AdvTR"/>
          <w:bCs/>
          <w:sz w:val="20"/>
          <w:szCs w:val="20"/>
          <w:lang w:val="en-US"/>
        </w:rPr>
        <w:t>,</w:t>
      </w:r>
      <w:r w:rsidRPr="00FF4F93">
        <w:rPr>
          <w:rFonts w:ascii="AdvTR" w:hAnsi="AdvTR" w:cs="AdvTR"/>
          <w:bCs/>
          <w:sz w:val="20"/>
          <w:szCs w:val="20"/>
          <w:lang w:val="en-US"/>
        </w:rPr>
        <w:t xml:space="preserve"> as well as with EHU strategy.</w:t>
      </w:r>
    </w:p>
    <w:p w14:paraId="7174A047" w14:textId="0A978565" w:rsidR="001F28E2" w:rsidRPr="00FF4F93" w:rsidRDefault="001F28E2" w:rsidP="001F28E2">
      <w:pPr>
        <w:spacing w:line="360" w:lineRule="auto"/>
        <w:jc w:val="both"/>
        <w:rPr>
          <w:rFonts w:ascii="AdvTR" w:hAnsi="AdvTR" w:cs="AdvTR"/>
          <w:bCs/>
          <w:sz w:val="20"/>
          <w:szCs w:val="20"/>
          <w:lang w:val="en-US"/>
        </w:rPr>
      </w:pPr>
      <w:r w:rsidRPr="001F28E2">
        <w:rPr>
          <w:rFonts w:ascii="AdvTR" w:hAnsi="AdvTR" w:cs="AdvTR"/>
          <w:bCs/>
          <w:sz w:val="20"/>
          <w:szCs w:val="20"/>
          <w:lang w:val="en-US"/>
        </w:rPr>
        <w:t>Without a proper balance between teaching and learning, research, and service to society, EHU will hardly meet the ENQA regulations an</w:t>
      </w:r>
      <w:r w:rsidR="00450963">
        <w:rPr>
          <w:rFonts w:ascii="AdvTR" w:hAnsi="AdvTR" w:cs="AdvTR"/>
          <w:bCs/>
          <w:sz w:val="20"/>
          <w:szCs w:val="20"/>
          <w:lang w:val="en-US"/>
        </w:rPr>
        <w:t xml:space="preserve">d guidelines for universities. </w:t>
      </w:r>
      <w:r w:rsidR="007A1D3C">
        <w:rPr>
          <w:rFonts w:ascii="AdvTR" w:hAnsi="AdvTR" w:cs="AdvTR"/>
          <w:bCs/>
          <w:sz w:val="20"/>
          <w:szCs w:val="20"/>
          <w:lang w:val="en-US"/>
        </w:rPr>
        <w:t>Until</w:t>
      </w:r>
      <w:r w:rsidRPr="001F28E2">
        <w:rPr>
          <w:rFonts w:ascii="AdvTR" w:hAnsi="AdvTR" w:cs="AdvTR"/>
          <w:bCs/>
          <w:sz w:val="20"/>
          <w:szCs w:val="20"/>
          <w:lang w:val="en-US"/>
        </w:rPr>
        <w:t xml:space="preserve"> now</w:t>
      </w:r>
      <w:r w:rsidR="007A1D3C">
        <w:rPr>
          <w:rFonts w:ascii="AdvTR" w:hAnsi="AdvTR" w:cs="AdvTR"/>
          <w:bCs/>
          <w:sz w:val="20"/>
          <w:szCs w:val="20"/>
          <w:lang w:val="en-US"/>
        </w:rPr>
        <w:t>,</w:t>
      </w:r>
      <w:r w:rsidRPr="001F28E2">
        <w:rPr>
          <w:rFonts w:ascii="AdvTR" w:hAnsi="AdvTR" w:cs="AdvTR"/>
          <w:bCs/>
          <w:sz w:val="20"/>
          <w:szCs w:val="20"/>
          <w:lang w:val="en-US"/>
        </w:rPr>
        <w:t xml:space="preserve"> it has been necessary for EHU to devote much of its attention to teaching and learning; quantity and quality of research has been one of the greatest weaknesses in the University. That is why a systematic transformation of </w:t>
      </w:r>
      <w:r w:rsidR="007705DC">
        <w:rPr>
          <w:rFonts w:ascii="AdvTR" w:hAnsi="AdvTR" w:cs="AdvTR"/>
          <w:bCs/>
          <w:sz w:val="20"/>
          <w:szCs w:val="20"/>
          <w:lang w:val="en-US"/>
        </w:rPr>
        <w:t>academic staff</w:t>
      </w:r>
      <w:r w:rsidRPr="001F28E2">
        <w:rPr>
          <w:rFonts w:ascii="AdvTR" w:hAnsi="AdvTR" w:cs="AdvTR"/>
          <w:bCs/>
          <w:sz w:val="20"/>
          <w:szCs w:val="20"/>
          <w:lang w:val="en-US"/>
        </w:rPr>
        <w:t xml:space="preserve"> policy and practice started in 2012. It is hoped that it will help to increase the quantity and quality of research in the University.</w:t>
      </w:r>
    </w:p>
    <w:p w14:paraId="2235C126" w14:textId="77777777" w:rsidR="00D64E02" w:rsidRDefault="00D64E02" w:rsidP="00C60C29">
      <w:pPr>
        <w:spacing w:line="360" w:lineRule="auto"/>
        <w:rPr>
          <w:rFonts w:ascii="AdvTR" w:hAnsi="AdvTR" w:cs="AdvTR"/>
          <w:sz w:val="20"/>
          <w:szCs w:val="20"/>
          <w:lang w:val="en-US"/>
        </w:rPr>
      </w:pPr>
      <w:r>
        <w:rPr>
          <w:rFonts w:ascii="AdvTR" w:hAnsi="AdvTR" w:cs="AdvTR"/>
          <w:sz w:val="20"/>
          <w:szCs w:val="20"/>
          <w:lang w:val="en-US"/>
        </w:rPr>
        <w:br w:type="page"/>
      </w:r>
    </w:p>
    <w:p w14:paraId="033FA44D" w14:textId="77777777" w:rsidR="0015434B" w:rsidRPr="00161E3D" w:rsidRDefault="00F4223F" w:rsidP="004C725F">
      <w:pPr>
        <w:pStyle w:val="Heading2"/>
        <w:numPr>
          <w:ilvl w:val="1"/>
          <w:numId w:val="23"/>
        </w:numPr>
        <w:jc w:val="center"/>
        <w:rPr>
          <w:b w:val="0"/>
          <w:lang w:val="en-US"/>
        </w:rPr>
      </w:pPr>
      <w:bookmarkStart w:id="17" w:name="_Toc358629873"/>
      <w:r w:rsidRPr="00161E3D">
        <w:rPr>
          <w:b w:val="0"/>
          <w:lang w:val="en-US"/>
        </w:rPr>
        <w:lastRenderedPageBreak/>
        <w:t>PROCESS OF REGIONAL IMPACT</w:t>
      </w:r>
      <w:r w:rsidR="00AF7EF4" w:rsidRPr="00161E3D">
        <w:rPr>
          <w:b w:val="0"/>
          <w:lang w:val="en-US"/>
        </w:rPr>
        <w:t xml:space="preserve"> AND DEVELOPMENT</w:t>
      </w:r>
      <w:bookmarkEnd w:id="17"/>
    </w:p>
    <w:p w14:paraId="3B8EDB1D" w14:textId="77777777" w:rsidR="00F4223F" w:rsidRDefault="00F4223F" w:rsidP="00C60C29">
      <w:pPr>
        <w:autoSpaceDE w:val="0"/>
        <w:autoSpaceDN w:val="0"/>
        <w:adjustRightInd w:val="0"/>
        <w:spacing w:after="0" w:line="360" w:lineRule="auto"/>
        <w:rPr>
          <w:rFonts w:ascii="AdvTR" w:hAnsi="AdvTR" w:cs="AdvTR"/>
          <w:sz w:val="20"/>
          <w:szCs w:val="20"/>
          <w:lang w:val="en-US"/>
        </w:rPr>
      </w:pPr>
    </w:p>
    <w:p w14:paraId="7278C9C4" w14:textId="7BF14E2B" w:rsidR="00F4223F" w:rsidRPr="00677E92" w:rsidRDefault="00677E92" w:rsidP="00C60C29">
      <w:pPr>
        <w:autoSpaceDE w:val="0"/>
        <w:autoSpaceDN w:val="0"/>
        <w:adjustRightInd w:val="0"/>
        <w:spacing w:after="0" w:line="360" w:lineRule="auto"/>
        <w:jc w:val="both"/>
        <w:rPr>
          <w:rFonts w:ascii="AdvTR" w:hAnsi="AdvTR" w:cs="AdvTR"/>
          <w:sz w:val="20"/>
          <w:szCs w:val="20"/>
          <w:lang w:val="en-US"/>
        </w:rPr>
      </w:pPr>
      <w:r w:rsidRPr="00677E92">
        <w:rPr>
          <w:rFonts w:ascii="AdvTR" w:hAnsi="AdvTR" w:cs="AdvTR"/>
          <w:sz w:val="20"/>
          <w:szCs w:val="20"/>
          <w:lang w:val="en-US"/>
        </w:rPr>
        <w:t xml:space="preserve">The University is inextricably </w:t>
      </w:r>
      <w:r w:rsidR="00E81304">
        <w:rPr>
          <w:rFonts w:ascii="AdvTR" w:hAnsi="AdvTR" w:cs="AdvTR"/>
          <w:sz w:val="20"/>
          <w:szCs w:val="20"/>
          <w:lang w:val="en-US"/>
        </w:rPr>
        <w:t xml:space="preserve">tied </w:t>
      </w:r>
      <w:r w:rsidRPr="00677E92">
        <w:rPr>
          <w:rFonts w:ascii="AdvTR" w:hAnsi="AdvTR" w:cs="AdvTR"/>
          <w:sz w:val="20"/>
          <w:szCs w:val="20"/>
          <w:lang w:val="en-US"/>
        </w:rPr>
        <w:t>to the transformational processes of the Central European region</w:t>
      </w:r>
      <w:r>
        <w:rPr>
          <w:rFonts w:ascii="AdvTR" w:hAnsi="AdvTR" w:cs="AdvTR"/>
          <w:sz w:val="20"/>
          <w:szCs w:val="20"/>
          <w:lang w:val="en-US"/>
        </w:rPr>
        <w:t xml:space="preserve"> </w:t>
      </w:r>
      <w:r w:rsidRPr="00677E92">
        <w:rPr>
          <w:rFonts w:ascii="AdvTR" w:hAnsi="AdvTR" w:cs="AdvTR"/>
          <w:sz w:val="20"/>
          <w:szCs w:val="20"/>
          <w:lang w:val="en-US"/>
        </w:rPr>
        <w:t>and the formation of identities</w:t>
      </w:r>
      <w:r w:rsidR="007A1D3C">
        <w:rPr>
          <w:rFonts w:ascii="AdvTR" w:hAnsi="AdvTR" w:cs="AdvTR"/>
          <w:sz w:val="20"/>
          <w:szCs w:val="20"/>
          <w:lang w:val="en-US"/>
        </w:rPr>
        <w:t>,</w:t>
      </w:r>
      <w:r w:rsidRPr="00677E92">
        <w:rPr>
          <w:rFonts w:ascii="AdvTR" w:hAnsi="AdvTR" w:cs="AdvTR"/>
          <w:sz w:val="20"/>
          <w:szCs w:val="20"/>
          <w:lang w:val="en-US"/>
        </w:rPr>
        <w:t xml:space="preserve"> and draws on these experiences for creative inquiry, curriculum</w:t>
      </w:r>
      <w:r>
        <w:rPr>
          <w:rFonts w:ascii="AdvTR" w:hAnsi="AdvTR" w:cs="AdvTR"/>
          <w:sz w:val="20"/>
          <w:szCs w:val="20"/>
          <w:lang w:val="en-US"/>
        </w:rPr>
        <w:t xml:space="preserve"> </w:t>
      </w:r>
      <w:r w:rsidRPr="00677E92">
        <w:rPr>
          <w:rFonts w:ascii="AdvTR" w:hAnsi="AdvTR" w:cs="AdvTR"/>
          <w:sz w:val="20"/>
          <w:szCs w:val="20"/>
          <w:lang w:val="en-US"/>
        </w:rPr>
        <w:t>development, and exchange. In developing societal capacity, regional cooperation aims to</w:t>
      </w:r>
      <w:r>
        <w:rPr>
          <w:rFonts w:ascii="AdvTR" w:hAnsi="AdvTR" w:cs="AdvTR"/>
          <w:sz w:val="20"/>
          <w:szCs w:val="20"/>
          <w:lang w:val="en-US"/>
        </w:rPr>
        <w:t xml:space="preserve"> </w:t>
      </w:r>
      <w:r w:rsidRPr="00677E92">
        <w:rPr>
          <w:rFonts w:ascii="AdvTR" w:hAnsi="AdvTR" w:cs="AdvTR"/>
          <w:sz w:val="20"/>
          <w:szCs w:val="20"/>
          <w:lang w:val="en-US"/>
        </w:rPr>
        <w:t>motivate students and teachers to work within the local context of the transformation process</w:t>
      </w:r>
      <w:r>
        <w:rPr>
          <w:rFonts w:ascii="AdvTR" w:hAnsi="AdvTR" w:cs="AdvTR"/>
          <w:sz w:val="20"/>
          <w:szCs w:val="20"/>
          <w:lang w:val="en-US"/>
        </w:rPr>
        <w:t xml:space="preserve"> </w:t>
      </w:r>
      <w:r w:rsidRPr="00677E92">
        <w:rPr>
          <w:rFonts w:ascii="AdvTR" w:hAnsi="AdvTR" w:cs="AdvTR"/>
          <w:sz w:val="20"/>
          <w:szCs w:val="20"/>
          <w:lang w:val="en-US"/>
        </w:rPr>
        <w:t>and draw upon comparative perspectives to understand and chart its progress. EHU contributes</w:t>
      </w:r>
      <w:r>
        <w:rPr>
          <w:rFonts w:ascii="AdvTR" w:hAnsi="AdvTR" w:cs="AdvTR"/>
          <w:sz w:val="20"/>
          <w:szCs w:val="20"/>
          <w:lang w:val="en-US"/>
        </w:rPr>
        <w:t xml:space="preserve"> </w:t>
      </w:r>
      <w:r w:rsidRPr="00677E92">
        <w:rPr>
          <w:rFonts w:ascii="AdvTR" w:hAnsi="AdvTR" w:cs="AdvTR"/>
          <w:sz w:val="20"/>
          <w:szCs w:val="20"/>
          <w:lang w:val="en-US"/>
        </w:rPr>
        <w:t>to the advancement of intellectual thought and the reform of higher education</w:t>
      </w:r>
      <w:r w:rsidR="00E81304">
        <w:rPr>
          <w:rFonts w:ascii="AdvTR" w:hAnsi="AdvTR" w:cs="AdvTR"/>
          <w:sz w:val="20"/>
          <w:szCs w:val="20"/>
          <w:lang w:val="en-US"/>
        </w:rPr>
        <w:t>—</w:t>
      </w:r>
      <w:r w:rsidRPr="00677E92">
        <w:rPr>
          <w:rFonts w:ascii="AdvTR" w:hAnsi="AdvTR" w:cs="AdvTR"/>
          <w:sz w:val="20"/>
          <w:szCs w:val="20"/>
          <w:lang w:val="en-US"/>
        </w:rPr>
        <w:t>particularly in the</w:t>
      </w:r>
      <w:r>
        <w:rPr>
          <w:rFonts w:ascii="AdvTR" w:hAnsi="AdvTR" w:cs="AdvTR"/>
          <w:sz w:val="20"/>
          <w:szCs w:val="20"/>
          <w:lang w:val="en-US"/>
        </w:rPr>
        <w:t xml:space="preserve"> </w:t>
      </w:r>
      <w:r w:rsidRPr="00677E92">
        <w:rPr>
          <w:rFonts w:ascii="AdvTR" w:hAnsi="AdvTR" w:cs="AdvTR"/>
          <w:sz w:val="20"/>
          <w:szCs w:val="20"/>
          <w:lang w:val="en-US"/>
        </w:rPr>
        <w:t>humanities and social sciences</w:t>
      </w:r>
      <w:r w:rsidR="00E81304">
        <w:rPr>
          <w:rFonts w:ascii="AdvTR" w:hAnsi="AdvTR" w:cs="AdvTR"/>
          <w:sz w:val="20"/>
          <w:szCs w:val="20"/>
          <w:lang w:val="en-US"/>
        </w:rPr>
        <w:t>—</w:t>
      </w:r>
      <w:r w:rsidRPr="00677E92">
        <w:rPr>
          <w:rFonts w:ascii="AdvTR" w:hAnsi="AdvTR" w:cs="AdvTR"/>
          <w:sz w:val="20"/>
          <w:szCs w:val="20"/>
          <w:lang w:val="en-US"/>
        </w:rPr>
        <w:t>through its cooperation with institutions in Belarus and Lithuania</w:t>
      </w:r>
      <w:r w:rsidR="00E81304">
        <w:rPr>
          <w:rFonts w:ascii="AdvTR" w:hAnsi="AdvTR" w:cs="AdvTR"/>
          <w:sz w:val="20"/>
          <w:szCs w:val="20"/>
          <w:lang w:val="en-US"/>
        </w:rPr>
        <w:t>,</w:t>
      </w:r>
      <w:r>
        <w:rPr>
          <w:rFonts w:ascii="AdvTR" w:hAnsi="AdvTR" w:cs="AdvTR"/>
          <w:sz w:val="20"/>
          <w:szCs w:val="20"/>
          <w:lang w:val="en-US"/>
        </w:rPr>
        <w:t xml:space="preserve"> </w:t>
      </w:r>
      <w:r w:rsidRPr="00677E92">
        <w:rPr>
          <w:rFonts w:ascii="AdvTR" w:hAnsi="AdvTR" w:cs="AdvTR"/>
          <w:sz w:val="20"/>
          <w:szCs w:val="20"/>
          <w:lang w:val="en-US"/>
        </w:rPr>
        <w:t>and scholarly communities in the Baltic Sea region and countries neighboring Belarus.</w:t>
      </w:r>
    </w:p>
    <w:p w14:paraId="1EE15A11" w14:textId="77777777" w:rsidR="00F4223F" w:rsidRDefault="00F4223F" w:rsidP="00C60C29">
      <w:pPr>
        <w:autoSpaceDE w:val="0"/>
        <w:autoSpaceDN w:val="0"/>
        <w:adjustRightInd w:val="0"/>
        <w:spacing w:after="0" w:line="360" w:lineRule="auto"/>
        <w:ind w:left="360"/>
        <w:rPr>
          <w:rFonts w:ascii="AdvTR" w:hAnsi="AdvTR" w:cs="AdvT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4855"/>
      </w:tblGrid>
      <w:tr w:rsidR="00F4223F" w:rsidRPr="00BE0AFA" w14:paraId="775556F5" w14:textId="77777777" w:rsidTr="00F4223F">
        <w:trPr>
          <w:trHeight w:val="360"/>
        </w:trPr>
        <w:tc>
          <w:tcPr>
            <w:tcW w:w="4855" w:type="dxa"/>
          </w:tcPr>
          <w:p w14:paraId="46490D60" w14:textId="7350C546" w:rsidR="00F4223F" w:rsidRPr="00D64E02" w:rsidRDefault="00F4223F" w:rsidP="00F25A09">
            <w:pPr>
              <w:autoSpaceDE w:val="0"/>
              <w:autoSpaceDN w:val="0"/>
              <w:adjustRightInd w:val="0"/>
              <w:spacing w:after="0" w:line="240" w:lineRule="auto"/>
              <w:rPr>
                <w:rFonts w:ascii="AdvTR" w:hAnsi="AdvTR" w:cs="AdvTR"/>
                <w:sz w:val="20"/>
                <w:szCs w:val="20"/>
                <w:lang w:val="en-US"/>
              </w:rPr>
            </w:pPr>
            <w:r w:rsidRPr="00D64E02">
              <w:rPr>
                <w:rFonts w:ascii="AdvTR" w:hAnsi="AdvTR" w:cs="AdvTR"/>
                <w:b/>
                <w:bCs/>
                <w:sz w:val="20"/>
                <w:szCs w:val="20"/>
                <w:lang w:val="en-US"/>
              </w:rPr>
              <w:t xml:space="preserve">Purpose of process </w:t>
            </w:r>
          </w:p>
        </w:tc>
        <w:tc>
          <w:tcPr>
            <w:tcW w:w="4855" w:type="dxa"/>
          </w:tcPr>
          <w:p w14:paraId="7B92F57C" w14:textId="13DE0835" w:rsidR="00F4223F" w:rsidRDefault="00AF7EF4" w:rsidP="00F25A09">
            <w:pPr>
              <w:autoSpaceDE w:val="0"/>
              <w:autoSpaceDN w:val="0"/>
              <w:adjustRightInd w:val="0"/>
              <w:spacing w:after="0" w:line="240" w:lineRule="auto"/>
              <w:rPr>
                <w:rFonts w:ascii="AdvTR" w:hAnsi="AdvTR" w:cs="AdvTR"/>
                <w:sz w:val="20"/>
                <w:szCs w:val="20"/>
                <w:lang w:val="en-US"/>
              </w:rPr>
            </w:pPr>
            <w:r w:rsidRPr="00AF7EF4">
              <w:rPr>
                <w:rFonts w:ascii="AdvTR" w:hAnsi="AdvTR" w:cs="AdvTR"/>
                <w:sz w:val="20"/>
                <w:szCs w:val="20"/>
                <w:lang w:val="en-US"/>
              </w:rPr>
              <w:t>To foster closer ties to institutions and communities within the neighboring region, EHU thus extends</w:t>
            </w:r>
            <w:r>
              <w:rPr>
                <w:rFonts w:ascii="AdvTR" w:hAnsi="AdvTR" w:cs="AdvTR"/>
                <w:sz w:val="20"/>
                <w:szCs w:val="20"/>
                <w:lang w:val="en-US"/>
              </w:rPr>
              <w:t xml:space="preserve"> </w:t>
            </w:r>
            <w:r w:rsidRPr="00AF7EF4">
              <w:rPr>
                <w:rFonts w:ascii="AdvTR" w:hAnsi="AdvTR" w:cs="AdvTR"/>
                <w:sz w:val="20"/>
                <w:szCs w:val="20"/>
                <w:lang w:val="en-US"/>
              </w:rPr>
              <w:t xml:space="preserve">the </w:t>
            </w:r>
            <w:r>
              <w:rPr>
                <w:rFonts w:ascii="AdvTR" w:hAnsi="AdvTR" w:cs="AdvTR"/>
                <w:sz w:val="20"/>
                <w:szCs w:val="20"/>
                <w:lang w:val="en-US"/>
              </w:rPr>
              <w:t xml:space="preserve">goal </w:t>
            </w:r>
            <w:r w:rsidRPr="00AF7EF4">
              <w:rPr>
                <w:rFonts w:ascii="AdvTR" w:hAnsi="AdvTR" w:cs="AdvTR"/>
                <w:sz w:val="20"/>
                <w:szCs w:val="20"/>
                <w:lang w:val="en-US"/>
              </w:rPr>
              <w:t>of its education and research capacity. In the process, scholarly and professional</w:t>
            </w:r>
            <w:r>
              <w:rPr>
                <w:rFonts w:ascii="AdvTR" w:hAnsi="AdvTR" w:cs="AdvTR"/>
                <w:sz w:val="20"/>
                <w:szCs w:val="20"/>
                <w:lang w:val="en-US"/>
              </w:rPr>
              <w:t xml:space="preserve"> </w:t>
            </w:r>
            <w:r w:rsidRPr="00AF7EF4">
              <w:rPr>
                <w:rFonts w:ascii="AdvTR" w:hAnsi="AdvTR" w:cs="AdvTR"/>
                <w:sz w:val="20"/>
                <w:szCs w:val="20"/>
                <w:lang w:val="en-US"/>
              </w:rPr>
              <w:t>communities will be created to engage in policymaking, develop culturally</w:t>
            </w:r>
            <w:r w:rsidR="00E81304">
              <w:rPr>
                <w:rFonts w:ascii="AdvTR" w:hAnsi="AdvTR" w:cs="AdvTR"/>
                <w:sz w:val="20"/>
                <w:szCs w:val="20"/>
                <w:lang w:val="en-US"/>
              </w:rPr>
              <w:t xml:space="preserve"> </w:t>
            </w:r>
            <w:r w:rsidRPr="00AF7EF4">
              <w:rPr>
                <w:rFonts w:ascii="AdvTR" w:hAnsi="AdvTR" w:cs="AdvTR"/>
                <w:sz w:val="20"/>
                <w:szCs w:val="20"/>
                <w:lang w:val="en-US"/>
              </w:rPr>
              <w:t>informed structures</w:t>
            </w:r>
            <w:r>
              <w:rPr>
                <w:rFonts w:ascii="AdvTR" w:hAnsi="AdvTR" w:cs="AdvTR"/>
                <w:sz w:val="20"/>
                <w:szCs w:val="20"/>
                <w:lang w:val="en-US"/>
              </w:rPr>
              <w:t xml:space="preserve"> </w:t>
            </w:r>
            <w:r w:rsidRPr="00AF7EF4">
              <w:rPr>
                <w:rFonts w:ascii="AdvTR" w:hAnsi="AdvTR" w:cs="AdvTR"/>
                <w:sz w:val="20"/>
                <w:szCs w:val="20"/>
                <w:lang w:val="en-US"/>
              </w:rPr>
              <w:t>for education and research, and facilitate dialogue</w:t>
            </w:r>
          </w:p>
          <w:p w14:paraId="4FE09F8A" w14:textId="77777777" w:rsidR="00AF7EF4" w:rsidRPr="00F4223F" w:rsidRDefault="00AF7EF4" w:rsidP="00F25A09">
            <w:pPr>
              <w:autoSpaceDE w:val="0"/>
              <w:autoSpaceDN w:val="0"/>
              <w:adjustRightInd w:val="0"/>
              <w:spacing w:after="0" w:line="240" w:lineRule="auto"/>
              <w:rPr>
                <w:rFonts w:ascii="AdvTR" w:hAnsi="AdvTR" w:cs="AdvTR"/>
                <w:sz w:val="20"/>
                <w:szCs w:val="20"/>
                <w:lang w:val="en-US"/>
              </w:rPr>
            </w:pPr>
          </w:p>
        </w:tc>
      </w:tr>
      <w:tr w:rsidR="00F4223F" w:rsidRPr="00F4223F" w14:paraId="12D421CF" w14:textId="77777777" w:rsidTr="00F4223F">
        <w:trPr>
          <w:trHeight w:val="229"/>
        </w:trPr>
        <w:tc>
          <w:tcPr>
            <w:tcW w:w="4855" w:type="dxa"/>
          </w:tcPr>
          <w:p w14:paraId="1FF5EF70" w14:textId="47ED9DAA" w:rsidR="00F4223F" w:rsidRPr="00F4223F" w:rsidRDefault="00F4223F" w:rsidP="00F25A09">
            <w:pPr>
              <w:autoSpaceDE w:val="0"/>
              <w:autoSpaceDN w:val="0"/>
              <w:adjustRightInd w:val="0"/>
              <w:spacing w:after="0" w:line="240" w:lineRule="auto"/>
              <w:rPr>
                <w:rFonts w:ascii="AdvTR" w:hAnsi="AdvTR" w:cs="AdvTR"/>
                <w:sz w:val="20"/>
                <w:szCs w:val="20"/>
                <w:lang w:val="en-US"/>
              </w:rPr>
            </w:pPr>
            <w:r w:rsidRPr="00F4223F">
              <w:rPr>
                <w:rFonts w:ascii="AdvTR" w:hAnsi="AdvTR" w:cs="AdvTR"/>
                <w:b/>
                <w:bCs/>
                <w:sz w:val="20"/>
                <w:szCs w:val="20"/>
                <w:lang w:val="en-US"/>
              </w:rPr>
              <w:t>Person in charge of the process</w:t>
            </w:r>
          </w:p>
        </w:tc>
        <w:tc>
          <w:tcPr>
            <w:tcW w:w="4855" w:type="dxa"/>
          </w:tcPr>
          <w:p w14:paraId="38EF6E09" w14:textId="77777777" w:rsidR="00F4223F" w:rsidRPr="00987075" w:rsidRDefault="00F4223F" w:rsidP="00F25A09">
            <w:pPr>
              <w:autoSpaceDE w:val="0"/>
              <w:autoSpaceDN w:val="0"/>
              <w:adjustRightInd w:val="0"/>
              <w:spacing w:after="0" w:line="240" w:lineRule="auto"/>
              <w:rPr>
                <w:rFonts w:ascii="AdvTR" w:hAnsi="AdvTR" w:cs="AdvTR"/>
                <w:sz w:val="20"/>
                <w:szCs w:val="20"/>
                <w:lang w:val="en-US"/>
              </w:rPr>
            </w:pPr>
            <w:r w:rsidRPr="00987075">
              <w:rPr>
                <w:rFonts w:ascii="AdvTR" w:hAnsi="AdvTR" w:cs="AdvTR"/>
                <w:sz w:val="20"/>
                <w:szCs w:val="20"/>
              </w:rPr>
              <w:t xml:space="preserve">Rector </w:t>
            </w:r>
          </w:p>
          <w:p w14:paraId="545D1AA5" w14:textId="77777777" w:rsidR="00D64E02" w:rsidRPr="00D64E02" w:rsidRDefault="00D64E02" w:rsidP="00F25A09">
            <w:pPr>
              <w:autoSpaceDE w:val="0"/>
              <w:autoSpaceDN w:val="0"/>
              <w:adjustRightInd w:val="0"/>
              <w:spacing w:after="0" w:line="240" w:lineRule="auto"/>
              <w:rPr>
                <w:rFonts w:ascii="AdvTR" w:hAnsi="AdvTR" w:cs="AdvTR"/>
                <w:sz w:val="20"/>
                <w:szCs w:val="20"/>
                <w:lang w:val="en-US"/>
              </w:rPr>
            </w:pPr>
          </w:p>
        </w:tc>
      </w:tr>
      <w:tr w:rsidR="00F4223F" w:rsidRPr="00BE0AFA" w14:paraId="4B89F9DE" w14:textId="77777777" w:rsidTr="00F4223F">
        <w:trPr>
          <w:trHeight w:val="482"/>
        </w:trPr>
        <w:tc>
          <w:tcPr>
            <w:tcW w:w="4855" w:type="dxa"/>
          </w:tcPr>
          <w:p w14:paraId="6F21AAF5" w14:textId="01C65662" w:rsidR="00F4223F" w:rsidRPr="00F4223F" w:rsidRDefault="00F4223F" w:rsidP="00F25A09">
            <w:pPr>
              <w:autoSpaceDE w:val="0"/>
              <w:autoSpaceDN w:val="0"/>
              <w:adjustRightInd w:val="0"/>
              <w:spacing w:after="0" w:line="240" w:lineRule="auto"/>
              <w:rPr>
                <w:rFonts w:ascii="AdvTR" w:hAnsi="AdvTR" w:cs="AdvTR"/>
                <w:sz w:val="20"/>
                <w:szCs w:val="20"/>
              </w:rPr>
            </w:pPr>
            <w:r w:rsidRPr="00F4223F">
              <w:rPr>
                <w:rFonts w:ascii="AdvTR" w:hAnsi="AdvTR" w:cs="AdvTR"/>
                <w:b/>
                <w:bCs/>
                <w:sz w:val="20"/>
                <w:szCs w:val="20"/>
              </w:rPr>
              <w:t xml:space="preserve">Quality objectives of process </w:t>
            </w:r>
          </w:p>
        </w:tc>
        <w:tc>
          <w:tcPr>
            <w:tcW w:w="4855" w:type="dxa"/>
          </w:tcPr>
          <w:p w14:paraId="79A87203" w14:textId="7F42E114" w:rsidR="00677E92" w:rsidRPr="00677E92" w:rsidRDefault="00677E92" w:rsidP="00F25A09">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 xml:space="preserve">- </w:t>
            </w:r>
            <w:r w:rsidR="00E81304">
              <w:rPr>
                <w:rFonts w:ascii="AdvTR" w:hAnsi="AdvTR" w:cs="AdvTR"/>
                <w:sz w:val="20"/>
                <w:szCs w:val="20"/>
                <w:lang w:val="en-US"/>
              </w:rPr>
              <w:t>Foster</w:t>
            </w:r>
            <w:r w:rsidRPr="00677E92">
              <w:rPr>
                <w:rFonts w:ascii="AdvTR" w:hAnsi="AdvTR" w:cs="AdvTR"/>
                <w:sz w:val="20"/>
                <w:szCs w:val="20"/>
                <w:lang w:val="en-US"/>
              </w:rPr>
              <w:t xml:space="preserve"> dynamic communication and interaction among regional institutional actors on issues important to societies in transition, by supporting scholarly and professional cooperation on programs developed locally and delivered in regional languages</w:t>
            </w:r>
          </w:p>
          <w:p w14:paraId="4E2AC46A" w14:textId="43C1A8C3" w:rsidR="00677E92" w:rsidRPr="00677E92" w:rsidRDefault="00677E92" w:rsidP="00F25A09">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w:t>
            </w:r>
            <w:r w:rsidRPr="00677E92">
              <w:rPr>
                <w:rFonts w:ascii="AdvTR" w:hAnsi="AdvTR" w:cs="AdvTR"/>
                <w:sz w:val="20"/>
                <w:szCs w:val="20"/>
                <w:lang w:val="en-US"/>
              </w:rPr>
              <w:t xml:space="preserve"> Extend access to communities and research collections in the region</w:t>
            </w:r>
          </w:p>
          <w:p w14:paraId="59BE02EE" w14:textId="77741B46" w:rsidR="00677E92" w:rsidRPr="00677E92" w:rsidRDefault="00677E92" w:rsidP="00F25A09">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w:t>
            </w:r>
            <w:r w:rsidRPr="00677E92">
              <w:rPr>
                <w:rFonts w:ascii="AdvTR" w:hAnsi="AdvTR" w:cs="AdvTR"/>
                <w:sz w:val="20"/>
                <w:szCs w:val="20"/>
                <w:lang w:val="en-US"/>
              </w:rPr>
              <w:t xml:space="preserve"> Integrate forms of tutoring for students and mentoring for teachers</w:t>
            </w:r>
          </w:p>
          <w:p w14:paraId="698337EE" w14:textId="3C4755D9" w:rsidR="00677E92" w:rsidRPr="00677E92" w:rsidRDefault="00677E92" w:rsidP="00F25A09">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w:t>
            </w:r>
            <w:r w:rsidRPr="00677E92">
              <w:rPr>
                <w:rFonts w:ascii="AdvTR" w:hAnsi="AdvTR" w:cs="AdvTR"/>
                <w:sz w:val="20"/>
                <w:szCs w:val="20"/>
                <w:lang w:val="en-US"/>
              </w:rPr>
              <w:t xml:space="preserve"> Develop the resources, infrastructure, and networks for advanced studies or think tank activities</w:t>
            </w:r>
            <w:r>
              <w:rPr>
                <w:rFonts w:ascii="AdvTR" w:hAnsi="AdvTR" w:cs="AdvTR"/>
                <w:sz w:val="20"/>
                <w:szCs w:val="20"/>
                <w:lang w:val="en-US"/>
              </w:rPr>
              <w:t xml:space="preserve"> </w:t>
            </w:r>
            <w:r w:rsidRPr="00677E92">
              <w:rPr>
                <w:rFonts w:ascii="AdvTR" w:hAnsi="AdvTR" w:cs="AdvTR"/>
                <w:sz w:val="20"/>
                <w:szCs w:val="20"/>
                <w:lang w:val="en-US"/>
              </w:rPr>
              <w:t>in social sciences and humanities</w:t>
            </w:r>
          </w:p>
          <w:p w14:paraId="6A058CA3" w14:textId="17B544C5" w:rsidR="00677E92" w:rsidRPr="00677E92" w:rsidRDefault="00677E92" w:rsidP="00F25A09">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w:t>
            </w:r>
            <w:r w:rsidRPr="00677E92">
              <w:rPr>
                <w:rFonts w:ascii="AdvTR" w:hAnsi="AdvTR" w:cs="AdvTR"/>
                <w:sz w:val="20"/>
                <w:szCs w:val="20"/>
                <w:lang w:val="en-US"/>
              </w:rPr>
              <w:t xml:space="preserve"> Develop unique undergraduate and graduate degree programs in cooperation with neighboring</w:t>
            </w:r>
            <w:r>
              <w:rPr>
                <w:rFonts w:ascii="AdvTR" w:hAnsi="AdvTR" w:cs="AdvTR"/>
                <w:sz w:val="20"/>
                <w:szCs w:val="20"/>
                <w:lang w:val="en-US"/>
              </w:rPr>
              <w:t xml:space="preserve"> </w:t>
            </w:r>
            <w:r w:rsidRPr="00677E92">
              <w:rPr>
                <w:rFonts w:ascii="AdvTR" w:hAnsi="AdvTR" w:cs="AdvTR"/>
                <w:sz w:val="20"/>
                <w:szCs w:val="20"/>
                <w:lang w:val="en-US"/>
              </w:rPr>
              <w:t>partner universities</w:t>
            </w:r>
          </w:p>
          <w:p w14:paraId="71F1279F" w14:textId="201BF25D" w:rsidR="00F4223F" w:rsidRPr="00F4223F" w:rsidRDefault="00677E92" w:rsidP="00F25A09">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w:t>
            </w:r>
            <w:r w:rsidRPr="00677E92">
              <w:rPr>
                <w:rFonts w:ascii="AdvTR" w:hAnsi="AdvTR" w:cs="AdvTR"/>
                <w:sz w:val="20"/>
                <w:szCs w:val="20"/>
                <w:lang w:val="en-US"/>
              </w:rPr>
              <w:t xml:space="preserve"> Contribute to higher education reform within Belarus and the neighboring region through</w:t>
            </w:r>
            <w:r>
              <w:rPr>
                <w:rFonts w:ascii="AdvTR" w:hAnsi="AdvTR" w:cs="AdvTR"/>
                <w:sz w:val="20"/>
                <w:szCs w:val="20"/>
                <w:lang w:val="en-US"/>
              </w:rPr>
              <w:t xml:space="preserve"> </w:t>
            </w:r>
            <w:r w:rsidRPr="00677E92">
              <w:rPr>
                <w:rFonts w:ascii="AdvTR" w:hAnsi="AdvTR" w:cs="AdvTR"/>
                <w:sz w:val="20"/>
                <w:szCs w:val="20"/>
                <w:lang w:val="en-US"/>
              </w:rPr>
              <w:t>modernization, innovation, and the development of methodologies and curricular content</w:t>
            </w:r>
            <w:r>
              <w:rPr>
                <w:rFonts w:ascii="AdvTR" w:hAnsi="AdvTR" w:cs="AdvTR"/>
                <w:sz w:val="20"/>
                <w:szCs w:val="20"/>
                <w:lang w:val="en-US"/>
              </w:rPr>
              <w:t xml:space="preserve"> </w:t>
            </w:r>
            <w:r w:rsidRPr="00677E92">
              <w:rPr>
                <w:rFonts w:ascii="AdvTR" w:hAnsi="AdvTR" w:cs="AdvTR"/>
                <w:sz w:val="20"/>
                <w:szCs w:val="20"/>
                <w:lang w:val="en-US"/>
              </w:rPr>
              <w:t>based on best practices</w:t>
            </w:r>
          </w:p>
        </w:tc>
      </w:tr>
    </w:tbl>
    <w:p w14:paraId="0743A446" w14:textId="77777777" w:rsidR="00F4223F" w:rsidRDefault="00F4223F" w:rsidP="00C60C29">
      <w:pPr>
        <w:autoSpaceDE w:val="0"/>
        <w:autoSpaceDN w:val="0"/>
        <w:adjustRightInd w:val="0"/>
        <w:spacing w:after="0" w:line="360" w:lineRule="auto"/>
        <w:ind w:left="360"/>
        <w:rPr>
          <w:rFonts w:ascii="AdvTR" w:hAnsi="AdvTR" w:cs="AdvTR"/>
          <w:sz w:val="20"/>
          <w:szCs w:val="20"/>
          <w:lang w:val="en-US"/>
        </w:rPr>
      </w:pPr>
    </w:p>
    <w:p w14:paraId="4901D71D" w14:textId="77777777" w:rsidR="00610B7E" w:rsidRDefault="00610B7E" w:rsidP="00C60C29">
      <w:pPr>
        <w:autoSpaceDE w:val="0"/>
        <w:autoSpaceDN w:val="0"/>
        <w:adjustRightInd w:val="0"/>
        <w:spacing w:after="0" w:line="360" w:lineRule="auto"/>
        <w:ind w:left="360"/>
        <w:rPr>
          <w:rFonts w:ascii="AdvTR" w:hAnsi="AdvTR" w:cs="AdvTR"/>
          <w:sz w:val="20"/>
          <w:szCs w:val="20"/>
          <w:lang w:val="en-US"/>
        </w:rPr>
      </w:pPr>
    </w:p>
    <w:p w14:paraId="66A64A86" w14:textId="52B942D7" w:rsidR="00610B7E" w:rsidRPr="009A3ACE" w:rsidRDefault="001F28E2" w:rsidP="004C725F">
      <w:pPr>
        <w:pStyle w:val="ListParagraph"/>
        <w:numPr>
          <w:ilvl w:val="2"/>
          <w:numId w:val="23"/>
        </w:numPr>
        <w:spacing w:line="360" w:lineRule="auto"/>
        <w:jc w:val="center"/>
        <w:rPr>
          <w:rFonts w:ascii="AdvTR" w:hAnsi="AdvTR" w:cs="AdvTR"/>
          <w:sz w:val="20"/>
          <w:szCs w:val="20"/>
          <w:lang w:val="en-US"/>
        </w:rPr>
      </w:pPr>
      <w:r w:rsidRPr="009A3ACE">
        <w:rPr>
          <w:rFonts w:ascii="AdvTR" w:hAnsi="AdvTR" w:cs="AdvTR"/>
          <w:bCs/>
          <w:sz w:val="20"/>
          <w:szCs w:val="20"/>
          <w:lang w:val="en-US"/>
        </w:rPr>
        <w:t xml:space="preserve">Quality </w:t>
      </w:r>
      <w:r w:rsidR="00FE47FA">
        <w:rPr>
          <w:rFonts w:ascii="AdvTR" w:hAnsi="AdvTR" w:cs="AdvTR"/>
          <w:bCs/>
          <w:sz w:val="20"/>
          <w:szCs w:val="20"/>
          <w:lang w:val="en-US"/>
        </w:rPr>
        <w:t>p</w:t>
      </w:r>
      <w:r w:rsidR="00FE47FA" w:rsidRPr="009A3ACE">
        <w:rPr>
          <w:rFonts w:ascii="AdvTR" w:hAnsi="AdvTR" w:cs="AdvTR"/>
          <w:bCs/>
          <w:sz w:val="20"/>
          <w:szCs w:val="20"/>
          <w:lang w:val="en-US"/>
        </w:rPr>
        <w:t xml:space="preserve">ractices </w:t>
      </w:r>
      <w:r w:rsidRPr="009A3ACE">
        <w:rPr>
          <w:rFonts w:ascii="AdvTR" w:hAnsi="AdvTR" w:cs="AdvTR"/>
          <w:bCs/>
          <w:sz w:val="20"/>
          <w:szCs w:val="20"/>
          <w:lang w:val="en-US"/>
        </w:rPr>
        <w:t xml:space="preserve">in </w:t>
      </w:r>
      <w:r w:rsidR="00FE47FA">
        <w:rPr>
          <w:rFonts w:ascii="AdvTR" w:hAnsi="AdvTR" w:cs="AdvTR"/>
          <w:bCs/>
          <w:sz w:val="20"/>
          <w:szCs w:val="20"/>
          <w:lang w:val="en-US"/>
        </w:rPr>
        <w:t>r</w:t>
      </w:r>
      <w:r w:rsidR="00FE47FA" w:rsidRPr="009A3ACE">
        <w:rPr>
          <w:rFonts w:ascii="AdvTR" w:hAnsi="AdvTR" w:cs="AdvTR"/>
          <w:bCs/>
          <w:sz w:val="20"/>
          <w:szCs w:val="20"/>
          <w:lang w:val="en-US"/>
        </w:rPr>
        <w:t xml:space="preserve">egional </w:t>
      </w:r>
      <w:r w:rsidR="00FE47FA">
        <w:rPr>
          <w:rFonts w:ascii="AdvTR" w:hAnsi="AdvTR" w:cs="AdvTR"/>
          <w:bCs/>
          <w:sz w:val="20"/>
          <w:szCs w:val="20"/>
          <w:lang w:val="en-US"/>
        </w:rPr>
        <w:t>d</w:t>
      </w:r>
      <w:r w:rsidR="00FE47FA" w:rsidRPr="009A3ACE">
        <w:rPr>
          <w:rFonts w:ascii="AdvTR" w:hAnsi="AdvTR" w:cs="AdvTR"/>
          <w:bCs/>
          <w:sz w:val="20"/>
          <w:szCs w:val="20"/>
          <w:lang w:val="en-US"/>
        </w:rPr>
        <w:t xml:space="preserve">evelopment </w:t>
      </w:r>
      <w:r w:rsidRPr="009A3ACE">
        <w:rPr>
          <w:rFonts w:ascii="AdvTR" w:hAnsi="AdvTR" w:cs="AdvTR"/>
          <w:bCs/>
          <w:sz w:val="20"/>
          <w:szCs w:val="20"/>
          <w:lang w:val="en-US"/>
        </w:rPr>
        <w:t xml:space="preserve">and </w:t>
      </w:r>
      <w:r w:rsidR="00FE47FA">
        <w:rPr>
          <w:rFonts w:ascii="AdvTR" w:hAnsi="AdvTR" w:cs="AdvTR"/>
          <w:bCs/>
          <w:sz w:val="20"/>
          <w:szCs w:val="20"/>
          <w:lang w:val="en-US"/>
        </w:rPr>
        <w:t>r</w:t>
      </w:r>
      <w:r w:rsidR="00FE47FA" w:rsidRPr="009A3ACE">
        <w:rPr>
          <w:rFonts w:ascii="AdvTR" w:hAnsi="AdvTR" w:cs="AdvTR"/>
          <w:bCs/>
          <w:sz w:val="20"/>
          <w:szCs w:val="20"/>
          <w:lang w:val="en-US"/>
        </w:rPr>
        <w:t xml:space="preserve">elationship </w:t>
      </w:r>
      <w:r w:rsidRPr="009A3ACE">
        <w:rPr>
          <w:rFonts w:ascii="AdvTR" w:hAnsi="AdvTR" w:cs="AdvTR"/>
          <w:bCs/>
          <w:sz w:val="20"/>
          <w:szCs w:val="20"/>
          <w:lang w:val="en-US"/>
        </w:rPr>
        <w:t xml:space="preserve">to </w:t>
      </w:r>
      <w:r w:rsidR="00FE47FA">
        <w:rPr>
          <w:rFonts w:ascii="AdvTR" w:hAnsi="AdvTR" w:cs="AdvTR"/>
          <w:bCs/>
          <w:sz w:val="20"/>
          <w:szCs w:val="20"/>
          <w:lang w:val="en-US"/>
        </w:rPr>
        <w:t>s</w:t>
      </w:r>
      <w:r w:rsidR="00FE47FA" w:rsidRPr="009A3ACE">
        <w:rPr>
          <w:rFonts w:ascii="AdvTR" w:hAnsi="AdvTR" w:cs="AdvTR"/>
          <w:bCs/>
          <w:sz w:val="20"/>
          <w:szCs w:val="20"/>
          <w:lang w:val="en-US"/>
        </w:rPr>
        <w:t>ociety</w:t>
      </w:r>
    </w:p>
    <w:p w14:paraId="1485F277" w14:textId="5D8F1B23" w:rsidR="001F28E2" w:rsidRPr="0009656F" w:rsidRDefault="001F28E2" w:rsidP="0009656F">
      <w:pPr>
        <w:spacing w:line="360" w:lineRule="auto"/>
        <w:jc w:val="both"/>
        <w:rPr>
          <w:rFonts w:ascii="AdvTR" w:hAnsi="AdvTR" w:cs="AdvTR"/>
          <w:sz w:val="20"/>
          <w:szCs w:val="20"/>
          <w:lang w:val="en-US"/>
        </w:rPr>
      </w:pPr>
      <w:r w:rsidRPr="0009656F">
        <w:rPr>
          <w:rFonts w:ascii="AdvTR" w:hAnsi="AdvTR" w:cs="AdvTR"/>
          <w:sz w:val="20"/>
          <w:szCs w:val="20"/>
          <w:lang w:val="en-US"/>
        </w:rPr>
        <w:t>After the Lithuanian institutional evaluation in 2009, EHU committed itself to broadening cooperation with external partners in Lithuania and beyond. Common projects with Mykolas Romeris University, Vytautas Magnus University</w:t>
      </w:r>
      <w:r w:rsidR="003B5B93">
        <w:rPr>
          <w:rFonts w:ascii="AdvTR" w:hAnsi="AdvTR" w:cs="AdvTR"/>
          <w:sz w:val="20"/>
          <w:szCs w:val="20"/>
          <w:lang w:val="en-US"/>
        </w:rPr>
        <w:t>,</w:t>
      </w:r>
      <w:r w:rsidRPr="0009656F">
        <w:rPr>
          <w:rFonts w:ascii="AdvTR" w:hAnsi="AdvTR" w:cs="AdvTR"/>
          <w:sz w:val="20"/>
          <w:szCs w:val="20"/>
          <w:lang w:val="en-US"/>
        </w:rPr>
        <w:t xml:space="preserve"> and others are therefore being developed to involve EHU in the public debate and to strengthen its academic position in Lithuania. </w:t>
      </w:r>
    </w:p>
    <w:p w14:paraId="71B37567" w14:textId="77777777" w:rsidR="001F28E2" w:rsidRDefault="001F28E2">
      <w:pPr>
        <w:rPr>
          <w:rFonts w:asciiTheme="majorHAnsi" w:eastAsiaTheme="majorEastAsia" w:hAnsiTheme="majorHAnsi" w:cstheme="majorBidi"/>
          <w:bCs/>
          <w:color w:val="4F81BD" w:themeColor="accent1"/>
          <w:sz w:val="26"/>
          <w:szCs w:val="26"/>
          <w:lang w:val="en-US"/>
        </w:rPr>
      </w:pPr>
      <w:r>
        <w:rPr>
          <w:b/>
          <w:lang w:val="en-US"/>
        </w:rPr>
        <w:br w:type="page"/>
      </w:r>
    </w:p>
    <w:p w14:paraId="0CABD6C6" w14:textId="77777777" w:rsidR="00610B7E" w:rsidRPr="00161E3D" w:rsidRDefault="00610B7E" w:rsidP="004C725F">
      <w:pPr>
        <w:pStyle w:val="Heading2"/>
        <w:numPr>
          <w:ilvl w:val="1"/>
          <w:numId w:val="23"/>
        </w:numPr>
        <w:jc w:val="center"/>
        <w:rPr>
          <w:b w:val="0"/>
          <w:lang w:val="en-US"/>
        </w:rPr>
      </w:pPr>
      <w:bookmarkStart w:id="18" w:name="_Toc358629874"/>
      <w:r w:rsidRPr="00161E3D">
        <w:rPr>
          <w:b w:val="0"/>
          <w:lang w:val="en-US"/>
        </w:rPr>
        <w:lastRenderedPageBreak/>
        <w:t>PROCESS OF INTERNATIONALIZATION AND INTERNATIONAL COOPERATION</w:t>
      </w:r>
      <w:bookmarkEnd w:id="18"/>
    </w:p>
    <w:p w14:paraId="375B2234" w14:textId="77777777" w:rsidR="00610B7E" w:rsidRDefault="00610B7E" w:rsidP="00C60C29">
      <w:pPr>
        <w:autoSpaceDE w:val="0"/>
        <w:autoSpaceDN w:val="0"/>
        <w:adjustRightInd w:val="0"/>
        <w:spacing w:after="0" w:line="360" w:lineRule="auto"/>
        <w:rPr>
          <w:rFonts w:ascii="AdvTR" w:hAnsi="AdvTR" w:cs="AdvTR"/>
          <w:sz w:val="20"/>
          <w:szCs w:val="20"/>
          <w:lang w:val="en-US"/>
        </w:rPr>
      </w:pPr>
    </w:p>
    <w:p w14:paraId="3E3BE82D" w14:textId="20C9A5A9" w:rsidR="00F51AC8" w:rsidRPr="00F51AC8" w:rsidRDefault="00F51AC8" w:rsidP="00C60C29">
      <w:pPr>
        <w:autoSpaceDE w:val="0"/>
        <w:autoSpaceDN w:val="0"/>
        <w:adjustRightInd w:val="0"/>
        <w:spacing w:after="0" w:line="360" w:lineRule="auto"/>
        <w:rPr>
          <w:rFonts w:ascii="AdvTR" w:hAnsi="AdvTR" w:cs="AdvTR"/>
          <w:sz w:val="20"/>
          <w:szCs w:val="20"/>
          <w:lang w:val="en-US"/>
        </w:rPr>
      </w:pPr>
      <w:r w:rsidRPr="00F51AC8">
        <w:rPr>
          <w:rFonts w:ascii="AdvTR" w:hAnsi="AdvTR" w:cs="AdvTR"/>
          <w:sz w:val="20"/>
          <w:szCs w:val="20"/>
          <w:lang w:val="en-US"/>
        </w:rPr>
        <w:t xml:space="preserve">EHU cooperates with European and North American institutions </w:t>
      </w:r>
      <w:r w:rsidR="003B5B93">
        <w:rPr>
          <w:rFonts w:ascii="AdvTR" w:hAnsi="AdvTR" w:cs="AdvTR"/>
          <w:sz w:val="20"/>
          <w:szCs w:val="20"/>
          <w:lang w:val="en-US"/>
        </w:rPr>
        <w:t>i</w:t>
      </w:r>
      <w:r w:rsidR="003B5B93" w:rsidRPr="00F51AC8">
        <w:rPr>
          <w:rFonts w:ascii="AdvTR" w:hAnsi="AdvTR" w:cs="AdvTR"/>
          <w:sz w:val="20"/>
          <w:szCs w:val="20"/>
          <w:lang w:val="en-US"/>
        </w:rPr>
        <w:t>n</w:t>
      </w:r>
    </w:p>
    <w:p w14:paraId="1B46E489" w14:textId="72E4FE50" w:rsidR="00F51AC8" w:rsidRPr="00F51AC8" w:rsidRDefault="003B5B93" w:rsidP="004C725F">
      <w:pPr>
        <w:pStyle w:val="ListParagraph"/>
        <w:numPr>
          <w:ilvl w:val="0"/>
          <w:numId w:val="2"/>
        </w:num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e</w:t>
      </w:r>
      <w:r w:rsidRPr="00F51AC8">
        <w:rPr>
          <w:rFonts w:ascii="AdvTR" w:hAnsi="AdvTR" w:cs="AdvTR"/>
          <w:sz w:val="20"/>
          <w:szCs w:val="20"/>
          <w:lang w:val="en-US"/>
        </w:rPr>
        <w:t xml:space="preserve">xpanding </w:t>
      </w:r>
      <w:r w:rsidR="00F51AC8" w:rsidRPr="00F51AC8">
        <w:rPr>
          <w:rFonts w:ascii="AdvTR" w:hAnsi="AdvTR" w:cs="AdvTR"/>
          <w:sz w:val="20"/>
          <w:szCs w:val="20"/>
          <w:lang w:val="en-US"/>
        </w:rPr>
        <w:t>course offerings in English, German, and French</w:t>
      </w:r>
      <w:r w:rsidR="00B95616">
        <w:rPr>
          <w:rFonts w:ascii="AdvTR" w:hAnsi="AdvTR" w:cs="AdvTR"/>
          <w:sz w:val="20"/>
          <w:szCs w:val="20"/>
          <w:lang w:val="en-US"/>
        </w:rPr>
        <w:t>;</w:t>
      </w:r>
    </w:p>
    <w:p w14:paraId="09BA1B9D" w14:textId="55FD2C8F" w:rsidR="00F51AC8" w:rsidRPr="00F51AC8" w:rsidRDefault="003B5B93" w:rsidP="004C725F">
      <w:pPr>
        <w:pStyle w:val="ListParagraph"/>
        <w:numPr>
          <w:ilvl w:val="0"/>
          <w:numId w:val="2"/>
        </w:num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j</w:t>
      </w:r>
      <w:r w:rsidRPr="00F51AC8">
        <w:rPr>
          <w:rFonts w:ascii="AdvTR" w:hAnsi="AdvTR" w:cs="AdvTR"/>
          <w:sz w:val="20"/>
          <w:szCs w:val="20"/>
          <w:lang w:val="en-US"/>
        </w:rPr>
        <w:t xml:space="preserve">oint </w:t>
      </w:r>
      <w:r w:rsidR="00F51AC8" w:rsidRPr="00F51AC8">
        <w:rPr>
          <w:rFonts w:ascii="AdvTR" w:hAnsi="AdvTR" w:cs="AdvTR"/>
          <w:sz w:val="20"/>
          <w:szCs w:val="20"/>
          <w:lang w:val="en-US"/>
        </w:rPr>
        <w:t>degree programs (in development)</w:t>
      </w:r>
      <w:r w:rsidR="00B95616">
        <w:rPr>
          <w:rFonts w:ascii="AdvTR" w:hAnsi="AdvTR" w:cs="AdvTR"/>
          <w:sz w:val="20"/>
          <w:szCs w:val="20"/>
          <w:lang w:val="en-US"/>
        </w:rPr>
        <w:t>;</w:t>
      </w:r>
    </w:p>
    <w:p w14:paraId="43C20038" w14:textId="6CA3608F" w:rsidR="00F51AC8" w:rsidRPr="00F51AC8" w:rsidRDefault="003B5B93" w:rsidP="004C725F">
      <w:pPr>
        <w:pStyle w:val="ListParagraph"/>
        <w:numPr>
          <w:ilvl w:val="0"/>
          <w:numId w:val="2"/>
        </w:num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s</w:t>
      </w:r>
      <w:r w:rsidRPr="00F51AC8">
        <w:rPr>
          <w:rFonts w:ascii="AdvTR" w:hAnsi="AdvTR" w:cs="AdvTR"/>
          <w:sz w:val="20"/>
          <w:szCs w:val="20"/>
          <w:lang w:val="en-US"/>
        </w:rPr>
        <w:t xml:space="preserve">tudent </w:t>
      </w:r>
      <w:r w:rsidR="00F51AC8" w:rsidRPr="00F51AC8">
        <w:rPr>
          <w:rFonts w:ascii="AdvTR" w:hAnsi="AdvTR" w:cs="AdvTR"/>
          <w:sz w:val="20"/>
          <w:szCs w:val="20"/>
          <w:lang w:val="en-US"/>
        </w:rPr>
        <w:t>internship opportunities in Europe and North America</w:t>
      </w:r>
      <w:r w:rsidR="00B95616">
        <w:rPr>
          <w:rFonts w:ascii="AdvTR" w:hAnsi="AdvTR" w:cs="AdvTR"/>
          <w:sz w:val="20"/>
          <w:szCs w:val="20"/>
          <w:lang w:val="en-US"/>
        </w:rPr>
        <w:t>;</w:t>
      </w:r>
    </w:p>
    <w:p w14:paraId="048F484D" w14:textId="52BC3C65" w:rsidR="00F51AC8" w:rsidRPr="00F51AC8" w:rsidRDefault="003B5B93" w:rsidP="004C725F">
      <w:pPr>
        <w:pStyle w:val="ListParagraph"/>
        <w:numPr>
          <w:ilvl w:val="0"/>
          <w:numId w:val="2"/>
        </w:num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c</w:t>
      </w:r>
      <w:r w:rsidRPr="00F51AC8">
        <w:rPr>
          <w:rFonts w:ascii="AdvTR" w:hAnsi="AdvTR" w:cs="AdvTR"/>
          <w:sz w:val="20"/>
          <w:szCs w:val="20"/>
          <w:lang w:val="en-US"/>
        </w:rPr>
        <w:t xml:space="preserve">ollaborative </w:t>
      </w:r>
      <w:r w:rsidR="00F51AC8" w:rsidRPr="00F51AC8">
        <w:rPr>
          <w:rFonts w:ascii="AdvTR" w:hAnsi="AdvTR" w:cs="AdvTR"/>
          <w:sz w:val="20"/>
          <w:szCs w:val="20"/>
          <w:lang w:val="en-US"/>
        </w:rPr>
        <w:t>international research projects</w:t>
      </w:r>
      <w:r w:rsidR="00B95616">
        <w:rPr>
          <w:rFonts w:ascii="AdvTR" w:hAnsi="AdvTR" w:cs="AdvTR"/>
          <w:sz w:val="20"/>
          <w:szCs w:val="20"/>
          <w:lang w:val="en-US"/>
        </w:rPr>
        <w:t>;</w:t>
      </w:r>
    </w:p>
    <w:p w14:paraId="07D5714A" w14:textId="1A65BEA4" w:rsidR="00F51AC8" w:rsidRPr="00F51AC8" w:rsidRDefault="003B5B93" w:rsidP="004C725F">
      <w:pPr>
        <w:pStyle w:val="ListParagraph"/>
        <w:numPr>
          <w:ilvl w:val="0"/>
          <w:numId w:val="2"/>
        </w:num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m</w:t>
      </w:r>
      <w:r w:rsidRPr="00F51AC8">
        <w:rPr>
          <w:rFonts w:ascii="AdvTR" w:hAnsi="AdvTR" w:cs="AdvTR"/>
          <w:sz w:val="20"/>
          <w:szCs w:val="20"/>
          <w:lang w:val="en-US"/>
        </w:rPr>
        <w:t xml:space="preserve">embership </w:t>
      </w:r>
      <w:r w:rsidR="00F51AC8" w:rsidRPr="00F51AC8">
        <w:rPr>
          <w:rFonts w:ascii="AdvTR" w:hAnsi="AdvTR" w:cs="AdvTR"/>
          <w:sz w:val="20"/>
          <w:szCs w:val="20"/>
          <w:lang w:val="en-US"/>
        </w:rPr>
        <w:t>in international university organizations and networks</w:t>
      </w:r>
      <w:r w:rsidR="00B95616">
        <w:rPr>
          <w:rFonts w:ascii="AdvTR" w:hAnsi="AdvTR" w:cs="AdvTR"/>
          <w:sz w:val="20"/>
          <w:szCs w:val="20"/>
          <w:lang w:val="en-US"/>
        </w:rPr>
        <w:t>;</w:t>
      </w:r>
    </w:p>
    <w:p w14:paraId="2267EA05" w14:textId="4C4F6C26" w:rsidR="00F51AC8" w:rsidRPr="00F51AC8" w:rsidRDefault="003B5B93" w:rsidP="004C725F">
      <w:pPr>
        <w:pStyle w:val="ListParagraph"/>
        <w:numPr>
          <w:ilvl w:val="0"/>
          <w:numId w:val="2"/>
        </w:num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p</w:t>
      </w:r>
      <w:r w:rsidRPr="00F51AC8">
        <w:rPr>
          <w:rFonts w:ascii="AdvTR" w:hAnsi="AdvTR" w:cs="AdvTR"/>
          <w:sz w:val="20"/>
          <w:szCs w:val="20"/>
          <w:lang w:val="en-US"/>
        </w:rPr>
        <w:t xml:space="preserve">articipation </w:t>
      </w:r>
      <w:r w:rsidR="00F51AC8" w:rsidRPr="00F51AC8">
        <w:rPr>
          <w:rFonts w:ascii="AdvTR" w:hAnsi="AdvTR" w:cs="AdvTR"/>
          <w:sz w:val="20"/>
          <w:szCs w:val="20"/>
          <w:lang w:val="en-US"/>
        </w:rPr>
        <w:t>in international academic competitions</w:t>
      </w:r>
      <w:r w:rsidR="00B95616">
        <w:rPr>
          <w:rFonts w:ascii="AdvTR" w:hAnsi="AdvTR" w:cs="AdvTR"/>
          <w:sz w:val="20"/>
          <w:szCs w:val="20"/>
          <w:lang w:val="en-US"/>
        </w:rPr>
        <w:t>;</w:t>
      </w:r>
    </w:p>
    <w:p w14:paraId="078975E5" w14:textId="1DF4CE17" w:rsidR="00F51AC8" w:rsidRPr="00F51AC8" w:rsidRDefault="003B5B93" w:rsidP="004C725F">
      <w:pPr>
        <w:pStyle w:val="ListParagraph"/>
        <w:numPr>
          <w:ilvl w:val="0"/>
          <w:numId w:val="2"/>
        </w:num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i</w:t>
      </w:r>
      <w:r w:rsidRPr="00F51AC8">
        <w:rPr>
          <w:rFonts w:ascii="AdvTR" w:hAnsi="AdvTR" w:cs="AdvTR"/>
          <w:sz w:val="20"/>
          <w:szCs w:val="20"/>
          <w:lang w:val="en-US"/>
        </w:rPr>
        <w:t xml:space="preserve">nternational </w:t>
      </w:r>
      <w:r w:rsidR="00F51AC8" w:rsidRPr="00F51AC8">
        <w:rPr>
          <w:rFonts w:ascii="AdvTR" w:hAnsi="AdvTR" w:cs="AdvTR"/>
          <w:sz w:val="20"/>
          <w:szCs w:val="20"/>
          <w:lang w:val="en-US"/>
        </w:rPr>
        <w:t>conferences</w:t>
      </w:r>
      <w:r w:rsidR="00B95616">
        <w:rPr>
          <w:rFonts w:ascii="AdvTR" w:hAnsi="AdvTR" w:cs="AdvTR"/>
          <w:sz w:val="20"/>
          <w:szCs w:val="20"/>
          <w:lang w:val="en-US"/>
        </w:rPr>
        <w:t>;</w:t>
      </w:r>
    </w:p>
    <w:p w14:paraId="3F7C8EE2" w14:textId="53930B7E" w:rsidR="00F51AC8" w:rsidRPr="00F51AC8" w:rsidRDefault="003B5B93" w:rsidP="004C725F">
      <w:pPr>
        <w:pStyle w:val="ListParagraph"/>
        <w:numPr>
          <w:ilvl w:val="0"/>
          <w:numId w:val="2"/>
        </w:num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a</w:t>
      </w:r>
      <w:r w:rsidR="00F51AC8" w:rsidRPr="00F51AC8">
        <w:rPr>
          <w:rFonts w:ascii="AdvTR" w:hAnsi="AdvTR" w:cs="AdvTR"/>
          <w:sz w:val="20"/>
          <w:szCs w:val="20"/>
          <w:lang w:val="en-US"/>
        </w:rPr>
        <w:t>dministrative and organizational management development</w:t>
      </w:r>
      <w:r w:rsidR="00B95616">
        <w:rPr>
          <w:rFonts w:ascii="AdvTR" w:hAnsi="AdvTR" w:cs="AdvTR"/>
          <w:sz w:val="20"/>
          <w:szCs w:val="20"/>
          <w:lang w:val="en-US"/>
        </w:rPr>
        <w:t>;</w:t>
      </w:r>
      <w:r>
        <w:rPr>
          <w:rFonts w:ascii="AdvTR" w:hAnsi="AdvTR" w:cs="AdvTR"/>
          <w:sz w:val="20"/>
          <w:szCs w:val="20"/>
          <w:lang w:val="en-US"/>
        </w:rPr>
        <w:t xml:space="preserve"> and</w:t>
      </w:r>
    </w:p>
    <w:p w14:paraId="288252E3" w14:textId="4B2CB105" w:rsidR="00610B7E" w:rsidRPr="00F51AC8" w:rsidRDefault="003B5B93" w:rsidP="004C725F">
      <w:pPr>
        <w:pStyle w:val="ListParagraph"/>
        <w:numPr>
          <w:ilvl w:val="0"/>
          <w:numId w:val="2"/>
        </w:numPr>
        <w:autoSpaceDE w:val="0"/>
        <w:autoSpaceDN w:val="0"/>
        <w:adjustRightInd w:val="0"/>
        <w:spacing w:after="0" w:line="360" w:lineRule="auto"/>
        <w:rPr>
          <w:rFonts w:ascii="AdvTR" w:hAnsi="AdvTR" w:cs="AdvTR"/>
          <w:sz w:val="20"/>
          <w:szCs w:val="20"/>
          <w:lang w:val="en-US"/>
        </w:rPr>
      </w:pPr>
      <w:proofErr w:type="gramStart"/>
      <w:r>
        <w:rPr>
          <w:rFonts w:ascii="AdvTR" w:hAnsi="AdvTR" w:cs="AdvTR"/>
          <w:sz w:val="20"/>
          <w:szCs w:val="20"/>
          <w:lang w:val="en-US"/>
        </w:rPr>
        <w:t>f</w:t>
      </w:r>
      <w:r w:rsidRPr="00F51AC8">
        <w:rPr>
          <w:rFonts w:ascii="AdvTR" w:hAnsi="AdvTR" w:cs="AdvTR"/>
          <w:sz w:val="20"/>
          <w:szCs w:val="20"/>
          <w:lang w:val="en-US"/>
        </w:rPr>
        <w:t>aculty</w:t>
      </w:r>
      <w:proofErr w:type="gramEnd"/>
      <w:r w:rsidRPr="00F51AC8">
        <w:rPr>
          <w:rFonts w:ascii="AdvTR" w:hAnsi="AdvTR" w:cs="AdvTR"/>
          <w:sz w:val="20"/>
          <w:szCs w:val="20"/>
          <w:lang w:val="en-US"/>
        </w:rPr>
        <w:t xml:space="preserve"> </w:t>
      </w:r>
      <w:r w:rsidR="00F51AC8" w:rsidRPr="00F51AC8">
        <w:rPr>
          <w:rFonts w:ascii="AdvTR" w:hAnsi="AdvTR" w:cs="AdvTR"/>
          <w:sz w:val="20"/>
          <w:szCs w:val="20"/>
          <w:lang w:val="en-US"/>
        </w:rPr>
        <w:t>and student exchanges</w:t>
      </w:r>
      <w:r w:rsidR="00B95616">
        <w:rPr>
          <w:rFonts w:ascii="AdvTR" w:hAnsi="AdvTR" w:cs="AdvTR"/>
          <w:sz w:val="20"/>
          <w:szCs w:val="20"/>
          <w:lang w:val="en-US"/>
        </w:rPr>
        <w:t>.</w:t>
      </w:r>
    </w:p>
    <w:p w14:paraId="2AB29FB0" w14:textId="77777777" w:rsidR="00610B7E" w:rsidRDefault="00610B7E" w:rsidP="00C60C29">
      <w:pPr>
        <w:pStyle w:val="ListParagraph"/>
        <w:autoSpaceDE w:val="0"/>
        <w:autoSpaceDN w:val="0"/>
        <w:adjustRightInd w:val="0"/>
        <w:spacing w:after="0" w:line="360" w:lineRule="auto"/>
        <w:rPr>
          <w:rFonts w:ascii="AdvTR" w:hAnsi="AdvTR" w:cs="AdvT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4915"/>
      </w:tblGrid>
      <w:tr w:rsidR="00610B7E" w:rsidRPr="00BE0AFA" w14:paraId="646658F1" w14:textId="77777777" w:rsidTr="00610B7E">
        <w:trPr>
          <w:trHeight w:val="491"/>
        </w:trPr>
        <w:tc>
          <w:tcPr>
            <w:tcW w:w="4915" w:type="dxa"/>
          </w:tcPr>
          <w:p w14:paraId="21A4F8E2" w14:textId="0C8FFB44" w:rsidR="00610B7E" w:rsidRPr="00610B7E" w:rsidRDefault="00610B7E" w:rsidP="00B95616">
            <w:pPr>
              <w:autoSpaceDE w:val="0"/>
              <w:autoSpaceDN w:val="0"/>
              <w:adjustRightInd w:val="0"/>
              <w:spacing w:after="0" w:line="240" w:lineRule="auto"/>
              <w:rPr>
                <w:rFonts w:ascii="AdvTR" w:hAnsi="AdvTR" w:cs="AdvTR"/>
                <w:sz w:val="20"/>
                <w:szCs w:val="20"/>
              </w:rPr>
            </w:pPr>
            <w:r>
              <w:rPr>
                <w:rFonts w:ascii="AdvTR" w:hAnsi="AdvTR" w:cs="AdvTR"/>
                <w:b/>
                <w:bCs/>
                <w:sz w:val="20"/>
                <w:szCs w:val="20"/>
                <w:lang w:val="en-US"/>
              </w:rPr>
              <w:t xml:space="preserve">Purpose </w:t>
            </w:r>
            <w:r w:rsidRPr="00610B7E">
              <w:rPr>
                <w:rFonts w:ascii="AdvTR" w:hAnsi="AdvTR" w:cs="AdvTR"/>
                <w:b/>
                <w:bCs/>
                <w:sz w:val="20"/>
                <w:szCs w:val="20"/>
              </w:rPr>
              <w:t>of process</w:t>
            </w:r>
          </w:p>
        </w:tc>
        <w:tc>
          <w:tcPr>
            <w:tcW w:w="4915" w:type="dxa"/>
          </w:tcPr>
          <w:p w14:paraId="50ECB6B0" w14:textId="0AA70924" w:rsidR="00610B7E" w:rsidRPr="00610B7E" w:rsidRDefault="00610B7E" w:rsidP="00B95616">
            <w:pPr>
              <w:autoSpaceDE w:val="0"/>
              <w:autoSpaceDN w:val="0"/>
              <w:adjustRightInd w:val="0"/>
              <w:spacing w:after="0" w:line="240" w:lineRule="auto"/>
              <w:rPr>
                <w:rFonts w:ascii="AdvTR" w:hAnsi="AdvTR" w:cs="AdvTR"/>
                <w:sz w:val="20"/>
                <w:szCs w:val="20"/>
                <w:lang w:val="en-US"/>
              </w:rPr>
            </w:pPr>
            <w:r w:rsidRPr="00610B7E">
              <w:rPr>
                <w:rFonts w:ascii="AdvTR" w:hAnsi="AdvTR" w:cs="AdvTR"/>
                <w:sz w:val="20"/>
                <w:szCs w:val="20"/>
                <w:lang w:val="en-US"/>
              </w:rPr>
              <w:t>To integrate EHU in the broader global community and expand access to a diversity of perspectives</w:t>
            </w:r>
            <w:r>
              <w:rPr>
                <w:rFonts w:ascii="AdvTR" w:hAnsi="AdvTR" w:cs="AdvTR"/>
                <w:sz w:val="20"/>
                <w:szCs w:val="20"/>
                <w:lang w:val="en-US"/>
              </w:rPr>
              <w:t xml:space="preserve"> </w:t>
            </w:r>
            <w:r w:rsidRPr="00610B7E">
              <w:rPr>
                <w:rFonts w:ascii="AdvTR" w:hAnsi="AdvTR" w:cs="AdvTR"/>
                <w:sz w:val="20"/>
                <w:szCs w:val="20"/>
                <w:lang w:val="en-US"/>
              </w:rPr>
              <w:t xml:space="preserve">and exchanges by functioning in international </w:t>
            </w:r>
            <w:r>
              <w:rPr>
                <w:rFonts w:ascii="AdvTR" w:hAnsi="AdvTR" w:cs="AdvTR"/>
                <w:sz w:val="20"/>
                <w:szCs w:val="20"/>
                <w:lang w:val="en-US"/>
              </w:rPr>
              <w:t>cooperation</w:t>
            </w:r>
            <w:r w:rsidRPr="00610B7E">
              <w:rPr>
                <w:rFonts w:ascii="AdvTR" w:hAnsi="AdvTR" w:cs="AdvTR"/>
                <w:sz w:val="20"/>
                <w:szCs w:val="20"/>
                <w:lang w:val="en-US"/>
              </w:rPr>
              <w:t xml:space="preserve"> as part of the international scientific community </w:t>
            </w:r>
          </w:p>
          <w:p w14:paraId="24296DCF" w14:textId="77777777" w:rsidR="00610B7E" w:rsidRPr="00610B7E" w:rsidRDefault="00610B7E" w:rsidP="00B95616">
            <w:pPr>
              <w:autoSpaceDE w:val="0"/>
              <w:autoSpaceDN w:val="0"/>
              <w:adjustRightInd w:val="0"/>
              <w:spacing w:after="0" w:line="240" w:lineRule="auto"/>
              <w:rPr>
                <w:rFonts w:ascii="AdvTR" w:hAnsi="AdvTR" w:cs="AdvTR"/>
                <w:sz w:val="20"/>
                <w:szCs w:val="20"/>
                <w:lang w:val="en-US"/>
              </w:rPr>
            </w:pPr>
          </w:p>
        </w:tc>
      </w:tr>
      <w:tr w:rsidR="00610B7E" w:rsidRPr="00745105" w14:paraId="09CB32BB" w14:textId="77777777" w:rsidTr="00610B7E">
        <w:trPr>
          <w:trHeight w:val="230"/>
        </w:trPr>
        <w:tc>
          <w:tcPr>
            <w:tcW w:w="4915" w:type="dxa"/>
          </w:tcPr>
          <w:p w14:paraId="456EFEFA" w14:textId="45166EB6" w:rsidR="00610B7E" w:rsidRPr="00610B7E" w:rsidRDefault="00610B7E" w:rsidP="00B95616">
            <w:pPr>
              <w:autoSpaceDE w:val="0"/>
              <w:autoSpaceDN w:val="0"/>
              <w:adjustRightInd w:val="0"/>
              <w:spacing w:after="0" w:line="240" w:lineRule="auto"/>
              <w:rPr>
                <w:rFonts w:ascii="AdvTR" w:hAnsi="AdvTR" w:cs="AdvTR"/>
                <w:sz w:val="20"/>
                <w:szCs w:val="20"/>
                <w:lang w:val="en-US"/>
              </w:rPr>
            </w:pPr>
            <w:r w:rsidRPr="00610B7E">
              <w:rPr>
                <w:rFonts w:ascii="AdvTR" w:hAnsi="AdvTR" w:cs="AdvTR"/>
                <w:b/>
                <w:bCs/>
                <w:sz w:val="20"/>
                <w:szCs w:val="20"/>
                <w:lang w:val="en-US"/>
              </w:rPr>
              <w:t xml:space="preserve">Person in charge of the process </w:t>
            </w:r>
          </w:p>
        </w:tc>
        <w:tc>
          <w:tcPr>
            <w:tcW w:w="4915" w:type="dxa"/>
          </w:tcPr>
          <w:p w14:paraId="4E38861A" w14:textId="08A224A5" w:rsidR="00610B7E" w:rsidRPr="00B12EF2" w:rsidRDefault="00D525DD" w:rsidP="00B95616">
            <w:pPr>
              <w:autoSpaceDE w:val="0"/>
              <w:autoSpaceDN w:val="0"/>
              <w:adjustRightInd w:val="0"/>
              <w:spacing w:after="0" w:line="240" w:lineRule="auto"/>
              <w:rPr>
                <w:rFonts w:ascii="AdvTR" w:hAnsi="AdvTR" w:cs="AdvTR"/>
                <w:sz w:val="20"/>
                <w:szCs w:val="20"/>
                <w:lang w:val="en-US"/>
              </w:rPr>
            </w:pPr>
            <w:r w:rsidRPr="00B12EF2">
              <w:rPr>
                <w:rFonts w:ascii="AdvTR" w:hAnsi="AdvTR" w:cs="AdvTR"/>
                <w:sz w:val="20"/>
                <w:szCs w:val="20"/>
                <w:lang w:val="en-US"/>
              </w:rPr>
              <w:t>Vice</w:t>
            </w:r>
            <w:r w:rsidR="003B5B93">
              <w:rPr>
                <w:rFonts w:ascii="AdvTR" w:hAnsi="AdvTR" w:cs="AdvTR"/>
                <w:sz w:val="20"/>
                <w:szCs w:val="20"/>
                <w:lang w:val="en-US"/>
              </w:rPr>
              <w:t>-</w:t>
            </w:r>
            <w:r w:rsidR="00610B7E" w:rsidRPr="00B12EF2">
              <w:rPr>
                <w:rFonts w:ascii="AdvTR" w:hAnsi="AdvTR" w:cs="AdvTR"/>
                <w:sz w:val="20"/>
                <w:szCs w:val="20"/>
                <w:lang w:val="en-US"/>
              </w:rPr>
              <w:t xml:space="preserve">Rector </w:t>
            </w:r>
            <w:r w:rsidRPr="00B12EF2">
              <w:rPr>
                <w:rFonts w:ascii="AdvTR" w:hAnsi="AdvTR" w:cs="AdvTR"/>
                <w:sz w:val="20"/>
                <w:szCs w:val="20"/>
                <w:lang w:val="en-US"/>
              </w:rPr>
              <w:t xml:space="preserve">for </w:t>
            </w:r>
            <w:r w:rsidR="00B12EF2" w:rsidRPr="00B12EF2">
              <w:rPr>
                <w:rFonts w:ascii="AdvTR" w:hAnsi="AdvTR" w:cs="AdvTR"/>
                <w:sz w:val="20"/>
                <w:szCs w:val="20"/>
                <w:lang w:val="en-US"/>
              </w:rPr>
              <w:t>Academic Affairs</w:t>
            </w:r>
          </w:p>
          <w:p w14:paraId="697D5FA5" w14:textId="77777777" w:rsidR="00610B7E" w:rsidRPr="00610B7E" w:rsidRDefault="00610B7E" w:rsidP="00B95616">
            <w:pPr>
              <w:autoSpaceDE w:val="0"/>
              <w:autoSpaceDN w:val="0"/>
              <w:adjustRightInd w:val="0"/>
              <w:spacing w:after="0" w:line="240" w:lineRule="auto"/>
              <w:rPr>
                <w:rFonts w:ascii="AdvTR" w:hAnsi="AdvTR" w:cs="AdvTR"/>
                <w:sz w:val="20"/>
                <w:szCs w:val="20"/>
                <w:lang w:val="en-US"/>
              </w:rPr>
            </w:pPr>
          </w:p>
        </w:tc>
      </w:tr>
      <w:tr w:rsidR="00610B7E" w:rsidRPr="00BE0AFA" w14:paraId="5148D08B" w14:textId="77777777" w:rsidTr="00610B7E">
        <w:trPr>
          <w:trHeight w:val="1124"/>
        </w:trPr>
        <w:tc>
          <w:tcPr>
            <w:tcW w:w="4915" w:type="dxa"/>
          </w:tcPr>
          <w:p w14:paraId="5365F817" w14:textId="4F649054" w:rsidR="00610B7E" w:rsidRPr="00610B7E" w:rsidRDefault="00610B7E" w:rsidP="00B95616">
            <w:pPr>
              <w:autoSpaceDE w:val="0"/>
              <w:autoSpaceDN w:val="0"/>
              <w:adjustRightInd w:val="0"/>
              <w:spacing w:after="0" w:line="240" w:lineRule="auto"/>
              <w:rPr>
                <w:rFonts w:ascii="AdvTR" w:hAnsi="AdvTR" w:cs="AdvTR"/>
                <w:sz w:val="20"/>
                <w:szCs w:val="20"/>
              </w:rPr>
            </w:pPr>
            <w:r w:rsidRPr="00610B7E">
              <w:rPr>
                <w:rFonts w:ascii="AdvTR" w:hAnsi="AdvTR" w:cs="AdvTR"/>
                <w:b/>
                <w:bCs/>
                <w:sz w:val="20"/>
                <w:szCs w:val="20"/>
              </w:rPr>
              <w:t xml:space="preserve">Quality objectives of process </w:t>
            </w:r>
          </w:p>
        </w:tc>
        <w:tc>
          <w:tcPr>
            <w:tcW w:w="4915" w:type="dxa"/>
          </w:tcPr>
          <w:p w14:paraId="09EB6120" w14:textId="77777777" w:rsidR="00D525DD" w:rsidRPr="00D525DD" w:rsidRDefault="00D525DD" w:rsidP="00B95616">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 xml:space="preserve">- </w:t>
            </w:r>
            <w:r w:rsidRPr="00D525DD">
              <w:rPr>
                <w:rFonts w:ascii="AdvTR" w:hAnsi="AdvTR" w:cs="AdvTR"/>
                <w:sz w:val="20"/>
                <w:szCs w:val="20"/>
                <w:lang w:val="en-US"/>
              </w:rPr>
              <w:t>Build partnerships with private and public institutions for the advancement of the University</w:t>
            </w:r>
            <w:r>
              <w:rPr>
                <w:rFonts w:ascii="AdvTR" w:hAnsi="AdvTR" w:cs="AdvTR"/>
                <w:sz w:val="20"/>
                <w:szCs w:val="20"/>
                <w:lang w:val="en-US"/>
              </w:rPr>
              <w:t xml:space="preserve"> </w:t>
            </w:r>
            <w:r w:rsidRPr="00D525DD">
              <w:rPr>
                <w:rFonts w:ascii="AdvTR" w:hAnsi="AdvTR" w:cs="AdvTR"/>
                <w:sz w:val="20"/>
                <w:szCs w:val="20"/>
                <w:lang w:val="en-US"/>
              </w:rPr>
              <w:t>mission.</w:t>
            </w:r>
          </w:p>
          <w:p w14:paraId="25F9C924" w14:textId="77777777" w:rsidR="00D525DD" w:rsidRPr="00D525DD" w:rsidRDefault="00D525DD" w:rsidP="00B95616">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w:t>
            </w:r>
            <w:r w:rsidRPr="00D525DD">
              <w:rPr>
                <w:rFonts w:ascii="AdvTR" w:hAnsi="AdvTR" w:cs="AdvTR"/>
                <w:sz w:val="20"/>
                <w:szCs w:val="20"/>
                <w:lang w:val="en-US"/>
              </w:rPr>
              <w:t xml:space="preserve"> Expand interdisciplinary, inter-university, international agreements for the harmonization of</w:t>
            </w:r>
          </w:p>
          <w:p w14:paraId="7AA62C9C" w14:textId="6001BDCE" w:rsidR="00D525DD" w:rsidRPr="00D525DD" w:rsidRDefault="00D525DD" w:rsidP="00B95616">
            <w:pPr>
              <w:autoSpaceDE w:val="0"/>
              <w:autoSpaceDN w:val="0"/>
              <w:adjustRightInd w:val="0"/>
              <w:spacing w:after="0" w:line="240" w:lineRule="auto"/>
              <w:rPr>
                <w:rFonts w:ascii="AdvTR" w:hAnsi="AdvTR" w:cs="AdvTR"/>
                <w:sz w:val="20"/>
                <w:szCs w:val="20"/>
                <w:lang w:val="en-US"/>
              </w:rPr>
            </w:pPr>
            <w:r w:rsidRPr="00D525DD">
              <w:rPr>
                <w:rFonts w:ascii="AdvTR" w:hAnsi="AdvTR" w:cs="AdvTR"/>
                <w:sz w:val="20"/>
                <w:szCs w:val="20"/>
                <w:lang w:val="en-US"/>
              </w:rPr>
              <w:t>curricula, reciprocal recognition of degrees, full-scale mobility of students, language preparation,</w:t>
            </w:r>
            <w:r>
              <w:rPr>
                <w:rFonts w:ascii="AdvTR" w:hAnsi="AdvTR" w:cs="AdvTR"/>
                <w:sz w:val="20"/>
                <w:szCs w:val="20"/>
                <w:lang w:val="en-US"/>
              </w:rPr>
              <w:t xml:space="preserve"> </w:t>
            </w:r>
            <w:r w:rsidRPr="00D525DD">
              <w:rPr>
                <w:rFonts w:ascii="AdvTR" w:hAnsi="AdvTR" w:cs="AdvTR"/>
                <w:sz w:val="20"/>
                <w:szCs w:val="20"/>
                <w:lang w:val="en-US"/>
              </w:rPr>
              <w:t>and transfer of credits in face-to-face education; as well as the enhancement of education</w:t>
            </w:r>
            <w:r>
              <w:rPr>
                <w:rFonts w:ascii="AdvTR" w:hAnsi="AdvTR" w:cs="AdvTR"/>
                <w:sz w:val="20"/>
                <w:szCs w:val="20"/>
                <w:lang w:val="en-US"/>
              </w:rPr>
              <w:t xml:space="preserve"> </w:t>
            </w:r>
            <w:r w:rsidRPr="00D525DD">
              <w:rPr>
                <w:rFonts w:ascii="AdvTR" w:hAnsi="AdvTR" w:cs="AdvTR"/>
                <w:sz w:val="20"/>
                <w:szCs w:val="20"/>
                <w:lang w:val="en-US"/>
              </w:rPr>
              <w:t>content, instruction methods and technical capabilities</w:t>
            </w:r>
          </w:p>
          <w:p w14:paraId="540A6843" w14:textId="3DDB7921" w:rsidR="00D525DD" w:rsidRPr="00D525DD" w:rsidRDefault="00D525DD" w:rsidP="00B95616">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w:t>
            </w:r>
            <w:r w:rsidRPr="00D525DD">
              <w:rPr>
                <w:rFonts w:ascii="AdvTR" w:hAnsi="AdvTR" w:cs="AdvTR"/>
                <w:sz w:val="20"/>
                <w:szCs w:val="20"/>
                <w:lang w:val="en-US"/>
              </w:rPr>
              <w:t xml:space="preserve"> Broaden the reach of innovative programs for study, professional development, and exchanges</w:t>
            </w:r>
            <w:r>
              <w:rPr>
                <w:rFonts w:ascii="AdvTR" w:hAnsi="AdvTR" w:cs="AdvTR"/>
                <w:sz w:val="20"/>
                <w:szCs w:val="20"/>
                <w:lang w:val="en-US"/>
              </w:rPr>
              <w:t xml:space="preserve"> </w:t>
            </w:r>
            <w:r w:rsidRPr="00D525DD">
              <w:rPr>
                <w:rFonts w:ascii="AdvTR" w:hAnsi="AdvTR" w:cs="AdvTR"/>
                <w:sz w:val="20"/>
                <w:szCs w:val="20"/>
                <w:lang w:val="en-US"/>
              </w:rPr>
              <w:t>of teachers and administrative staff</w:t>
            </w:r>
          </w:p>
          <w:p w14:paraId="2E4EBB77" w14:textId="27C2B30B" w:rsidR="00D525DD" w:rsidRPr="00D525DD" w:rsidRDefault="00D525DD" w:rsidP="00B95616">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w:t>
            </w:r>
            <w:r w:rsidRPr="00D525DD">
              <w:rPr>
                <w:rFonts w:ascii="AdvTR" w:hAnsi="AdvTR" w:cs="AdvTR"/>
                <w:sz w:val="20"/>
                <w:szCs w:val="20"/>
                <w:lang w:val="en-US"/>
              </w:rPr>
              <w:t xml:space="preserve"> Enrich education content through the recruitment of European and North American lecturers</w:t>
            </w:r>
          </w:p>
          <w:p w14:paraId="1D7A9801" w14:textId="735B6E7B" w:rsidR="00D525DD" w:rsidRPr="00D525DD" w:rsidRDefault="00D525DD" w:rsidP="00B95616">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w:t>
            </w:r>
            <w:r w:rsidRPr="00D525DD">
              <w:rPr>
                <w:rFonts w:ascii="AdvTR" w:hAnsi="AdvTR" w:cs="AdvTR"/>
                <w:sz w:val="20"/>
                <w:szCs w:val="20"/>
                <w:lang w:val="en-US"/>
              </w:rPr>
              <w:t xml:space="preserve"> Promote dialogue and interaction based on comparative analyses of higher education and</w:t>
            </w:r>
            <w:r>
              <w:rPr>
                <w:rFonts w:ascii="AdvTR" w:hAnsi="AdvTR" w:cs="AdvTR"/>
                <w:sz w:val="20"/>
                <w:szCs w:val="20"/>
                <w:lang w:val="en-US"/>
              </w:rPr>
              <w:t xml:space="preserve"> </w:t>
            </w:r>
            <w:r w:rsidRPr="00D525DD">
              <w:rPr>
                <w:rFonts w:ascii="AdvTR" w:hAnsi="AdvTR" w:cs="AdvTR"/>
                <w:sz w:val="20"/>
                <w:szCs w:val="20"/>
                <w:lang w:val="en-US"/>
              </w:rPr>
              <w:t>study of society, politics, and law</w:t>
            </w:r>
          </w:p>
          <w:p w14:paraId="032614B1" w14:textId="15AA5B73" w:rsidR="00D525DD" w:rsidRPr="00D525DD" w:rsidRDefault="00D525DD" w:rsidP="00B95616">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w:t>
            </w:r>
            <w:r w:rsidRPr="00D525DD">
              <w:rPr>
                <w:rFonts w:ascii="AdvTR" w:hAnsi="AdvTR" w:cs="AdvTR"/>
                <w:sz w:val="20"/>
                <w:szCs w:val="20"/>
                <w:lang w:val="en-US"/>
              </w:rPr>
              <w:t xml:space="preserve"> Broaden the participation of EHU in associations, networks, and international fora</w:t>
            </w:r>
          </w:p>
          <w:p w14:paraId="66F471DC" w14:textId="4382FA82" w:rsidR="00D525DD" w:rsidRPr="00D525DD" w:rsidRDefault="00D525DD" w:rsidP="00B95616">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w:t>
            </w:r>
            <w:r w:rsidRPr="00D525DD">
              <w:rPr>
                <w:rFonts w:ascii="AdvTR" w:hAnsi="AdvTR" w:cs="AdvTR"/>
                <w:sz w:val="20"/>
                <w:szCs w:val="20"/>
                <w:lang w:val="en-US"/>
              </w:rPr>
              <w:t xml:space="preserve"> Encourage the participation of alumni in University programs and initiatives</w:t>
            </w:r>
          </w:p>
          <w:p w14:paraId="4AC10188" w14:textId="12D11BC1" w:rsidR="00610B7E" w:rsidRDefault="00D525DD" w:rsidP="00B95616">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w:t>
            </w:r>
            <w:r w:rsidRPr="00D525DD">
              <w:rPr>
                <w:rFonts w:ascii="AdvTR" w:hAnsi="AdvTR" w:cs="AdvTR"/>
                <w:sz w:val="20"/>
                <w:szCs w:val="20"/>
                <w:lang w:val="en-US"/>
              </w:rPr>
              <w:t xml:space="preserve"> Overcome obstacles restricting access of Belarusian students and teachers to international</w:t>
            </w:r>
            <w:r>
              <w:rPr>
                <w:rFonts w:ascii="AdvTR" w:hAnsi="AdvTR" w:cs="AdvTR"/>
                <w:sz w:val="20"/>
                <w:szCs w:val="20"/>
                <w:lang w:val="en-US"/>
              </w:rPr>
              <w:t xml:space="preserve"> </w:t>
            </w:r>
            <w:r w:rsidRPr="00D525DD">
              <w:rPr>
                <w:rFonts w:ascii="AdvTR" w:hAnsi="AdvTR" w:cs="AdvTR"/>
                <w:sz w:val="20"/>
                <w:szCs w:val="20"/>
                <w:lang w:val="en-US"/>
              </w:rPr>
              <w:t xml:space="preserve">exchange and fora and study via distance learning </w:t>
            </w:r>
          </w:p>
          <w:p w14:paraId="69648B81" w14:textId="7B227C5F" w:rsidR="00017ABE" w:rsidRPr="00610B7E" w:rsidRDefault="00740052" w:rsidP="00B95616">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 xml:space="preserve">-  </w:t>
            </w:r>
            <w:r w:rsidRPr="00740052">
              <w:rPr>
                <w:rFonts w:ascii="AdvTR" w:hAnsi="AdvTR" w:cs="AdvTR"/>
                <w:sz w:val="20"/>
                <w:szCs w:val="20"/>
                <w:lang w:val="en-US"/>
              </w:rPr>
              <w:t>To attract and support visiting professors from the West</w:t>
            </w:r>
          </w:p>
        </w:tc>
      </w:tr>
    </w:tbl>
    <w:p w14:paraId="717547EC" w14:textId="77777777" w:rsidR="00610B7E" w:rsidRDefault="00610B7E" w:rsidP="00B95616">
      <w:pPr>
        <w:autoSpaceDE w:val="0"/>
        <w:autoSpaceDN w:val="0"/>
        <w:adjustRightInd w:val="0"/>
        <w:spacing w:after="0" w:line="240" w:lineRule="auto"/>
        <w:rPr>
          <w:rFonts w:ascii="AdvTR" w:hAnsi="AdvTR" w:cs="AdvTR"/>
          <w:sz w:val="20"/>
          <w:szCs w:val="20"/>
          <w:lang w:val="en-US"/>
        </w:rPr>
      </w:pPr>
    </w:p>
    <w:p w14:paraId="3B552A5C" w14:textId="77777777" w:rsidR="006E46BB" w:rsidRDefault="006E46BB">
      <w:pPr>
        <w:rPr>
          <w:rFonts w:ascii="AdvTR" w:hAnsi="AdvTR" w:cs="AdvTR"/>
          <w:sz w:val="20"/>
          <w:szCs w:val="20"/>
          <w:lang w:val="en-US"/>
        </w:rPr>
      </w:pPr>
      <w:r>
        <w:rPr>
          <w:rFonts w:ascii="AdvTR" w:hAnsi="AdvTR" w:cs="AdvTR"/>
          <w:sz w:val="20"/>
          <w:szCs w:val="20"/>
          <w:lang w:val="en-US"/>
        </w:rPr>
        <w:br w:type="page"/>
      </w:r>
    </w:p>
    <w:p w14:paraId="4D46EE8D" w14:textId="77777777" w:rsidR="00D525DD" w:rsidRDefault="00D525DD" w:rsidP="00B95616">
      <w:pPr>
        <w:autoSpaceDE w:val="0"/>
        <w:autoSpaceDN w:val="0"/>
        <w:adjustRightInd w:val="0"/>
        <w:spacing w:after="0" w:line="240" w:lineRule="auto"/>
        <w:rPr>
          <w:rFonts w:ascii="AdvTR" w:hAnsi="AdvTR" w:cs="AdvTR"/>
          <w:sz w:val="20"/>
          <w:szCs w:val="20"/>
          <w:lang w:val="en-US"/>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4909"/>
      </w:tblGrid>
      <w:tr w:rsidR="00D525DD" w:rsidRPr="00D525DD" w14:paraId="6EDBE70D" w14:textId="77777777" w:rsidTr="00842894">
        <w:trPr>
          <w:trHeight w:val="103"/>
        </w:trPr>
        <w:tc>
          <w:tcPr>
            <w:tcW w:w="4909" w:type="dxa"/>
          </w:tcPr>
          <w:p w14:paraId="353A7CFA" w14:textId="77777777" w:rsidR="00D525DD" w:rsidRPr="00D525DD" w:rsidRDefault="00D525DD" w:rsidP="00B95616">
            <w:pPr>
              <w:autoSpaceDE w:val="0"/>
              <w:autoSpaceDN w:val="0"/>
              <w:adjustRightInd w:val="0"/>
              <w:spacing w:after="0" w:line="240" w:lineRule="auto"/>
              <w:rPr>
                <w:rFonts w:ascii="AdvTR" w:hAnsi="AdvTR" w:cs="AdvTR"/>
                <w:sz w:val="20"/>
                <w:szCs w:val="20"/>
              </w:rPr>
            </w:pPr>
            <w:r w:rsidRPr="00344C9A">
              <w:rPr>
                <w:rFonts w:ascii="AdvTR" w:hAnsi="AdvTR" w:cs="AdvTR"/>
                <w:b/>
                <w:bCs/>
                <w:sz w:val="20"/>
                <w:szCs w:val="20"/>
                <w:lang w:val="en-US"/>
              </w:rPr>
              <w:t>M</w:t>
            </w:r>
            <w:r w:rsidR="00344C9A" w:rsidRPr="00344C9A">
              <w:rPr>
                <w:rFonts w:ascii="AdvTR" w:hAnsi="AdvTR" w:cs="AdvTR"/>
                <w:b/>
                <w:bCs/>
                <w:sz w:val="20"/>
                <w:szCs w:val="20"/>
                <w:lang w:val="en-US"/>
              </w:rPr>
              <w:t>ain</w:t>
            </w:r>
            <w:r w:rsidR="00344C9A">
              <w:rPr>
                <w:rFonts w:ascii="AdvTR" w:hAnsi="AdvTR" w:cs="AdvTR"/>
                <w:b/>
                <w:bCs/>
                <w:sz w:val="20"/>
                <w:szCs w:val="20"/>
                <w:lang w:val="en-US"/>
              </w:rPr>
              <w:t xml:space="preserve"> A</w:t>
            </w:r>
            <w:r w:rsidRPr="00D525DD">
              <w:rPr>
                <w:rFonts w:ascii="AdvTR" w:hAnsi="AdvTR" w:cs="AdvTR"/>
                <w:b/>
                <w:bCs/>
                <w:sz w:val="20"/>
                <w:szCs w:val="20"/>
              </w:rPr>
              <w:t xml:space="preserve">ctors </w:t>
            </w:r>
          </w:p>
        </w:tc>
        <w:tc>
          <w:tcPr>
            <w:tcW w:w="4909" w:type="dxa"/>
          </w:tcPr>
          <w:p w14:paraId="1FD94FEC" w14:textId="77777777" w:rsidR="00D525DD" w:rsidRPr="00D525DD" w:rsidRDefault="00D525DD" w:rsidP="00B95616">
            <w:pPr>
              <w:autoSpaceDE w:val="0"/>
              <w:autoSpaceDN w:val="0"/>
              <w:adjustRightInd w:val="0"/>
              <w:spacing w:after="0" w:line="240" w:lineRule="auto"/>
              <w:rPr>
                <w:rFonts w:ascii="AdvTR" w:hAnsi="AdvTR" w:cs="AdvTR"/>
                <w:sz w:val="20"/>
                <w:szCs w:val="20"/>
              </w:rPr>
            </w:pPr>
            <w:r w:rsidRPr="00D525DD">
              <w:rPr>
                <w:rFonts w:ascii="AdvTR" w:hAnsi="AdvTR" w:cs="AdvTR"/>
                <w:b/>
                <w:bCs/>
                <w:sz w:val="20"/>
                <w:szCs w:val="20"/>
              </w:rPr>
              <w:t xml:space="preserve">Tasks </w:t>
            </w:r>
          </w:p>
        </w:tc>
      </w:tr>
      <w:tr w:rsidR="00C9183A" w:rsidRPr="00C9183A" w14:paraId="37DED542" w14:textId="77777777" w:rsidTr="006A5A28">
        <w:trPr>
          <w:trHeight w:val="103"/>
        </w:trPr>
        <w:tc>
          <w:tcPr>
            <w:tcW w:w="4909" w:type="dxa"/>
          </w:tcPr>
          <w:p w14:paraId="053BC128" w14:textId="77777777" w:rsidR="00C9183A" w:rsidRPr="00C9183A" w:rsidRDefault="00C9183A" w:rsidP="00C9183A">
            <w:pPr>
              <w:autoSpaceDE w:val="0"/>
              <w:autoSpaceDN w:val="0"/>
              <w:adjustRightInd w:val="0"/>
              <w:spacing w:after="0" w:line="240" w:lineRule="auto"/>
              <w:rPr>
                <w:rFonts w:ascii="AdvTR" w:hAnsi="AdvTR" w:cs="AdvTR"/>
                <w:sz w:val="20"/>
                <w:szCs w:val="20"/>
                <w:lang w:val="en-US"/>
              </w:rPr>
            </w:pPr>
            <w:r w:rsidRPr="00C9183A">
              <w:rPr>
                <w:rFonts w:ascii="AdvTR" w:hAnsi="AdvTR" w:cs="AdvTR"/>
                <w:sz w:val="20"/>
                <w:szCs w:val="20"/>
                <w:lang w:val="en-US"/>
              </w:rPr>
              <w:t xml:space="preserve">Governing Board </w:t>
            </w:r>
          </w:p>
        </w:tc>
        <w:tc>
          <w:tcPr>
            <w:tcW w:w="4909" w:type="dxa"/>
          </w:tcPr>
          <w:p w14:paraId="606DD081" w14:textId="750A50BA" w:rsidR="00C9183A" w:rsidRPr="00C9183A" w:rsidRDefault="00C9183A" w:rsidP="006A5A28">
            <w:pPr>
              <w:autoSpaceDE w:val="0"/>
              <w:autoSpaceDN w:val="0"/>
              <w:adjustRightInd w:val="0"/>
              <w:spacing w:after="0" w:line="240" w:lineRule="auto"/>
              <w:rPr>
                <w:rFonts w:ascii="AdvTR" w:hAnsi="AdvTR" w:cs="AdvTR"/>
                <w:sz w:val="20"/>
                <w:szCs w:val="20"/>
              </w:rPr>
            </w:pPr>
            <w:r w:rsidRPr="00C9183A">
              <w:rPr>
                <w:rFonts w:ascii="AdvTR" w:hAnsi="AdvTR" w:cs="AdvTR"/>
                <w:sz w:val="20"/>
                <w:szCs w:val="20"/>
              </w:rPr>
              <w:t xml:space="preserve">- </w:t>
            </w:r>
            <w:r w:rsidR="003B5B93">
              <w:rPr>
                <w:rFonts w:ascii="AdvTR" w:hAnsi="AdvTR" w:cs="AdvTR"/>
                <w:sz w:val="20"/>
                <w:szCs w:val="20"/>
              </w:rPr>
              <w:t>D</w:t>
            </w:r>
            <w:r w:rsidR="003B5B93" w:rsidRPr="00C9183A">
              <w:rPr>
                <w:rFonts w:ascii="AdvTR" w:hAnsi="AdvTR" w:cs="AdvTR"/>
                <w:sz w:val="20"/>
                <w:szCs w:val="20"/>
              </w:rPr>
              <w:t xml:space="preserve">ecides </w:t>
            </w:r>
            <w:r w:rsidRPr="00C9183A">
              <w:rPr>
                <w:rFonts w:ascii="AdvTR" w:hAnsi="AdvTR" w:cs="AdvTR"/>
                <w:sz w:val="20"/>
                <w:szCs w:val="20"/>
              </w:rPr>
              <w:t xml:space="preserve">on strategic policies </w:t>
            </w:r>
          </w:p>
          <w:p w14:paraId="6FE4CECF" w14:textId="77777777" w:rsidR="00C9183A" w:rsidRPr="00C9183A" w:rsidRDefault="00C9183A" w:rsidP="006A5A28">
            <w:pPr>
              <w:autoSpaceDE w:val="0"/>
              <w:autoSpaceDN w:val="0"/>
              <w:adjustRightInd w:val="0"/>
              <w:spacing w:after="0" w:line="240" w:lineRule="auto"/>
              <w:rPr>
                <w:rFonts w:ascii="AdvTR" w:hAnsi="AdvTR" w:cs="AdvTR"/>
                <w:sz w:val="20"/>
                <w:szCs w:val="20"/>
              </w:rPr>
            </w:pPr>
          </w:p>
        </w:tc>
      </w:tr>
      <w:tr w:rsidR="00C9183A" w:rsidRPr="00BE0AFA" w14:paraId="13B332BC" w14:textId="77777777" w:rsidTr="006A5A28">
        <w:trPr>
          <w:trHeight w:val="229"/>
        </w:trPr>
        <w:tc>
          <w:tcPr>
            <w:tcW w:w="4909" w:type="dxa"/>
          </w:tcPr>
          <w:p w14:paraId="7AA81AC4" w14:textId="77777777" w:rsidR="00C9183A" w:rsidRPr="00C9183A" w:rsidRDefault="00C9183A" w:rsidP="006A5A28">
            <w:pPr>
              <w:autoSpaceDE w:val="0"/>
              <w:autoSpaceDN w:val="0"/>
              <w:adjustRightInd w:val="0"/>
              <w:spacing w:after="0" w:line="240" w:lineRule="auto"/>
              <w:rPr>
                <w:rFonts w:ascii="AdvTR" w:hAnsi="AdvTR" w:cs="AdvTR"/>
                <w:sz w:val="20"/>
                <w:szCs w:val="20"/>
                <w:lang w:val="en-US"/>
              </w:rPr>
            </w:pPr>
            <w:r w:rsidRPr="00C9183A">
              <w:rPr>
                <w:rFonts w:ascii="AdvTR" w:hAnsi="AdvTR" w:cs="AdvTR"/>
                <w:sz w:val="20"/>
                <w:szCs w:val="20"/>
                <w:lang w:val="en-US"/>
              </w:rPr>
              <w:t>Rector</w:t>
            </w:r>
          </w:p>
        </w:tc>
        <w:tc>
          <w:tcPr>
            <w:tcW w:w="4909" w:type="dxa"/>
          </w:tcPr>
          <w:p w14:paraId="1E17D095" w14:textId="27C7F877" w:rsidR="00C9183A" w:rsidRPr="00C9183A" w:rsidRDefault="00C9183A" w:rsidP="006A5A28">
            <w:pPr>
              <w:autoSpaceDE w:val="0"/>
              <w:autoSpaceDN w:val="0"/>
              <w:adjustRightInd w:val="0"/>
              <w:spacing w:after="0" w:line="240" w:lineRule="auto"/>
              <w:rPr>
                <w:rFonts w:ascii="AdvTR" w:hAnsi="AdvTR" w:cs="AdvTR"/>
                <w:sz w:val="20"/>
                <w:szCs w:val="20"/>
                <w:lang w:val="en-US"/>
              </w:rPr>
            </w:pPr>
            <w:r w:rsidRPr="00C9183A">
              <w:rPr>
                <w:rFonts w:ascii="AdvTR" w:hAnsi="AdvTR" w:cs="AdvTR"/>
                <w:sz w:val="20"/>
                <w:szCs w:val="20"/>
                <w:lang w:val="en-US"/>
              </w:rPr>
              <w:t xml:space="preserve">- </w:t>
            </w:r>
            <w:r w:rsidR="003B5B93">
              <w:rPr>
                <w:rFonts w:ascii="AdvTR" w:hAnsi="AdvTR" w:cs="AdvTR"/>
                <w:sz w:val="20"/>
                <w:szCs w:val="20"/>
                <w:lang w:val="en-US"/>
              </w:rPr>
              <w:t>R</w:t>
            </w:r>
            <w:r w:rsidR="003B5B93" w:rsidRPr="00C9183A">
              <w:rPr>
                <w:rFonts w:ascii="AdvTR" w:hAnsi="AdvTR" w:cs="AdvTR"/>
                <w:sz w:val="20"/>
                <w:szCs w:val="20"/>
                <w:lang w:val="en-US"/>
              </w:rPr>
              <w:t xml:space="preserve">esponsible </w:t>
            </w:r>
            <w:r w:rsidRPr="00C9183A">
              <w:rPr>
                <w:rFonts w:ascii="AdvTR" w:hAnsi="AdvTR" w:cs="AdvTR"/>
                <w:sz w:val="20"/>
                <w:szCs w:val="20"/>
                <w:lang w:val="en-US"/>
              </w:rPr>
              <w:t xml:space="preserve">for agreements between the institutions </w:t>
            </w:r>
          </w:p>
          <w:p w14:paraId="12A9B5E1" w14:textId="77777777" w:rsidR="00C9183A" w:rsidRPr="00C9183A" w:rsidRDefault="00C9183A" w:rsidP="006A5A28">
            <w:pPr>
              <w:autoSpaceDE w:val="0"/>
              <w:autoSpaceDN w:val="0"/>
              <w:adjustRightInd w:val="0"/>
              <w:spacing w:after="0" w:line="240" w:lineRule="auto"/>
              <w:rPr>
                <w:rFonts w:ascii="AdvTR" w:hAnsi="AdvTR" w:cs="AdvTR"/>
                <w:sz w:val="20"/>
                <w:szCs w:val="20"/>
                <w:lang w:val="en-US"/>
              </w:rPr>
            </w:pPr>
          </w:p>
        </w:tc>
      </w:tr>
      <w:tr w:rsidR="00D525DD" w:rsidRPr="00BE0AFA" w14:paraId="4CDF570E" w14:textId="77777777" w:rsidTr="00842894">
        <w:trPr>
          <w:trHeight w:val="483"/>
        </w:trPr>
        <w:tc>
          <w:tcPr>
            <w:tcW w:w="4909" w:type="dxa"/>
          </w:tcPr>
          <w:p w14:paraId="5CAE2066" w14:textId="36DB41AF" w:rsidR="00F51AC8" w:rsidRPr="00B12EF2" w:rsidRDefault="00F51AC8" w:rsidP="00B95616">
            <w:pPr>
              <w:autoSpaceDE w:val="0"/>
              <w:autoSpaceDN w:val="0"/>
              <w:adjustRightInd w:val="0"/>
              <w:spacing w:after="0" w:line="240" w:lineRule="auto"/>
              <w:rPr>
                <w:rFonts w:ascii="AdvTR" w:hAnsi="AdvTR" w:cs="AdvTR"/>
                <w:sz w:val="20"/>
                <w:szCs w:val="20"/>
                <w:lang w:val="en-US"/>
              </w:rPr>
            </w:pPr>
            <w:r w:rsidRPr="00B12EF2">
              <w:rPr>
                <w:rFonts w:ascii="AdvTR" w:hAnsi="AdvTR" w:cs="AdvTR"/>
                <w:sz w:val="20"/>
                <w:szCs w:val="20"/>
                <w:lang w:val="en-US"/>
              </w:rPr>
              <w:t>Vice</w:t>
            </w:r>
            <w:r w:rsidR="003B5B93">
              <w:rPr>
                <w:rFonts w:ascii="AdvTR" w:hAnsi="AdvTR" w:cs="AdvTR"/>
                <w:sz w:val="20"/>
                <w:szCs w:val="20"/>
                <w:lang w:val="en-US"/>
              </w:rPr>
              <w:t>-</w:t>
            </w:r>
            <w:r w:rsidRPr="00B12EF2">
              <w:rPr>
                <w:rFonts w:ascii="AdvTR" w:hAnsi="AdvTR" w:cs="AdvTR"/>
                <w:sz w:val="20"/>
                <w:szCs w:val="20"/>
                <w:lang w:val="en-US"/>
              </w:rPr>
              <w:t xml:space="preserve">Rector for </w:t>
            </w:r>
            <w:r w:rsidR="00B12EF2" w:rsidRPr="00B12EF2">
              <w:rPr>
                <w:rFonts w:ascii="AdvTR" w:hAnsi="AdvTR" w:cs="AdvTR"/>
                <w:sz w:val="20"/>
                <w:szCs w:val="20"/>
                <w:lang w:val="en-US"/>
              </w:rPr>
              <w:t>Academic Affairs</w:t>
            </w:r>
          </w:p>
          <w:p w14:paraId="1F1DDB8C" w14:textId="77777777" w:rsidR="00D525DD" w:rsidRPr="00F51AC8" w:rsidRDefault="00D525DD" w:rsidP="00B95616">
            <w:pPr>
              <w:autoSpaceDE w:val="0"/>
              <w:autoSpaceDN w:val="0"/>
              <w:adjustRightInd w:val="0"/>
              <w:spacing w:after="0" w:line="240" w:lineRule="auto"/>
              <w:rPr>
                <w:rFonts w:ascii="AdvTR" w:hAnsi="AdvTR" w:cs="AdvTR"/>
                <w:color w:val="FF0000"/>
                <w:sz w:val="20"/>
                <w:szCs w:val="20"/>
                <w:lang w:val="en-US"/>
              </w:rPr>
            </w:pPr>
          </w:p>
        </w:tc>
        <w:tc>
          <w:tcPr>
            <w:tcW w:w="4909" w:type="dxa"/>
          </w:tcPr>
          <w:p w14:paraId="577C5250" w14:textId="6879D885" w:rsidR="00D525DD" w:rsidRPr="00C9183A" w:rsidRDefault="00D525DD" w:rsidP="00B95616">
            <w:pPr>
              <w:autoSpaceDE w:val="0"/>
              <w:autoSpaceDN w:val="0"/>
              <w:adjustRightInd w:val="0"/>
              <w:spacing w:after="0" w:line="240" w:lineRule="auto"/>
              <w:rPr>
                <w:rFonts w:ascii="AdvTR" w:hAnsi="AdvTR" w:cs="AdvTR"/>
                <w:sz w:val="20"/>
                <w:szCs w:val="20"/>
                <w:lang w:val="en-US"/>
              </w:rPr>
            </w:pPr>
            <w:r w:rsidRPr="00C9183A">
              <w:rPr>
                <w:rFonts w:ascii="AdvTR" w:hAnsi="AdvTR" w:cs="AdvTR"/>
                <w:sz w:val="20"/>
                <w:szCs w:val="20"/>
                <w:lang w:val="en-US"/>
              </w:rPr>
              <w:t xml:space="preserve">- </w:t>
            </w:r>
            <w:r w:rsidR="003B5B93">
              <w:rPr>
                <w:rFonts w:ascii="AdvTR" w:hAnsi="AdvTR" w:cs="AdvTR"/>
                <w:sz w:val="20"/>
                <w:szCs w:val="20"/>
                <w:lang w:val="en-US"/>
              </w:rPr>
              <w:t>Oversees</w:t>
            </w:r>
            <w:r w:rsidRPr="00C9183A">
              <w:rPr>
                <w:rFonts w:ascii="AdvTR" w:hAnsi="AdvTR" w:cs="AdvTR"/>
                <w:sz w:val="20"/>
                <w:szCs w:val="20"/>
                <w:lang w:val="en-US"/>
              </w:rPr>
              <w:t xml:space="preserve"> the content development of the internationalization process </w:t>
            </w:r>
          </w:p>
          <w:p w14:paraId="576EB9B4" w14:textId="25745BE1" w:rsidR="00D525DD" w:rsidRPr="00C9183A" w:rsidRDefault="00D525DD" w:rsidP="00B95616">
            <w:pPr>
              <w:autoSpaceDE w:val="0"/>
              <w:autoSpaceDN w:val="0"/>
              <w:adjustRightInd w:val="0"/>
              <w:spacing w:after="0" w:line="240" w:lineRule="auto"/>
              <w:rPr>
                <w:rFonts w:ascii="AdvTR" w:hAnsi="AdvTR" w:cs="AdvTR"/>
                <w:sz w:val="20"/>
                <w:szCs w:val="20"/>
                <w:lang w:val="en-US"/>
              </w:rPr>
            </w:pPr>
            <w:r w:rsidRPr="00C9183A">
              <w:rPr>
                <w:rFonts w:ascii="AdvTR" w:hAnsi="AdvTR" w:cs="AdvTR"/>
                <w:sz w:val="20"/>
                <w:szCs w:val="20"/>
                <w:lang w:val="en-US"/>
              </w:rPr>
              <w:t xml:space="preserve">- </w:t>
            </w:r>
            <w:r w:rsidR="003B5B93">
              <w:rPr>
                <w:rFonts w:ascii="AdvTR" w:hAnsi="AdvTR" w:cs="AdvTR"/>
                <w:sz w:val="20"/>
                <w:szCs w:val="20"/>
                <w:lang w:val="en-US"/>
              </w:rPr>
              <w:t>A</w:t>
            </w:r>
            <w:r w:rsidR="003B5B93" w:rsidRPr="00C9183A">
              <w:rPr>
                <w:rFonts w:ascii="AdvTR" w:hAnsi="AdvTR" w:cs="AdvTR"/>
                <w:sz w:val="20"/>
                <w:szCs w:val="20"/>
                <w:lang w:val="en-US"/>
              </w:rPr>
              <w:t xml:space="preserve">cts </w:t>
            </w:r>
            <w:r w:rsidRPr="00C9183A">
              <w:rPr>
                <w:rFonts w:ascii="AdvTR" w:hAnsi="AdvTR" w:cs="AdvTR"/>
                <w:sz w:val="20"/>
                <w:szCs w:val="20"/>
                <w:lang w:val="en-US"/>
              </w:rPr>
              <w:t xml:space="preserve">as chairperson in the international work group </w:t>
            </w:r>
          </w:p>
          <w:p w14:paraId="4DD704C8" w14:textId="77777777" w:rsidR="00D525DD" w:rsidRPr="00344C9A" w:rsidRDefault="00D525DD" w:rsidP="00B95616">
            <w:pPr>
              <w:autoSpaceDE w:val="0"/>
              <w:autoSpaceDN w:val="0"/>
              <w:adjustRightInd w:val="0"/>
              <w:spacing w:after="0" w:line="240" w:lineRule="auto"/>
              <w:rPr>
                <w:rFonts w:ascii="AdvTR" w:hAnsi="AdvTR" w:cs="AdvTR"/>
                <w:color w:val="FF0000"/>
                <w:sz w:val="20"/>
                <w:szCs w:val="20"/>
                <w:lang w:val="en-US"/>
              </w:rPr>
            </w:pPr>
          </w:p>
        </w:tc>
      </w:tr>
      <w:tr w:rsidR="00D525DD" w:rsidRPr="00BE0AFA" w14:paraId="6833E1ED" w14:textId="77777777" w:rsidTr="00842894">
        <w:trPr>
          <w:trHeight w:val="610"/>
        </w:trPr>
        <w:tc>
          <w:tcPr>
            <w:tcW w:w="4909" w:type="dxa"/>
          </w:tcPr>
          <w:p w14:paraId="2F1B8B3B" w14:textId="77777777" w:rsidR="00D525DD" w:rsidRPr="00344C9A" w:rsidRDefault="00344C9A" w:rsidP="00B95616">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International Education and Career Advising Center</w:t>
            </w:r>
            <w:r w:rsidR="00D525DD" w:rsidRPr="00344C9A">
              <w:rPr>
                <w:rFonts w:ascii="AdvTR" w:hAnsi="AdvTR" w:cs="AdvTR"/>
                <w:sz w:val="20"/>
                <w:szCs w:val="20"/>
                <w:lang w:val="en-US"/>
              </w:rPr>
              <w:t xml:space="preserve"> </w:t>
            </w:r>
          </w:p>
        </w:tc>
        <w:tc>
          <w:tcPr>
            <w:tcW w:w="4909" w:type="dxa"/>
          </w:tcPr>
          <w:p w14:paraId="4EB9136D" w14:textId="19157FD4" w:rsidR="00D525DD" w:rsidRPr="00F51AC8" w:rsidRDefault="00F51AC8" w:rsidP="00B95616">
            <w:pPr>
              <w:autoSpaceDE w:val="0"/>
              <w:autoSpaceDN w:val="0"/>
              <w:adjustRightInd w:val="0"/>
              <w:spacing w:after="0" w:line="240" w:lineRule="auto"/>
              <w:rPr>
                <w:rFonts w:ascii="AdvTR" w:hAnsi="AdvTR" w:cs="AdvTR"/>
                <w:sz w:val="20"/>
                <w:szCs w:val="20"/>
                <w:lang w:val="en-US"/>
              </w:rPr>
            </w:pPr>
            <w:r w:rsidRPr="00F51AC8">
              <w:rPr>
                <w:rFonts w:ascii="AdvTR" w:hAnsi="AdvTR" w:cs="AdvTR"/>
                <w:sz w:val="20"/>
                <w:szCs w:val="20"/>
                <w:lang w:val="en-US"/>
              </w:rPr>
              <w:t xml:space="preserve">- Provide accurate, comprehensive, current, and unbiased information concerning opportunities for degree and non-degree, undergraduate and graduate programs at American colleges and universities to </w:t>
            </w:r>
            <w:r w:rsidR="003B5B93">
              <w:rPr>
                <w:rFonts w:ascii="AdvTR" w:hAnsi="AdvTR" w:cs="AdvTR"/>
                <w:sz w:val="20"/>
                <w:szCs w:val="20"/>
                <w:lang w:val="en-US"/>
              </w:rPr>
              <w:t>individuals</w:t>
            </w:r>
            <w:r w:rsidR="003B5B93" w:rsidRPr="00F51AC8">
              <w:rPr>
                <w:rFonts w:ascii="AdvTR" w:hAnsi="AdvTR" w:cs="AdvTR"/>
                <w:sz w:val="20"/>
                <w:szCs w:val="20"/>
                <w:lang w:val="en-US"/>
              </w:rPr>
              <w:t xml:space="preserve"> </w:t>
            </w:r>
            <w:r w:rsidRPr="00F51AC8">
              <w:rPr>
                <w:rFonts w:ascii="AdvTR" w:hAnsi="AdvTR" w:cs="AdvTR"/>
                <w:sz w:val="20"/>
                <w:szCs w:val="20"/>
                <w:lang w:val="en-US"/>
              </w:rPr>
              <w:t>interested in education, training, or research in the United States</w:t>
            </w:r>
          </w:p>
          <w:p w14:paraId="2D2B10E5" w14:textId="77777777" w:rsidR="00F51AC8" w:rsidRPr="00F51AC8" w:rsidRDefault="00F51AC8" w:rsidP="00B95616">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 xml:space="preserve">- </w:t>
            </w:r>
            <w:r w:rsidRPr="00F51AC8">
              <w:rPr>
                <w:rFonts w:ascii="AdvTR" w:hAnsi="AdvTR" w:cs="AdvTR"/>
                <w:sz w:val="20"/>
                <w:szCs w:val="20"/>
                <w:lang w:val="en-US"/>
              </w:rPr>
              <w:t>Promot</w:t>
            </w:r>
            <w:r>
              <w:rPr>
                <w:rFonts w:ascii="AdvTR" w:hAnsi="AdvTR" w:cs="AdvTR"/>
                <w:sz w:val="20"/>
                <w:szCs w:val="20"/>
                <w:lang w:val="en-US"/>
              </w:rPr>
              <w:t>e</w:t>
            </w:r>
            <w:r w:rsidRPr="00F51AC8">
              <w:rPr>
                <w:rFonts w:ascii="AdvTR" w:hAnsi="AdvTR" w:cs="AdvTR"/>
                <w:sz w:val="20"/>
                <w:szCs w:val="20"/>
                <w:lang w:val="en-US"/>
              </w:rPr>
              <w:t xml:space="preserve"> the values of an open society by offering to students, university teachers, researchers, administrators, and professionals from Belarus the possibility to participate in a series of rigorous and competitive learning programs held in an alternative academic and cultural environment</w:t>
            </w:r>
          </w:p>
        </w:tc>
      </w:tr>
      <w:tr w:rsidR="00344C9A" w:rsidRPr="00BE0AFA" w14:paraId="6B73ADC0" w14:textId="77777777" w:rsidTr="00842894">
        <w:trPr>
          <w:trHeight w:val="103"/>
        </w:trPr>
        <w:tc>
          <w:tcPr>
            <w:tcW w:w="4909" w:type="dxa"/>
          </w:tcPr>
          <w:p w14:paraId="296F3EE7" w14:textId="77777777" w:rsidR="00344C9A" w:rsidRPr="00344C9A" w:rsidRDefault="00335041" w:rsidP="00B95616">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en-US"/>
              </w:rPr>
              <w:t>International Office</w:t>
            </w:r>
          </w:p>
        </w:tc>
        <w:tc>
          <w:tcPr>
            <w:tcW w:w="4909" w:type="dxa"/>
          </w:tcPr>
          <w:p w14:paraId="2BCCFCC9" w14:textId="6786EDC0" w:rsidR="00344C9A" w:rsidRDefault="00693E30" w:rsidP="00693E30">
            <w:pPr>
              <w:autoSpaceDE w:val="0"/>
              <w:autoSpaceDN w:val="0"/>
              <w:adjustRightInd w:val="0"/>
              <w:spacing w:after="0" w:line="240" w:lineRule="auto"/>
              <w:rPr>
                <w:rFonts w:ascii="AdvTR" w:hAnsi="AdvTR" w:cs="AdvTR"/>
                <w:sz w:val="20"/>
                <w:szCs w:val="20"/>
                <w:lang w:val="lt-LT"/>
              </w:rPr>
            </w:pPr>
            <w:r>
              <w:rPr>
                <w:rFonts w:ascii="AdvTR" w:hAnsi="AdvTR" w:cs="AdvTR"/>
                <w:sz w:val="20"/>
                <w:szCs w:val="20"/>
                <w:lang w:val="en-US"/>
              </w:rPr>
              <w:t xml:space="preserve">- </w:t>
            </w:r>
            <w:r w:rsidR="003B5B93">
              <w:rPr>
                <w:rFonts w:ascii="AdvTR" w:hAnsi="AdvTR" w:cs="AdvTR"/>
                <w:sz w:val="20"/>
                <w:szCs w:val="20"/>
                <w:lang w:val="en-US"/>
              </w:rPr>
              <w:t xml:space="preserve">Coordinates </w:t>
            </w:r>
            <w:r w:rsidRPr="00693E30">
              <w:rPr>
                <w:rFonts w:ascii="AdvTR" w:hAnsi="AdvTR" w:cs="AdvTR"/>
                <w:sz w:val="20"/>
                <w:szCs w:val="20"/>
                <w:lang w:val="lt-LT"/>
              </w:rPr>
              <w:t>international cooperation and internationalization</w:t>
            </w:r>
          </w:p>
          <w:p w14:paraId="720A6ED4" w14:textId="3E5BD74F" w:rsidR="00693E30" w:rsidRPr="00693E30" w:rsidRDefault="00693E30" w:rsidP="00693E30">
            <w:pPr>
              <w:autoSpaceDE w:val="0"/>
              <w:autoSpaceDN w:val="0"/>
              <w:adjustRightInd w:val="0"/>
              <w:spacing w:after="0" w:line="240" w:lineRule="auto"/>
              <w:rPr>
                <w:rFonts w:ascii="AdvTR" w:hAnsi="AdvTR" w:cs="AdvTR"/>
                <w:sz w:val="20"/>
                <w:szCs w:val="20"/>
                <w:lang w:val="en-US"/>
              </w:rPr>
            </w:pPr>
            <w:r>
              <w:rPr>
                <w:rFonts w:ascii="AdvTR" w:hAnsi="AdvTR" w:cs="AdvTR"/>
                <w:sz w:val="20"/>
                <w:szCs w:val="20"/>
                <w:lang w:val="lt-LT"/>
              </w:rPr>
              <w:t xml:space="preserve">- </w:t>
            </w:r>
            <w:r w:rsidR="003B5B93">
              <w:rPr>
                <w:rFonts w:ascii="AdvTR" w:hAnsi="AdvTR" w:cs="AdvTR"/>
                <w:sz w:val="20"/>
                <w:szCs w:val="20"/>
                <w:lang w:val="en-US"/>
              </w:rPr>
              <w:t>A</w:t>
            </w:r>
            <w:r w:rsidR="003B5B93" w:rsidRPr="00693E30">
              <w:rPr>
                <w:rFonts w:ascii="AdvTR" w:hAnsi="AdvTR" w:cs="AdvTR"/>
                <w:sz w:val="20"/>
                <w:szCs w:val="20"/>
                <w:lang w:val="en-US"/>
              </w:rPr>
              <w:t xml:space="preserve">dministers </w:t>
            </w:r>
            <w:r w:rsidRPr="00693E30">
              <w:rPr>
                <w:rFonts w:ascii="AdvTR" w:hAnsi="AdvTR" w:cs="AdvTR"/>
                <w:sz w:val="20"/>
                <w:szCs w:val="20"/>
                <w:lang w:val="en-US"/>
              </w:rPr>
              <w:t xml:space="preserve">international student </w:t>
            </w:r>
            <w:r>
              <w:rPr>
                <w:rFonts w:ascii="AdvTR" w:hAnsi="AdvTR" w:cs="AdvTR"/>
                <w:sz w:val="20"/>
                <w:szCs w:val="20"/>
                <w:lang w:val="en-US"/>
              </w:rPr>
              <w:t xml:space="preserve">and staff </w:t>
            </w:r>
            <w:r w:rsidRPr="00693E30">
              <w:rPr>
                <w:rFonts w:ascii="AdvTR" w:hAnsi="AdvTR" w:cs="AdvTR"/>
                <w:sz w:val="20"/>
                <w:szCs w:val="20"/>
                <w:lang w:val="en-US"/>
              </w:rPr>
              <w:t>exchange</w:t>
            </w:r>
            <w:r>
              <w:rPr>
                <w:rFonts w:ascii="AdvTR" w:hAnsi="AdvTR" w:cs="AdvTR"/>
                <w:sz w:val="20"/>
                <w:szCs w:val="20"/>
                <w:lang w:val="en-US"/>
              </w:rPr>
              <w:t>;</w:t>
            </w:r>
            <w:r w:rsidRPr="00693E30">
              <w:rPr>
                <w:rFonts w:ascii="AdvTR" w:hAnsi="AdvTR" w:cs="AdvTR"/>
                <w:sz w:val="20"/>
                <w:szCs w:val="20"/>
                <w:lang w:val="en-US"/>
              </w:rPr>
              <w:t xml:space="preserve"> </w:t>
            </w:r>
          </w:p>
          <w:p w14:paraId="154AA39E" w14:textId="77777777" w:rsidR="00693E30" w:rsidRPr="00693E30" w:rsidRDefault="00693E30" w:rsidP="00693E30">
            <w:pPr>
              <w:autoSpaceDE w:val="0"/>
              <w:autoSpaceDN w:val="0"/>
              <w:adjustRightInd w:val="0"/>
              <w:spacing w:after="0" w:line="240" w:lineRule="auto"/>
              <w:rPr>
                <w:rFonts w:ascii="AdvTR" w:hAnsi="AdvTR" w:cs="AdvTR"/>
                <w:sz w:val="20"/>
                <w:szCs w:val="20"/>
                <w:lang w:val="en-US"/>
              </w:rPr>
            </w:pPr>
          </w:p>
        </w:tc>
      </w:tr>
      <w:tr w:rsidR="00C9183A" w:rsidRPr="00BE0AFA" w14:paraId="2EC76DED" w14:textId="77777777" w:rsidTr="00842894">
        <w:trPr>
          <w:trHeight w:val="356"/>
        </w:trPr>
        <w:tc>
          <w:tcPr>
            <w:tcW w:w="4909" w:type="dxa"/>
          </w:tcPr>
          <w:p w14:paraId="4FDD9848" w14:textId="4B8E8D9B" w:rsidR="00D525DD" w:rsidRPr="00C9183A" w:rsidRDefault="00842894" w:rsidP="003B5B93">
            <w:pPr>
              <w:autoSpaceDE w:val="0"/>
              <w:autoSpaceDN w:val="0"/>
              <w:adjustRightInd w:val="0"/>
              <w:spacing w:after="0" w:line="240" w:lineRule="auto"/>
              <w:rPr>
                <w:rFonts w:ascii="AdvTR" w:hAnsi="AdvTR" w:cs="AdvTR"/>
                <w:sz w:val="20"/>
                <w:szCs w:val="20"/>
              </w:rPr>
            </w:pPr>
            <w:r w:rsidRPr="00C9183A">
              <w:rPr>
                <w:rFonts w:ascii="AdvTR" w:hAnsi="AdvTR" w:cs="AdvTR"/>
                <w:sz w:val="20"/>
                <w:szCs w:val="20"/>
                <w:lang w:val="en-US"/>
              </w:rPr>
              <w:t xml:space="preserve">Foreign </w:t>
            </w:r>
            <w:r w:rsidR="00D525DD" w:rsidRPr="00C9183A">
              <w:rPr>
                <w:rFonts w:ascii="AdvTR" w:hAnsi="AdvTR" w:cs="AdvTR"/>
                <w:sz w:val="20"/>
                <w:szCs w:val="20"/>
              </w:rPr>
              <w:t>Language</w:t>
            </w:r>
            <w:r w:rsidRPr="00C9183A">
              <w:rPr>
                <w:rFonts w:ascii="AdvTR" w:hAnsi="AdvTR" w:cs="AdvTR"/>
                <w:sz w:val="20"/>
                <w:szCs w:val="20"/>
                <w:lang w:val="en-US"/>
              </w:rPr>
              <w:t>s</w:t>
            </w:r>
            <w:r w:rsidR="00D525DD" w:rsidRPr="00C9183A">
              <w:rPr>
                <w:rFonts w:ascii="AdvTR" w:hAnsi="AdvTR" w:cs="AdvTR"/>
                <w:sz w:val="20"/>
                <w:szCs w:val="20"/>
              </w:rPr>
              <w:t xml:space="preserve"> </w:t>
            </w:r>
            <w:r w:rsidR="003B5B93" w:rsidRPr="00C9183A">
              <w:rPr>
                <w:rFonts w:ascii="AdvTR" w:hAnsi="AdvTR" w:cs="AdvTR"/>
                <w:sz w:val="20"/>
                <w:szCs w:val="20"/>
              </w:rPr>
              <w:t>Cent</w:t>
            </w:r>
            <w:r w:rsidR="003B5B93">
              <w:rPr>
                <w:rFonts w:ascii="AdvTR" w:hAnsi="AdvTR" w:cs="AdvTR"/>
                <w:sz w:val="20"/>
                <w:szCs w:val="20"/>
              </w:rPr>
              <w:t>er</w:t>
            </w:r>
          </w:p>
        </w:tc>
        <w:tc>
          <w:tcPr>
            <w:tcW w:w="4909" w:type="dxa"/>
          </w:tcPr>
          <w:p w14:paraId="0327F3FA" w14:textId="645FD580" w:rsidR="00D525DD" w:rsidRPr="00C9183A" w:rsidRDefault="00D525DD" w:rsidP="003B5B93">
            <w:pPr>
              <w:autoSpaceDE w:val="0"/>
              <w:autoSpaceDN w:val="0"/>
              <w:adjustRightInd w:val="0"/>
              <w:spacing w:after="0" w:line="240" w:lineRule="auto"/>
              <w:rPr>
                <w:rFonts w:ascii="AdvTR" w:hAnsi="AdvTR" w:cs="AdvTR"/>
                <w:sz w:val="20"/>
                <w:szCs w:val="20"/>
                <w:lang w:val="en-US"/>
              </w:rPr>
            </w:pPr>
            <w:r w:rsidRPr="00C9183A">
              <w:rPr>
                <w:rFonts w:ascii="AdvTR" w:hAnsi="AdvTR" w:cs="AdvTR"/>
                <w:sz w:val="20"/>
                <w:szCs w:val="20"/>
                <w:lang w:val="en-US"/>
              </w:rPr>
              <w:t xml:space="preserve">- </w:t>
            </w:r>
            <w:r w:rsidR="003B5B93">
              <w:rPr>
                <w:rFonts w:ascii="AdvTR" w:hAnsi="AdvTR" w:cs="AdvTR"/>
                <w:sz w:val="20"/>
                <w:szCs w:val="20"/>
                <w:lang w:val="en-US"/>
              </w:rPr>
              <w:t>A</w:t>
            </w:r>
            <w:r w:rsidR="003B5B93" w:rsidRPr="00C9183A">
              <w:rPr>
                <w:rFonts w:ascii="AdvTR" w:hAnsi="AdvTR" w:cs="AdvTR"/>
                <w:sz w:val="20"/>
                <w:szCs w:val="20"/>
                <w:lang w:val="en-US"/>
              </w:rPr>
              <w:t xml:space="preserve">rranges </w:t>
            </w:r>
            <w:r w:rsidRPr="00C9183A">
              <w:rPr>
                <w:rFonts w:ascii="AdvTR" w:hAnsi="AdvTR" w:cs="AdvTR"/>
                <w:sz w:val="20"/>
                <w:szCs w:val="20"/>
                <w:lang w:val="en-US"/>
              </w:rPr>
              <w:t xml:space="preserve">language and communications courses for students on exchange </w:t>
            </w:r>
            <w:r w:rsidR="00344C9A" w:rsidRPr="00C9183A">
              <w:rPr>
                <w:rFonts w:ascii="AdvTR" w:hAnsi="AdvTR" w:cs="AdvTR"/>
                <w:sz w:val="20"/>
                <w:szCs w:val="20"/>
                <w:lang w:val="en-US"/>
              </w:rPr>
              <w:t>programs</w:t>
            </w:r>
            <w:r w:rsidR="00017ABE">
              <w:rPr>
                <w:rFonts w:ascii="AdvTR" w:hAnsi="AdvTR" w:cs="AdvTR"/>
                <w:sz w:val="20"/>
                <w:szCs w:val="20"/>
                <w:lang w:val="en-US"/>
              </w:rPr>
              <w:t xml:space="preserve"> </w:t>
            </w:r>
          </w:p>
        </w:tc>
      </w:tr>
    </w:tbl>
    <w:p w14:paraId="33D0E81B" w14:textId="77777777" w:rsidR="00D525DD" w:rsidRDefault="00D525DD" w:rsidP="00C60C29">
      <w:pPr>
        <w:autoSpaceDE w:val="0"/>
        <w:autoSpaceDN w:val="0"/>
        <w:adjustRightInd w:val="0"/>
        <w:spacing w:after="0" w:line="360" w:lineRule="auto"/>
        <w:rPr>
          <w:rFonts w:ascii="AdvTR" w:hAnsi="AdvTR" w:cs="AdvTR"/>
          <w:sz w:val="20"/>
          <w:szCs w:val="20"/>
          <w:lang w:val="en-US"/>
        </w:rPr>
      </w:pPr>
    </w:p>
    <w:p w14:paraId="70651777" w14:textId="353DE470" w:rsidR="00F51AC8" w:rsidRDefault="00BE2A38" w:rsidP="00C60C29">
      <w:p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 xml:space="preserve">More information on international </w:t>
      </w:r>
      <w:r w:rsidR="00F51AC8">
        <w:rPr>
          <w:rFonts w:ascii="AdvTR" w:hAnsi="AdvTR" w:cs="AdvTR"/>
          <w:sz w:val="20"/>
          <w:szCs w:val="20"/>
          <w:lang w:val="en-US"/>
        </w:rPr>
        <w:t xml:space="preserve">cooperation </w:t>
      </w:r>
      <w:r>
        <w:rPr>
          <w:rFonts w:ascii="AdvTR" w:hAnsi="AdvTR" w:cs="AdvTR"/>
          <w:sz w:val="20"/>
          <w:szCs w:val="20"/>
          <w:lang w:val="en-US"/>
        </w:rPr>
        <w:t>is available at</w:t>
      </w:r>
    </w:p>
    <w:p w14:paraId="71423141" w14:textId="22717E52" w:rsidR="00F51AC8" w:rsidRDefault="00B64ACE" w:rsidP="00C60C29">
      <w:pPr>
        <w:autoSpaceDE w:val="0"/>
        <w:autoSpaceDN w:val="0"/>
        <w:adjustRightInd w:val="0"/>
        <w:spacing w:after="0" w:line="360" w:lineRule="auto"/>
        <w:rPr>
          <w:rFonts w:ascii="AdvTR" w:hAnsi="AdvTR" w:cs="AdvTR"/>
          <w:sz w:val="20"/>
          <w:szCs w:val="20"/>
          <w:lang w:val="en-US"/>
        </w:rPr>
      </w:pPr>
      <w:hyperlink r:id="rId58" w:history="1">
        <w:r w:rsidR="00F51AC8" w:rsidRPr="00910565">
          <w:rPr>
            <w:rStyle w:val="Hyperlink"/>
            <w:rFonts w:ascii="AdvTR" w:hAnsi="AdvTR" w:cs="AdvTR"/>
            <w:sz w:val="20"/>
            <w:szCs w:val="20"/>
            <w:lang w:val="en-US"/>
          </w:rPr>
          <w:t>http://en.ehu.lt/en/international/international-coopertion</w:t>
        </w:r>
      </w:hyperlink>
      <w:r w:rsidR="00F51AC8">
        <w:rPr>
          <w:rFonts w:ascii="AdvTR" w:hAnsi="AdvTR" w:cs="AdvTR"/>
          <w:sz w:val="20"/>
          <w:szCs w:val="20"/>
          <w:lang w:val="en-US"/>
        </w:rPr>
        <w:t xml:space="preserve"> (English)</w:t>
      </w:r>
    </w:p>
    <w:p w14:paraId="136882BA" w14:textId="7707DD43" w:rsidR="00344C9A" w:rsidRDefault="00B64ACE" w:rsidP="00C60C29">
      <w:pPr>
        <w:autoSpaceDE w:val="0"/>
        <w:autoSpaceDN w:val="0"/>
        <w:adjustRightInd w:val="0"/>
        <w:spacing w:after="0" w:line="360" w:lineRule="auto"/>
        <w:rPr>
          <w:rFonts w:ascii="AdvTR" w:hAnsi="AdvTR" w:cs="AdvTR"/>
          <w:sz w:val="20"/>
          <w:szCs w:val="20"/>
          <w:lang w:val="en-US"/>
        </w:rPr>
      </w:pPr>
      <w:hyperlink r:id="rId59" w:history="1">
        <w:r w:rsidR="00F51AC8" w:rsidRPr="00910565">
          <w:rPr>
            <w:rStyle w:val="Hyperlink"/>
            <w:rFonts w:ascii="AdvTR" w:hAnsi="AdvTR" w:cs="AdvTR"/>
            <w:sz w:val="20"/>
            <w:szCs w:val="20"/>
            <w:lang w:val="en-US"/>
          </w:rPr>
          <w:t>http://ru.ehu.lt/international_cooperation/</w:t>
        </w:r>
      </w:hyperlink>
      <w:r w:rsidR="00F51AC8">
        <w:rPr>
          <w:rFonts w:ascii="AdvTR" w:hAnsi="AdvTR" w:cs="AdvTR"/>
          <w:sz w:val="20"/>
          <w:szCs w:val="20"/>
          <w:lang w:val="en-US"/>
        </w:rPr>
        <w:t xml:space="preserve"> (Russian)</w:t>
      </w:r>
    </w:p>
    <w:p w14:paraId="2B6BD3A4" w14:textId="77777777" w:rsidR="00F51AC8" w:rsidRDefault="00F51AC8" w:rsidP="00C60C29">
      <w:pPr>
        <w:autoSpaceDE w:val="0"/>
        <w:autoSpaceDN w:val="0"/>
        <w:adjustRightInd w:val="0"/>
        <w:spacing w:after="0" w:line="360" w:lineRule="auto"/>
        <w:rPr>
          <w:rFonts w:ascii="AdvTR" w:hAnsi="AdvTR" w:cs="AdvTR"/>
          <w:sz w:val="20"/>
          <w:szCs w:val="20"/>
          <w:lang w:val="en-US"/>
        </w:rPr>
      </w:pPr>
    </w:p>
    <w:p w14:paraId="62A30BA6" w14:textId="77777777" w:rsidR="00F51AC8" w:rsidRDefault="00F51AC8" w:rsidP="004C725F">
      <w:pPr>
        <w:pStyle w:val="ListParagraph"/>
        <w:numPr>
          <w:ilvl w:val="2"/>
          <w:numId w:val="23"/>
        </w:numPr>
        <w:autoSpaceDE w:val="0"/>
        <w:autoSpaceDN w:val="0"/>
        <w:adjustRightInd w:val="0"/>
        <w:spacing w:after="0" w:line="360" w:lineRule="auto"/>
        <w:jc w:val="center"/>
        <w:rPr>
          <w:rFonts w:ascii="AdvTR" w:hAnsi="AdvTR" w:cs="AdvTR"/>
          <w:sz w:val="20"/>
          <w:szCs w:val="20"/>
          <w:lang w:val="en-US"/>
        </w:rPr>
      </w:pPr>
      <w:r>
        <w:rPr>
          <w:rFonts w:ascii="AdvTR" w:hAnsi="AdvTR" w:cs="AdvTR"/>
          <w:sz w:val="20"/>
          <w:szCs w:val="20"/>
          <w:lang w:val="en-US"/>
        </w:rPr>
        <w:t xml:space="preserve">Student </w:t>
      </w:r>
      <w:r w:rsidR="00F42125">
        <w:rPr>
          <w:rFonts w:ascii="AdvTR" w:hAnsi="AdvTR" w:cs="AdvTR"/>
          <w:sz w:val="20"/>
          <w:szCs w:val="20"/>
          <w:lang w:val="en-US"/>
        </w:rPr>
        <w:t>and staff mobility</w:t>
      </w:r>
    </w:p>
    <w:p w14:paraId="2402CDAD" w14:textId="77777777" w:rsidR="00F42125" w:rsidRDefault="00F42125" w:rsidP="00C60C29">
      <w:pPr>
        <w:autoSpaceDE w:val="0"/>
        <w:autoSpaceDN w:val="0"/>
        <w:adjustRightInd w:val="0"/>
        <w:spacing w:after="0" w:line="360" w:lineRule="auto"/>
        <w:rPr>
          <w:rFonts w:ascii="AdvTR" w:hAnsi="AdvTR" w:cs="AdvTR"/>
          <w:sz w:val="20"/>
          <w:szCs w:val="20"/>
          <w:lang w:val="en-US"/>
        </w:rPr>
      </w:pPr>
    </w:p>
    <w:p w14:paraId="1A992EAE" w14:textId="77777777" w:rsidR="00F42125" w:rsidRDefault="00F42125" w:rsidP="00C60C29">
      <w:pPr>
        <w:autoSpaceDE w:val="0"/>
        <w:autoSpaceDN w:val="0"/>
        <w:adjustRightInd w:val="0"/>
        <w:spacing w:after="0" w:line="360" w:lineRule="auto"/>
        <w:jc w:val="both"/>
        <w:rPr>
          <w:rFonts w:ascii="AdvTR" w:hAnsi="AdvTR" w:cs="AdvTR"/>
          <w:sz w:val="20"/>
          <w:szCs w:val="20"/>
          <w:lang w:val="en-US"/>
        </w:rPr>
      </w:pPr>
      <w:r w:rsidRPr="00F42125">
        <w:rPr>
          <w:rFonts w:ascii="AdvTR" w:hAnsi="AdvTR" w:cs="AdvTR"/>
          <w:sz w:val="20"/>
          <w:szCs w:val="20"/>
          <w:lang w:val="en-US"/>
        </w:rPr>
        <w:t xml:space="preserve">Since 2011, EHU students, faculty, and staff are qualified to participate in </w:t>
      </w:r>
      <w:r w:rsidR="002B3CC5" w:rsidRPr="00F42125">
        <w:rPr>
          <w:rFonts w:ascii="AdvTR" w:hAnsi="AdvTR" w:cs="AdvTR"/>
          <w:sz w:val="20"/>
          <w:szCs w:val="20"/>
          <w:lang w:val="en-US"/>
        </w:rPr>
        <w:t>Erasmus</w:t>
      </w:r>
      <w:r w:rsidRPr="00F42125">
        <w:rPr>
          <w:rFonts w:ascii="AdvTR" w:hAnsi="AdvTR" w:cs="AdvTR"/>
          <w:sz w:val="20"/>
          <w:szCs w:val="20"/>
          <w:lang w:val="en-US"/>
        </w:rPr>
        <w:t xml:space="preserve"> Program exchanges designed to promote European cooperation in higher education, student and staff mobility, and cooperation between higher education institutions and enterprises. </w:t>
      </w:r>
    </w:p>
    <w:p w14:paraId="01A091F8" w14:textId="77777777" w:rsidR="00A04B3C" w:rsidRDefault="00A04B3C" w:rsidP="00C60C29">
      <w:pPr>
        <w:autoSpaceDE w:val="0"/>
        <w:autoSpaceDN w:val="0"/>
        <w:adjustRightInd w:val="0"/>
        <w:spacing w:after="0" w:line="360" w:lineRule="auto"/>
        <w:jc w:val="both"/>
        <w:rPr>
          <w:rFonts w:ascii="AdvTR" w:hAnsi="AdvTR" w:cs="AdvTR"/>
          <w:sz w:val="20"/>
          <w:szCs w:val="20"/>
          <w:lang w:val="en-US"/>
        </w:rPr>
      </w:pPr>
    </w:p>
    <w:p w14:paraId="080C98E2" w14:textId="77777777" w:rsidR="002B3CC5" w:rsidRDefault="002B3CC5" w:rsidP="004C725F">
      <w:pPr>
        <w:pStyle w:val="ListParagraph"/>
        <w:numPr>
          <w:ilvl w:val="3"/>
          <w:numId w:val="23"/>
        </w:numPr>
        <w:autoSpaceDE w:val="0"/>
        <w:autoSpaceDN w:val="0"/>
        <w:adjustRightInd w:val="0"/>
        <w:spacing w:after="0" w:line="360" w:lineRule="auto"/>
        <w:jc w:val="center"/>
        <w:rPr>
          <w:rFonts w:ascii="AdvTR" w:hAnsi="AdvTR" w:cs="AdvTR"/>
          <w:sz w:val="20"/>
          <w:szCs w:val="20"/>
          <w:lang w:val="en-US"/>
        </w:rPr>
      </w:pPr>
      <w:r>
        <w:rPr>
          <w:rFonts w:ascii="AdvTR" w:hAnsi="AdvTR" w:cs="AdvTR"/>
          <w:sz w:val="20"/>
          <w:szCs w:val="20"/>
          <w:lang w:val="en-US"/>
        </w:rPr>
        <w:t>Student mobility</w:t>
      </w:r>
    </w:p>
    <w:p w14:paraId="6651DC02" w14:textId="77777777" w:rsidR="002B3CC5" w:rsidRDefault="002B3CC5" w:rsidP="00C60C29">
      <w:pPr>
        <w:pStyle w:val="ListParagraph"/>
        <w:autoSpaceDE w:val="0"/>
        <w:autoSpaceDN w:val="0"/>
        <w:adjustRightInd w:val="0"/>
        <w:spacing w:after="0" w:line="360" w:lineRule="auto"/>
        <w:ind w:left="1080"/>
        <w:rPr>
          <w:rFonts w:ascii="AdvTR" w:hAnsi="AdvTR" w:cs="AdvTR"/>
          <w:sz w:val="20"/>
          <w:szCs w:val="20"/>
          <w:lang w:val="en-US"/>
        </w:rPr>
      </w:pPr>
    </w:p>
    <w:p w14:paraId="6D72301F" w14:textId="77777777" w:rsidR="002B3CC5" w:rsidRPr="005D106D" w:rsidRDefault="002B3CC5" w:rsidP="00C60C29">
      <w:pPr>
        <w:autoSpaceDE w:val="0"/>
        <w:autoSpaceDN w:val="0"/>
        <w:adjustRightInd w:val="0"/>
        <w:spacing w:after="0" w:line="360" w:lineRule="auto"/>
        <w:rPr>
          <w:rFonts w:ascii="AdvTR" w:hAnsi="AdvTR" w:cs="AdvTR"/>
          <w:bCs/>
          <w:i/>
          <w:sz w:val="20"/>
          <w:szCs w:val="20"/>
          <w:lang w:val="en-US"/>
        </w:rPr>
      </w:pPr>
      <w:r w:rsidRPr="005D106D">
        <w:rPr>
          <w:rFonts w:ascii="AdvTR" w:hAnsi="AdvTR" w:cs="AdvTR"/>
          <w:bCs/>
          <w:i/>
          <w:sz w:val="20"/>
          <w:szCs w:val="20"/>
          <w:lang w:val="en-US"/>
        </w:rPr>
        <w:t>Incoming Students</w:t>
      </w:r>
    </w:p>
    <w:p w14:paraId="50AD134A" w14:textId="5360C228" w:rsidR="005D106D" w:rsidRDefault="002B3CC5" w:rsidP="00C60C29">
      <w:pPr>
        <w:autoSpaceDE w:val="0"/>
        <w:autoSpaceDN w:val="0"/>
        <w:adjustRightInd w:val="0"/>
        <w:spacing w:after="0" w:line="360" w:lineRule="auto"/>
        <w:jc w:val="both"/>
        <w:rPr>
          <w:rFonts w:ascii="AdvTR" w:hAnsi="AdvTR" w:cs="AdvTR"/>
          <w:sz w:val="20"/>
          <w:szCs w:val="20"/>
          <w:lang w:val="en-US"/>
        </w:rPr>
      </w:pPr>
      <w:r w:rsidRPr="002B3CC5">
        <w:rPr>
          <w:rFonts w:ascii="AdvTR" w:hAnsi="AdvTR" w:cs="AdvTR"/>
          <w:sz w:val="20"/>
          <w:szCs w:val="20"/>
          <w:lang w:val="en-US"/>
        </w:rPr>
        <w:t xml:space="preserve">EHU invites applications from prospective students of </w:t>
      </w:r>
      <w:r w:rsidR="00BE2A38">
        <w:rPr>
          <w:rFonts w:ascii="AdvTR" w:hAnsi="AdvTR" w:cs="AdvTR"/>
          <w:sz w:val="20"/>
          <w:szCs w:val="20"/>
          <w:lang w:val="en-US"/>
        </w:rPr>
        <w:t xml:space="preserve">all </w:t>
      </w:r>
      <w:r w:rsidR="00BE2A38" w:rsidRPr="002B3CC5">
        <w:rPr>
          <w:rFonts w:ascii="AdvTR" w:hAnsi="AdvTR" w:cs="AdvTR"/>
          <w:sz w:val="20"/>
          <w:szCs w:val="20"/>
          <w:lang w:val="en-US"/>
        </w:rPr>
        <w:t>nationalit</w:t>
      </w:r>
      <w:r w:rsidR="00BE2A38">
        <w:rPr>
          <w:rFonts w:ascii="AdvTR" w:hAnsi="AdvTR" w:cs="AdvTR"/>
          <w:sz w:val="20"/>
          <w:szCs w:val="20"/>
          <w:lang w:val="en-US"/>
        </w:rPr>
        <w:t>ies</w:t>
      </w:r>
      <w:r w:rsidRPr="002B3CC5">
        <w:rPr>
          <w:rFonts w:ascii="AdvTR" w:hAnsi="AdvTR" w:cs="AdvTR"/>
          <w:sz w:val="20"/>
          <w:szCs w:val="20"/>
          <w:lang w:val="en-US"/>
        </w:rPr>
        <w:t>, whether degree-seeking or non-degree-seeking students, exchange students, or students interested in earning a degree without leaving home via EHU's low residence (distance learning) programs.</w:t>
      </w:r>
    </w:p>
    <w:p w14:paraId="1AC9EBCE" w14:textId="77777777" w:rsidR="005D106D" w:rsidRDefault="005D106D" w:rsidP="00C60C29">
      <w:pPr>
        <w:autoSpaceDE w:val="0"/>
        <w:autoSpaceDN w:val="0"/>
        <w:adjustRightInd w:val="0"/>
        <w:spacing w:after="0" w:line="360" w:lineRule="auto"/>
        <w:jc w:val="both"/>
        <w:rPr>
          <w:rFonts w:ascii="AdvTR" w:hAnsi="AdvTR" w:cs="AdvTR"/>
          <w:sz w:val="20"/>
          <w:szCs w:val="20"/>
          <w:lang w:val="en-US"/>
        </w:rPr>
      </w:pPr>
    </w:p>
    <w:p w14:paraId="19679615" w14:textId="42056C26" w:rsidR="00BE2A38" w:rsidRDefault="005D106D" w:rsidP="00C60C29">
      <w:pPr>
        <w:autoSpaceDE w:val="0"/>
        <w:autoSpaceDN w:val="0"/>
        <w:adjustRightInd w:val="0"/>
        <w:spacing w:after="0" w:line="360" w:lineRule="auto"/>
        <w:jc w:val="both"/>
        <w:rPr>
          <w:rFonts w:ascii="AdvTR" w:hAnsi="AdvTR" w:cs="AdvTR"/>
          <w:sz w:val="20"/>
          <w:szCs w:val="20"/>
          <w:lang w:val="en-US"/>
        </w:rPr>
      </w:pPr>
      <w:r w:rsidRPr="005D106D">
        <w:rPr>
          <w:rFonts w:ascii="AdvTR" w:hAnsi="AdvTR" w:cs="AdvTR"/>
          <w:sz w:val="20"/>
          <w:szCs w:val="20"/>
          <w:lang w:val="en-US"/>
        </w:rPr>
        <w:t>More information</w:t>
      </w:r>
      <w:r>
        <w:rPr>
          <w:rFonts w:ascii="AdvTR" w:hAnsi="AdvTR" w:cs="AdvTR"/>
          <w:sz w:val="20"/>
          <w:szCs w:val="20"/>
          <w:lang w:val="en-US"/>
        </w:rPr>
        <w:t xml:space="preserve"> </w:t>
      </w:r>
      <w:r w:rsidR="004A4680">
        <w:rPr>
          <w:rFonts w:ascii="AdvTR" w:hAnsi="AdvTR" w:cs="AdvTR"/>
          <w:sz w:val="20"/>
          <w:szCs w:val="20"/>
          <w:lang w:val="en-US"/>
        </w:rPr>
        <w:t>on</w:t>
      </w:r>
      <w:r>
        <w:rPr>
          <w:rFonts w:ascii="AdvTR" w:hAnsi="AdvTR" w:cs="AdvTR"/>
          <w:sz w:val="20"/>
          <w:szCs w:val="20"/>
          <w:lang w:val="en-US"/>
        </w:rPr>
        <w:t xml:space="preserve"> incoming students</w:t>
      </w:r>
      <w:r w:rsidR="00BE2A38">
        <w:rPr>
          <w:rFonts w:ascii="AdvTR" w:hAnsi="AdvTR" w:cs="AdvTR"/>
          <w:sz w:val="20"/>
          <w:szCs w:val="20"/>
          <w:lang w:val="en-US"/>
        </w:rPr>
        <w:t xml:space="preserve"> is available online at</w:t>
      </w:r>
    </w:p>
    <w:p w14:paraId="4F680338" w14:textId="1FB6DD02" w:rsidR="005D106D" w:rsidRDefault="00B64ACE" w:rsidP="00C60C29">
      <w:pPr>
        <w:autoSpaceDE w:val="0"/>
        <w:autoSpaceDN w:val="0"/>
        <w:adjustRightInd w:val="0"/>
        <w:spacing w:after="0" w:line="360" w:lineRule="auto"/>
        <w:jc w:val="both"/>
        <w:rPr>
          <w:rFonts w:ascii="AdvTR" w:hAnsi="AdvTR" w:cs="AdvTR"/>
          <w:sz w:val="20"/>
          <w:szCs w:val="20"/>
          <w:lang w:val="en-US"/>
        </w:rPr>
      </w:pPr>
      <w:hyperlink r:id="rId60" w:history="1">
        <w:r w:rsidR="005D106D" w:rsidRPr="00910565">
          <w:rPr>
            <w:rStyle w:val="Hyperlink"/>
            <w:rFonts w:ascii="AdvTR" w:hAnsi="AdvTR" w:cs="AdvTR"/>
            <w:sz w:val="20"/>
            <w:szCs w:val="20"/>
            <w:lang w:val="en-US"/>
          </w:rPr>
          <w:t>http://en.ehu.lt/en/international/international-coopertion/incoming-students</w:t>
        </w:r>
      </w:hyperlink>
      <w:r w:rsidR="005D106D">
        <w:rPr>
          <w:rFonts w:ascii="AdvTR" w:hAnsi="AdvTR" w:cs="AdvTR"/>
          <w:sz w:val="20"/>
          <w:szCs w:val="20"/>
          <w:lang w:val="en-US"/>
        </w:rPr>
        <w:t xml:space="preserve"> </w:t>
      </w:r>
    </w:p>
    <w:p w14:paraId="64505CD3" w14:textId="77777777" w:rsidR="005D106D" w:rsidRDefault="005D106D" w:rsidP="00C60C29">
      <w:pPr>
        <w:autoSpaceDE w:val="0"/>
        <w:autoSpaceDN w:val="0"/>
        <w:adjustRightInd w:val="0"/>
        <w:spacing w:after="0" w:line="360" w:lineRule="auto"/>
        <w:jc w:val="both"/>
        <w:rPr>
          <w:rFonts w:ascii="AdvTR" w:hAnsi="AdvTR" w:cs="AdvTR"/>
          <w:sz w:val="20"/>
          <w:szCs w:val="20"/>
          <w:lang w:val="en-US"/>
        </w:rPr>
      </w:pPr>
    </w:p>
    <w:p w14:paraId="7A05F08D" w14:textId="77777777" w:rsidR="005D106D" w:rsidRPr="00F44EA2" w:rsidRDefault="005D106D" w:rsidP="00C60C29">
      <w:pPr>
        <w:autoSpaceDE w:val="0"/>
        <w:autoSpaceDN w:val="0"/>
        <w:adjustRightInd w:val="0"/>
        <w:spacing w:after="0" w:line="360" w:lineRule="auto"/>
        <w:jc w:val="both"/>
        <w:rPr>
          <w:rFonts w:ascii="AdvTR" w:hAnsi="AdvTR" w:cs="AdvTR"/>
          <w:bCs/>
          <w:i/>
          <w:sz w:val="20"/>
          <w:szCs w:val="20"/>
          <w:lang w:val="en-US"/>
        </w:rPr>
      </w:pPr>
      <w:r w:rsidRPr="00F44EA2">
        <w:rPr>
          <w:rFonts w:ascii="AdvTR" w:hAnsi="AdvTR" w:cs="AdvTR"/>
          <w:bCs/>
          <w:i/>
          <w:sz w:val="20"/>
          <w:szCs w:val="20"/>
          <w:lang w:val="en-US"/>
        </w:rPr>
        <w:lastRenderedPageBreak/>
        <w:t>Outgoing Students</w:t>
      </w:r>
    </w:p>
    <w:p w14:paraId="50EA52A0" w14:textId="6512C2B2" w:rsidR="005D106D" w:rsidRPr="002B3CC5" w:rsidRDefault="00F44EA2"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EHU provides an </w:t>
      </w:r>
      <w:r w:rsidRPr="00F44EA2">
        <w:rPr>
          <w:rFonts w:ascii="AdvTR" w:hAnsi="AdvTR" w:cs="AdvTR"/>
          <w:sz w:val="20"/>
          <w:szCs w:val="20"/>
          <w:lang w:val="en-US"/>
        </w:rPr>
        <w:t xml:space="preserve">opportunity for its students to spend a semester or two abroad with LLP Erasmus or even two years in different universities </w:t>
      </w:r>
      <w:r w:rsidR="00BE2A38">
        <w:rPr>
          <w:rFonts w:ascii="AdvTR" w:hAnsi="AdvTR" w:cs="AdvTR"/>
          <w:sz w:val="20"/>
          <w:szCs w:val="20"/>
          <w:lang w:val="en-US"/>
        </w:rPr>
        <w:t>through the</w:t>
      </w:r>
      <w:r w:rsidR="00BE2A38" w:rsidRPr="00F44EA2">
        <w:rPr>
          <w:rFonts w:ascii="AdvTR" w:hAnsi="AdvTR" w:cs="AdvTR"/>
          <w:sz w:val="20"/>
          <w:szCs w:val="20"/>
          <w:lang w:val="en-US"/>
        </w:rPr>
        <w:t xml:space="preserve"> </w:t>
      </w:r>
      <w:r w:rsidRPr="00F44EA2">
        <w:rPr>
          <w:rFonts w:ascii="AdvTR" w:hAnsi="AdvTR" w:cs="AdvTR"/>
          <w:sz w:val="20"/>
          <w:szCs w:val="20"/>
          <w:lang w:val="en-US"/>
        </w:rPr>
        <w:t xml:space="preserve">Campus </w:t>
      </w:r>
      <w:proofErr w:type="spellStart"/>
      <w:r w:rsidRPr="00F44EA2">
        <w:rPr>
          <w:rFonts w:ascii="AdvTR" w:hAnsi="AdvTR" w:cs="AdvTR"/>
          <w:sz w:val="20"/>
          <w:szCs w:val="20"/>
          <w:lang w:val="en-US"/>
        </w:rPr>
        <w:t>Europae</w:t>
      </w:r>
      <w:proofErr w:type="spellEnd"/>
      <w:r w:rsidRPr="00F44EA2">
        <w:rPr>
          <w:rFonts w:ascii="AdvTR" w:hAnsi="AdvTR" w:cs="AdvTR"/>
          <w:sz w:val="20"/>
          <w:szCs w:val="20"/>
          <w:lang w:val="en-US"/>
        </w:rPr>
        <w:t xml:space="preserve"> exchange program.</w:t>
      </w:r>
    </w:p>
    <w:p w14:paraId="48709246" w14:textId="77777777" w:rsidR="0009656F" w:rsidRDefault="0009656F" w:rsidP="00C60C29">
      <w:pPr>
        <w:autoSpaceDE w:val="0"/>
        <w:autoSpaceDN w:val="0"/>
        <w:adjustRightInd w:val="0"/>
        <w:spacing w:after="0" w:line="360" w:lineRule="auto"/>
        <w:rPr>
          <w:rFonts w:ascii="AdvTR" w:hAnsi="AdvTR" w:cs="AdvTR"/>
          <w:sz w:val="20"/>
          <w:szCs w:val="20"/>
          <w:lang w:val="en-US"/>
        </w:rPr>
      </w:pPr>
    </w:p>
    <w:p w14:paraId="21A87294" w14:textId="4DEBD1A4" w:rsidR="002B3CC5" w:rsidRDefault="00BE2A38" w:rsidP="00C60C29">
      <w:pPr>
        <w:autoSpaceDE w:val="0"/>
        <w:autoSpaceDN w:val="0"/>
        <w:adjustRightInd w:val="0"/>
        <w:spacing w:after="0" w:line="360" w:lineRule="auto"/>
        <w:rPr>
          <w:rFonts w:ascii="AdvTR" w:hAnsi="AdvTR" w:cs="AdvTR"/>
          <w:sz w:val="20"/>
          <w:szCs w:val="20"/>
          <w:lang w:val="en-US"/>
        </w:rPr>
      </w:pPr>
      <w:r>
        <w:rPr>
          <w:rFonts w:ascii="AdvTR" w:hAnsi="AdvTR" w:cs="AdvTR"/>
          <w:sz w:val="20"/>
          <w:szCs w:val="20"/>
          <w:lang w:val="en-US"/>
        </w:rPr>
        <w:t xml:space="preserve">A list </w:t>
      </w:r>
      <w:r w:rsidR="00F44EA2">
        <w:rPr>
          <w:rFonts w:ascii="AdvTR" w:hAnsi="AdvTR" w:cs="AdvTR"/>
          <w:sz w:val="20"/>
          <w:szCs w:val="20"/>
          <w:lang w:val="en-US"/>
        </w:rPr>
        <w:t>of EHU partner universities</w:t>
      </w:r>
      <w:r>
        <w:rPr>
          <w:rFonts w:ascii="AdvTR" w:hAnsi="AdvTR" w:cs="AdvTR"/>
          <w:sz w:val="20"/>
          <w:szCs w:val="20"/>
          <w:lang w:val="en-US"/>
        </w:rPr>
        <w:t xml:space="preserve"> is available at </w:t>
      </w:r>
      <w:hyperlink r:id="rId61" w:history="1">
        <w:r w:rsidR="00F44EA2" w:rsidRPr="00910565">
          <w:rPr>
            <w:rStyle w:val="Hyperlink"/>
            <w:rFonts w:ascii="AdvTR" w:hAnsi="AdvTR" w:cs="AdvTR"/>
            <w:sz w:val="20"/>
            <w:szCs w:val="20"/>
            <w:lang w:val="en-US"/>
          </w:rPr>
          <w:t>http://demo.ehu.lt/files/EHU%20Partner%20Universities%20%28September%20UPD%29.pdf</w:t>
        </w:r>
      </w:hyperlink>
    </w:p>
    <w:p w14:paraId="564067DD" w14:textId="77777777" w:rsidR="00F44EA2" w:rsidRDefault="00F44EA2" w:rsidP="00C60C29">
      <w:pPr>
        <w:autoSpaceDE w:val="0"/>
        <w:autoSpaceDN w:val="0"/>
        <w:adjustRightInd w:val="0"/>
        <w:spacing w:after="0" w:line="360" w:lineRule="auto"/>
        <w:rPr>
          <w:rFonts w:ascii="AdvTR" w:hAnsi="AdvTR" w:cs="AdvTR"/>
          <w:sz w:val="20"/>
          <w:szCs w:val="20"/>
          <w:lang w:val="en-US"/>
        </w:rPr>
      </w:pPr>
    </w:p>
    <w:p w14:paraId="44842EDE" w14:textId="3CA5290D" w:rsidR="00BE2A38" w:rsidRDefault="00F44EA2" w:rsidP="00C60C29">
      <w:pPr>
        <w:autoSpaceDE w:val="0"/>
        <w:autoSpaceDN w:val="0"/>
        <w:adjustRightInd w:val="0"/>
        <w:spacing w:after="0" w:line="360" w:lineRule="auto"/>
        <w:rPr>
          <w:rFonts w:ascii="AdvTR" w:hAnsi="AdvTR" w:cs="AdvTR"/>
          <w:sz w:val="20"/>
          <w:szCs w:val="20"/>
          <w:lang w:val="en-US"/>
        </w:rPr>
      </w:pPr>
      <w:r w:rsidRPr="00F44EA2">
        <w:rPr>
          <w:rFonts w:ascii="AdvTR" w:hAnsi="AdvTR" w:cs="AdvTR"/>
          <w:sz w:val="20"/>
          <w:szCs w:val="20"/>
          <w:lang w:val="en-US"/>
        </w:rPr>
        <w:t xml:space="preserve">More information </w:t>
      </w:r>
      <w:r w:rsidR="004A4680">
        <w:rPr>
          <w:rFonts w:ascii="AdvTR" w:hAnsi="AdvTR" w:cs="AdvTR"/>
          <w:sz w:val="20"/>
          <w:szCs w:val="20"/>
          <w:lang w:val="en-US"/>
        </w:rPr>
        <w:t>on</w:t>
      </w:r>
      <w:r w:rsidRPr="00F44EA2">
        <w:rPr>
          <w:rFonts w:ascii="AdvTR" w:hAnsi="AdvTR" w:cs="AdvTR"/>
          <w:sz w:val="20"/>
          <w:szCs w:val="20"/>
          <w:lang w:val="en-US"/>
        </w:rPr>
        <w:t xml:space="preserve"> </w:t>
      </w:r>
      <w:r>
        <w:rPr>
          <w:rFonts w:ascii="AdvTR" w:hAnsi="AdvTR" w:cs="AdvTR"/>
          <w:sz w:val="20"/>
          <w:szCs w:val="20"/>
          <w:lang w:val="en-US"/>
        </w:rPr>
        <w:t>outg</w:t>
      </w:r>
      <w:r w:rsidRPr="00F44EA2">
        <w:rPr>
          <w:rFonts w:ascii="AdvTR" w:hAnsi="AdvTR" w:cs="AdvTR"/>
          <w:sz w:val="20"/>
          <w:szCs w:val="20"/>
          <w:lang w:val="en-US"/>
        </w:rPr>
        <w:t>oing students</w:t>
      </w:r>
      <w:r w:rsidR="00BE2A38">
        <w:rPr>
          <w:rFonts w:ascii="AdvTR" w:hAnsi="AdvTR" w:cs="AdvTR"/>
          <w:sz w:val="20"/>
          <w:szCs w:val="20"/>
          <w:lang w:val="en-US"/>
        </w:rPr>
        <w:t xml:space="preserve"> is available at</w:t>
      </w:r>
    </w:p>
    <w:p w14:paraId="7FDD69CA" w14:textId="04FBE924" w:rsidR="00F44EA2" w:rsidRDefault="00B64ACE" w:rsidP="00C60C29">
      <w:pPr>
        <w:autoSpaceDE w:val="0"/>
        <w:autoSpaceDN w:val="0"/>
        <w:adjustRightInd w:val="0"/>
        <w:spacing w:after="0" w:line="360" w:lineRule="auto"/>
        <w:rPr>
          <w:rFonts w:ascii="AdvTR" w:hAnsi="AdvTR" w:cs="AdvTR"/>
          <w:sz w:val="20"/>
          <w:szCs w:val="20"/>
          <w:lang w:val="en-US"/>
        </w:rPr>
      </w:pPr>
      <w:hyperlink r:id="rId62" w:history="1">
        <w:r w:rsidR="00F44EA2" w:rsidRPr="00910565">
          <w:rPr>
            <w:rStyle w:val="Hyperlink"/>
            <w:rFonts w:ascii="AdvTR" w:hAnsi="AdvTR" w:cs="AdvTR"/>
            <w:sz w:val="20"/>
            <w:szCs w:val="20"/>
            <w:lang w:val="en-US"/>
          </w:rPr>
          <w:t>http://en.ehu.lt/en/international/international-coopertion/outgoing-students-and-staff</w:t>
        </w:r>
      </w:hyperlink>
      <w:r w:rsidR="00F44EA2">
        <w:rPr>
          <w:rFonts w:ascii="AdvTR" w:hAnsi="AdvTR" w:cs="AdvTR"/>
          <w:sz w:val="20"/>
          <w:szCs w:val="20"/>
          <w:lang w:val="en-US"/>
        </w:rPr>
        <w:t xml:space="preserve"> </w:t>
      </w:r>
    </w:p>
    <w:p w14:paraId="6C3068C9" w14:textId="77777777" w:rsidR="00F44EA2" w:rsidRPr="00F44EA2" w:rsidRDefault="00F44EA2" w:rsidP="00C60C29">
      <w:pPr>
        <w:autoSpaceDE w:val="0"/>
        <w:autoSpaceDN w:val="0"/>
        <w:adjustRightInd w:val="0"/>
        <w:spacing w:after="0" w:line="360" w:lineRule="auto"/>
        <w:rPr>
          <w:rFonts w:ascii="AdvTR" w:hAnsi="AdvTR" w:cs="AdvTR"/>
          <w:sz w:val="20"/>
          <w:szCs w:val="20"/>
          <w:lang w:val="en-US"/>
        </w:rPr>
      </w:pPr>
    </w:p>
    <w:p w14:paraId="1830D158" w14:textId="77777777" w:rsidR="002B3CC5" w:rsidRDefault="002B3CC5" w:rsidP="004C725F">
      <w:pPr>
        <w:pStyle w:val="ListParagraph"/>
        <w:numPr>
          <w:ilvl w:val="3"/>
          <w:numId w:val="23"/>
        </w:numPr>
        <w:autoSpaceDE w:val="0"/>
        <w:autoSpaceDN w:val="0"/>
        <w:adjustRightInd w:val="0"/>
        <w:spacing w:after="0" w:line="360" w:lineRule="auto"/>
        <w:jc w:val="center"/>
        <w:rPr>
          <w:rFonts w:ascii="AdvTR" w:hAnsi="AdvTR" w:cs="AdvTR"/>
          <w:sz w:val="20"/>
          <w:szCs w:val="20"/>
          <w:lang w:val="en-US"/>
        </w:rPr>
      </w:pPr>
      <w:r>
        <w:rPr>
          <w:rFonts w:ascii="AdvTR" w:hAnsi="AdvTR" w:cs="AdvTR"/>
          <w:sz w:val="20"/>
          <w:szCs w:val="20"/>
          <w:lang w:val="en-US"/>
        </w:rPr>
        <w:t>Staff mobility</w:t>
      </w:r>
    </w:p>
    <w:p w14:paraId="23DBED38" w14:textId="77777777" w:rsidR="002B3CC5" w:rsidRPr="002B3CC5" w:rsidRDefault="002B3CC5" w:rsidP="00C60C29">
      <w:pPr>
        <w:autoSpaceDE w:val="0"/>
        <w:autoSpaceDN w:val="0"/>
        <w:adjustRightInd w:val="0"/>
        <w:spacing w:after="0" w:line="360" w:lineRule="auto"/>
        <w:rPr>
          <w:rFonts w:ascii="AdvTR" w:hAnsi="AdvTR" w:cs="AdvTR"/>
          <w:sz w:val="20"/>
          <w:szCs w:val="20"/>
          <w:lang w:val="en-US"/>
        </w:rPr>
      </w:pPr>
    </w:p>
    <w:p w14:paraId="4728456D" w14:textId="2724B503" w:rsidR="002B3CC5" w:rsidRPr="002B3CC5" w:rsidRDefault="00BE2A38"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The </w:t>
      </w:r>
      <w:r w:rsidR="002B3CC5" w:rsidRPr="002B3CC5">
        <w:rPr>
          <w:rFonts w:ascii="AdvTR" w:hAnsi="AdvTR" w:cs="AdvTR"/>
          <w:sz w:val="20"/>
          <w:szCs w:val="20"/>
          <w:lang w:val="en-US"/>
        </w:rPr>
        <w:t>Erasmus Staff Mobi</w:t>
      </w:r>
      <w:r w:rsidR="002B3CC5">
        <w:rPr>
          <w:rFonts w:ascii="AdvTR" w:hAnsi="AdvTR" w:cs="AdvTR"/>
          <w:sz w:val="20"/>
          <w:szCs w:val="20"/>
          <w:lang w:val="en-US"/>
        </w:rPr>
        <w:t>lity program supports</w:t>
      </w:r>
    </w:p>
    <w:p w14:paraId="6EFC3665" w14:textId="4EFA1D16" w:rsidR="002B3CC5" w:rsidRPr="002B3CC5" w:rsidRDefault="002B3CC5"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w:t>
      </w:r>
      <w:r w:rsidRPr="002B3CC5">
        <w:rPr>
          <w:rFonts w:ascii="AdvTR" w:hAnsi="AdvTR" w:cs="AdvTR"/>
          <w:sz w:val="20"/>
          <w:szCs w:val="20"/>
          <w:lang w:val="en-US"/>
        </w:rPr>
        <w:t xml:space="preserve">    Teaching Assignments by HEI </w:t>
      </w:r>
      <w:r w:rsidR="00BE2A38">
        <w:rPr>
          <w:rFonts w:ascii="AdvTR" w:hAnsi="AdvTR" w:cs="AdvTR"/>
          <w:sz w:val="20"/>
          <w:szCs w:val="20"/>
          <w:lang w:val="en-US"/>
        </w:rPr>
        <w:t>t</w:t>
      </w:r>
      <w:r w:rsidR="00BE2A38" w:rsidRPr="002B3CC5">
        <w:rPr>
          <w:rFonts w:ascii="AdvTR" w:hAnsi="AdvTR" w:cs="AdvTR"/>
          <w:sz w:val="20"/>
          <w:szCs w:val="20"/>
          <w:lang w:val="en-US"/>
        </w:rPr>
        <w:t xml:space="preserve">eaching </w:t>
      </w:r>
      <w:r w:rsidR="00BE2A38">
        <w:rPr>
          <w:rFonts w:ascii="AdvTR" w:hAnsi="AdvTR" w:cs="AdvTR"/>
          <w:sz w:val="20"/>
          <w:szCs w:val="20"/>
          <w:lang w:val="en-US"/>
        </w:rPr>
        <w:t>s</w:t>
      </w:r>
      <w:r w:rsidR="00BE2A38" w:rsidRPr="002B3CC5">
        <w:rPr>
          <w:rFonts w:ascii="AdvTR" w:hAnsi="AdvTR" w:cs="AdvTR"/>
          <w:sz w:val="20"/>
          <w:szCs w:val="20"/>
          <w:lang w:val="en-US"/>
        </w:rPr>
        <w:t xml:space="preserve">taff </w:t>
      </w:r>
      <w:r w:rsidRPr="002B3CC5">
        <w:rPr>
          <w:rFonts w:ascii="AdvTR" w:hAnsi="AdvTR" w:cs="AdvTR"/>
          <w:sz w:val="20"/>
          <w:szCs w:val="20"/>
          <w:lang w:val="en-US"/>
        </w:rPr>
        <w:t xml:space="preserve">and </w:t>
      </w:r>
      <w:r w:rsidR="00BE2A38">
        <w:rPr>
          <w:rFonts w:ascii="AdvTR" w:hAnsi="AdvTR" w:cs="AdvTR"/>
          <w:sz w:val="20"/>
          <w:szCs w:val="20"/>
          <w:lang w:val="en-US"/>
        </w:rPr>
        <w:t>i</w:t>
      </w:r>
      <w:r w:rsidR="00BE2A38" w:rsidRPr="002B3CC5">
        <w:rPr>
          <w:rFonts w:ascii="AdvTR" w:hAnsi="AdvTR" w:cs="AdvTR"/>
          <w:sz w:val="20"/>
          <w:szCs w:val="20"/>
          <w:lang w:val="en-US"/>
        </w:rPr>
        <w:t xml:space="preserve">nvited </w:t>
      </w:r>
      <w:r w:rsidR="00BE2A38">
        <w:rPr>
          <w:rFonts w:ascii="AdvTR" w:hAnsi="AdvTR" w:cs="AdvTR"/>
          <w:sz w:val="20"/>
          <w:szCs w:val="20"/>
          <w:lang w:val="en-US"/>
        </w:rPr>
        <w:t>s</w:t>
      </w:r>
      <w:r w:rsidR="00BE2A38" w:rsidRPr="002B3CC5">
        <w:rPr>
          <w:rFonts w:ascii="AdvTR" w:hAnsi="AdvTR" w:cs="AdvTR"/>
          <w:sz w:val="20"/>
          <w:szCs w:val="20"/>
          <w:lang w:val="en-US"/>
        </w:rPr>
        <w:t xml:space="preserve">taff </w:t>
      </w:r>
      <w:r w:rsidRPr="002B3CC5">
        <w:rPr>
          <w:rFonts w:ascii="AdvTR" w:hAnsi="AdvTR" w:cs="AdvTR"/>
          <w:sz w:val="20"/>
          <w:szCs w:val="20"/>
          <w:lang w:val="en-US"/>
        </w:rPr>
        <w:t>from Enterprises</w:t>
      </w:r>
    </w:p>
    <w:p w14:paraId="5CBFABB0" w14:textId="25D5AA93" w:rsidR="002B3CC5" w:rsidRPr="002B3CC5" w:rsidRDefault="002B3CC5"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w:t>
      </w:r>
      <w:r w:rsidRPr="002B3CC5">
        <w:rPr>
          <w:rFonts w:ascii="AdvTR" w:hAnsi="AdvTR" w:cs="AdvTR"/>
          <w:sz w:val="20"/>
          <w:szCs w:val="20"/>
          <w:lang w:val="en-US"/>
        </w:rPr>
        <w:t xml:space="preserve">    Training for HEI </w:t>
      </w:r>
      <w:r w:rsidR="00BE2A38">
        <w:rPr>
          <w:rFonts w:ascii="AdvTR" w:hAnsi="AdvTR" w:cs="AdvTR"/>
          <w:sz w:val="20"/>
          <w:szCs w:val="20"/>
          <w:lang w:val="en-US"/>
        </w:rPr>
        <w:t>s</w:t>
      </w:r>
      <w:r w:rsidR="00BE2A38" w:rsidRPr="002B3CC5">
        <w:rPr>
          <w:rFonts w:ascii="AdvTR" w:hAnsi="AdvTR" w:cs="AdvTR"/>
          <w:sz w:val="20"/>
          <w:szCs w:val="20"/>
          <w:lang w:val="en-US"/>
        </w:rPr>
        <w:t xml:space="preserve">taff </w:t>
      </w:r>
      <w:r w:rsidRPr="002B3CC5">
        <w:rPr>
          <w:rFonts w:ascii="AdvTR" w:hAnsi="AdvTR" w:cs="AdvTR"/>
          <w:sz w:val="20"/>
          <w:szCs w:val="20"/>
          <w:lang w:val="en-US"/>
        </w:rPr>
        <w:t>at Enterprises and at HEI</w:t>
      </w:r>
    </w:p>
    <w:p w14:paraId="402A6776" w14:textId="10FD8AF8" w:rsidR="002B3CC5" w:rsidRPr="002B3CC5" w:rsidRDefault="002B3CC5"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w:t>
      </w:r>
      <w:r w:rsidRPr="002B3CC5">
        <w:rPr>
          <w:rFonts w:ascii="AdvTR" w:hAnsi="AdvTR" w:cs="AdvTR"/>
          <w:sz w:val="20"/>
          <w:szCs w:val="20"/>
          <w:lang w:val="en-US"/>
        </w:rPr>
        <w:t xml:space="preserve">    Erasmus intensive programs</w:t>
      </w:r>
    </w:p>
    <w:p w14:paraId="35D0029E" w14:textId="69C8FD18" w:rsidR="002B3CC5" w:rsidRPr="002B3CC5" w:rsidRDefault="002B3CC5"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w:t>
      </w:r>
      <w:r w:rsidRPr="002B3CC5">
        <w:rPr>
          <w:rFonts w:ascii="AdvTR" w:hAnsi="AdvTR" w:cs="AdvTR"/>
          <w:sz w:val="20"/>
          <w:szCs w:val="20"/>
          <w:lang w:val="en-US"/>
        </w:rPr>
        <w:t xml:space="preserve">    Erasmus multilateral projects</w:t>
      </w:r>
    </w:p>
    <w:p w14:paraId="08013EB2" w14:textId="5EA279FA" w:rsidR="002B3CC5" w:rsidRDefault="002B3CC5"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w:t>
      </w:r>
      <w:r w:rsidRPr="002B3CC5">
        <w:rPr>
          <w:rFonts w:ascii="AdvTR" w:hAnsi="AdvTR" w:cs="AdvTR"/>
          <w:sz w:val="20"/>
          <w:szCs w:val="20"/>
          <w:lang w:val="en-US"/>
        </w:rPr>
        <w:t xml:space="preserve">    Erasmus academic networks</w:t>
      </w:r>
    </w:p>
    <w:p w14:paraId="32CED73B" w14:textId="77777777" w:rsidR="002B3CC5" w:rsidRDefault="002B3CC5" w:rsidP="00C60C29">
      <w:pPr>
        <w:autoSpaceDE w:val="0"/>
        <w:autoSpaceDN w:val="0"/>
        <w:adjustRightInd w:val="0"/>
        <w:spacing w:after="0" w:line="360" w:lineRule="auto"/>
        <w:jc w:val="both"/>
        <w:rPr>
          <w:rFonts w:ascii="AdvTR" w:hAnsi="AdvTR" w:cs="AdvTR"/>
          <w:sz w:val="20"/>
          <w:szCs w:val="20"/>
          <w:lang w:val="en-US"/>
        </w:rPr>
      </w:pPr>
    </w:p>
    <w:p w14:paraId="5DB0C6FC" w14:textId="7F43F2C2" w:rsidR="00BE2A38" w:rsidRDefault="002B3CC5" w:rsidP="00C60C29">
      <w:pPr>
        <w:autoSpaceDE w:val="0"/>
        <w:autoSpaceDN w:val="0"/>
        <w:adjustRightInd w:val="0"/>
        <w:spacing w:after="0" w:line="360" w:lineRule="auto"/>
        <w:jc w:val="both"/>
        <w:rPr>
          <w:rFonts w:ascii="AdvTR" w:hAnsi="AdvTR" w:cs="AdvTR"/>
          <w:sz w:val="20"/>
          <w:szCs w:val="20"/>
          <w:lang w:val="en-US"/>
        </w:rPr>
      </w:pPr>
      <w:r>
        <w:rPr>
          <w:rFonts w:ascii="AdvTR" w:hAnsi="AdvTR" w:cs="AdvTR"/>
          <w:sz w:val="20"/>
          <w:szCs w:val="20"/>
          <w:lang w:val="en-US"/>
        </w:rPr>
        <w:t xml:space="preserve">More information </w:t>
      </w:r>
      <w:r w:rsidR="004A4680">
        <w:rPr>
          <w:rFonts w:ascii="AdvTR" w:hAnsi="AdvTR" w:cs="AdvTR"/>
          <w:sz w:val="20"/>
          <w:szCs w:val="20"/>
          <w:lang w:val="en-US"/>
        </w:rPr>
        <w:t>on</w:t>
      </w:r>
      <w:r>
        <w:rPr>
          <w:rFonts w:ascii="AdvTR" w:hAnsi="AdvTR" w:cs="AdvTR"/>
          <w:sz w:val="20"/>
          <w:szCs w:val="20"/>
          <w:lang w:val="en-US"/>
        </w:rPr>
        <w:t xml:space="preserve"> </w:t>
      </w:r>
      <w:r w:rsidRPr="002B3CC5">
        <w:rPr>
          <w:rFonts w:ascii="AdvTR" w:hAnsi="AdvTR" w:cs="AdvTR"/>
          <w:sz w:val="20"/>
          <w:szCs w:val="20"/>
          <w:lang w:val="en-US"/>
        </w:rPr>
        <w:t>Staff Mobility</w:t>
      </w:r>
      <w:r w:rsidR="00BE2A38">
        <w:rPr>
          <w:rFonts w:ascii="AdvTR" w:hAnsi="AdvTR" w:cs="AdvTR"/>
          <w:sz w:val="20"/>
          <w:szCs w:val="20"/>
          <w:lang w:val="en-US"/>
        </w:rPr>
        <w:t xml:space="preserve"> is </w:t>
      </w:r>
      <w:r w:rsidR="00BE2A38">
        <w:rPr>
          <w:rFonts w:ascii="AdvTR" w:hAnsi="AdvTR" w:cs="AdvTR" w:hint="eastAsia"/>
          <w:sz w:val="20"/>
          <w:szCs w:val="20"/>
          <w:lang w:val="en-US"/>
        </w:rPr>
        <w:t>available</w:t>
      </w:r>
      <w:r w:rsidR="00BE2A38">
        <w:rPr>
          <w:rFonts w:ascii="AdvTR" w:hAnsi="AdvTR" w:cs="AdvTR"/>
          <w:sz w:val="20"/>
          <w:szCs w:val="20"/>
          <w:lang w:val="en-US"/>
        </w:rPr>
        <w:t xml:space="preserve"> at</w:t>
      </w:r>
    </w:p>
    <w:p w14:paraId="4423BE7C" w14:textId="4CDD1118" w:rsidR="002B3CC5" w:rsidRDefault="00B64ACE" w:rsidP="00C60C29">
      <w:pPr>
        <w:autoSpaceDE w:val="0"/>
        <w:autoSpaceDN w:val="0"/>
        <w:adjustRightInd w:val="0"/>
        <w:spacing w:after="0" w:line="360" w:lineRule="auto"/>
        <w:jc w:val="both"/>
        <w:rPr>
          <w:rFonts w:ascii="AdvTR" w:hAnsi="AdvTR" w:cs="AdvTR"/>
          <w:sz w:val="20"/>
          <w:szCs w:val="20"/>
          <w:lang w:val="en-US"/>
        </w:rPr>
      </w:pPr>
      <w:hyperlink r:id="rId63" w:history="1">
        <w:r w:rsidR="002B3CC5" w:rsidRPr="00910565">
          <w:rPr>
            <w:rStyle w:val="Hyperlink"/>
            <w:rFonts w:ascii="AdvTR" w:hAnsi="AdvTR" w:cs="AdvTR"/>
            <w:sz w:val="20"/>
            <w:szCs w:val="20"/>
            <w:lang w:val="en-US"/>
          </w:rPr>
          <w:t>http://en.ehu.lt/en/international/international-coopertion/mobility-of-staff</w:t>
        </w:r>
      </w:hyperlink>
      <w:r w:rsidR="002B3CC5">
        <w:rPr>
          <w:rFonts w:ascii="AdvTR" w:hAnsi="AdvTR" w:cs="AdvTR"/>
          <w:sz w:val="20"/>
          <w:szCs w:val="20"/>
          <w:lang w:val="en-US"/>
        </w:rPr>
        <w:t xml:space="preserve"> </w:t>
      </w:r>
    </w:p>
    <w:p w14:paraId="2A4F82E6" w14:textId="77777777" w:rsidR="00400AB9" w:rsidRDefault="00400AB9" w:rsidP="00C60C29">
      <w:pPr>
        <w:autoSpaceDE w:val="0"/>
        <w:autoSpaceDN w:val="0"/>
        <w:adjustRightInd w:val="0"/>
        <w:spacing w:after="0" w:line="360" w:lineRule="auto"/>
        <w:jc w:val="both"/>
        <w:rPr>
          <w:rFonts w:ascii="AdvTR" w:hAnsi="AdvTR" w:cs="AdvTR"/>
          <w:sz w:val="20"/>
          <w:szCs w:val="20"/>
          <w:lang w:val="en-US"/>
        </w:rPr>
      </w:pPr>
    </w:p>
    <w:p w14:paraId="475D81F4" w14:textId="77777777" w:rsidR="00400AB9" w:rsidRDefault="00400AB9" w:rsidP="00C60C29">
      <w:pPr>
        <w:autoSpaceDE w:val="0"/>
        <w:autoSpaceDN w:val="0"/>
        <w:adjustRightInd w:val="0"/>
        <w:spacing w:after="0" w:line="360" w:lineRule="auto"/>
        <w:jc w:val="both"/>
        <w:rPr>
          <w:rFonts w:ascii="AdvTR" w:hAnsi="AdvTR" w:cs="AdvTR"/>
          <w:sz w:val="20"/>
          <w:szCs w:val="20"/>
          <w:lang w:val="en-US"/>
        </w:rPr>
      </w:pPr>
    </w:p>
    <w:p w14:paraId="694F43A8" w14:textId="77777777" w:rsidR="00C6316A" w:rsidRDefault="00C6316A" w:rsidP="00C60C29">
      <w:pPr>
        <w:spacing w:line="360" w:lineRule="auto"/>
        <w:rPr>
          <w:rFonts w:ascii="AdvTR" w:hAnsi="AdvTR" w:cs="AdvTR"/>
          <w:sz w:val="20"/>
          <w:szCs w:val="20"/>
          <w:lang w:val="en-US"/>
        </w:rPr>
      </w:pPr>
      <w:r>
        <w:rPr>
          <w:rFonts w:ascii="AdvTR" w:hAnsi="AdvTR" w:cs="AdvTR"/>
          <w:sz w:val="20"/>
          <w:szCs w:val="20"/>
          <w:lang w:val="en-US"/>
        </w:rPr>
        <w:br w:type="page"/>
      </w:r>
    </w:p>
    <w:p w14:paraId="20E371F4" w14:textId="77777777" w:rsidR="00400AB9" w:rsidRPr="00161E3D" w:rsidRDefault="0090432C" w:rsidP="004C725F">
      <w:pPr>
        <w:pStyle w:val="Heading2"/>
        <w:numPr>
          <w:ilvl w:val="1"/>
          <w:numId w:val="23"/>
        </w:numPr>
        <w:jc w:val="center"/>
        <w:rPr>
          <w:b w:val="0"/>
          <w:lang w:val="en-US"/>
        </w:rPr>
      </w:pPr>
      <w:bookmarkStart w:id="19" w:name="_Toc358629875"/>
      <w:r w:rsidRPr="00161E3D">
        <w:rPr>
          <w:b w:val="0"/>
          <w:lang w:val="en-US"/>
        </w:rPr>
        <w:lastRenderedPageBreak/>
        <w:t>RESPONSIBILITY AND SUSTAINABLE DEVELOPMENT PROMOTION PROCESS</w:t>
      </w:r>
      <w:bookmarkEnd w:id="19"/>
    </w:p>
    <w:p w14:paraId="50976306" w14:textId="77777777" w:rsidR="00C6316A" w:rsidRDefault="00C6316A" w:rsidP="00C60C29">
      <w:pPr>
        <w:autoSpaceDE w:val="0"/>
        <w:autoSpaceDN w:val="0"/>
        <w:adjustRightInd w:val="0"/>
        <w:spacing w:after="0" w:line="360" w:lineRule="auto"/>
        <w:ind w:left="360"/>
        <w:rPr>
          <w:rFonts w:ascii="AdvTR" w:hAnsi="AdvTR" w:cs="AdvTR"/>
          <w:sz w:val="20"/>
          <w:szCs w:val="20"/>
          <w:lang w:val="en-US"/>
        </w:rPr>
      </w:pPr>
    </w:p>
    <w:p w14:paraId="5ABEBEA9" w14:textId="312A97B3" w:rsidR="00C6316A" w:rsidRDefault="0090432C" w:rsidP="00C60C29">
      <w:pPr>
        <w:autoSpaceDE w:val="0"/>
        <w:autoSpaceDN w:val="0"/>
        <w:adjustRightInd w:val="0"/>
        <w:spacing w:after="0" w:line="360" w:lineRule="auto"/>
        <w:jc w:val="both"/>
        <w:rPr>
          <w:rFonts w:ascii="AdvTR" w:hAnsi="AdvTR" w:cs="AdvTR"/>
          <w:sz w:val="20"/>
          <w:szCs w:val="20"/>
          <w:lang w:val="en-US"/>
        </w:rPr>
      </w:pPr>
      <w:r w:rsidRPr="0090432C">
        <w:rPr>
          <w:rFonts w:ascii="AdvTR" w:hAnsi="AdvTR" w:cs="AdvTR"/>
          <w:sz w:val="20"/>
          <w:szCs w:val="20"/>
          <w:lang w:val="en-US"/>
        </w:rPr>
        <w:t>Sustainable development is included within the University</w:t>
      </w:r>
      <w:r>
        <w:rPr>
          <w:rFonts w:ascii="AdvTR" w:hAnsi="AdvTR" w:cs="AdvTR"/>
          <w:sz w:val="20"/>
          <w:szCs w:val="20"/>
          <w:lang w:val="en-US"/>
        </w:rPr>
        <w:t>’s</w:t>
      </w:r>
      <w:r w:rsidRPr="0090432C">
        <w:rPr>
          <w:rFonts w:ascii="AdvTR" w:hAnsi="AdvTR" w:cs="AdvTR"/>
          <w:sz w:val="20"/>
          <w:szCs w:val="20"/>
          <w:lang w:val="en-US"/>
        </w:rPr>
        <w:t xml:space="preserve"> profile and thereby fundamentally built into all operations. </w:t>
      </w:r>
      <w:r w:rsidR="00C6316A" w:rsidRPr="00C6316A">
        <w:rPr>
          <w:rFonts w:ascii="AdvTR" w:hAnsi="AdvTR" w:cs="AdvTR"/>
          <w:sz w:val="20"/>
          <w:szCs w:val="20"/>
          <w:lang w:val="en-US"/>
        </w:rPr>
        <w:t>Sustainability is about effectively retaining the resources that make the University successful: financial, political,</w:t>
      </w:r>
      <w:r w:rsidR="00C6316A">
        <w:rPr>
          <w:rFonts w:ascii="AdvTR" w:hAnsi="AdvTR" w:cs="AdvTR"/>
          <w:sz w:val="20"/>
          <w:szCs w:val="20"/>
          <w:lang w:val="en-US"/>
        </w:rPr>
        <w:t xml:space="preserve"> </w:t>
      </w:r>
      <w:r w:rsidR="00C6316A" w:rsidRPr="00C6316A">
        <w:rPr>
          <w:rFonts w:ascii="AdvTR" w:hAnsi="AdvTR" w:cs="AdvTR"/>
          <w:sz w:val="20"/>
          <w:szCs w:val="20"/>
          <w:lang w:val="en-US"/>
        </w:rPr>
        <w:t>human, technical, and administrative. The complexities of relocating a Belarusian university</w:t>
      </w:r>
      <w:r w:rsidR="00C6316A">
        <w:rPr>
          <w:rFonts w:ascii="AdvTR" w:hAnsi="AdvTR" w:cs="AdvTR"/>
          <w:sz w:val="20"/>
          <w:szCs w:val="20"/>
          <w:lang w:val="en-US"/>
        </w:rPr>
        <w:t xml:space="preserve"> </w:t>
      </w:r>
      <w:r w:rsidR="00C6316A" w:rsidRPr="00C6316A">
        <w:rPr>
          <w:rFonts w:ascii="AdvTR" w:hAnsi="AdvTR" w:cs="AdvTR"/>
          <w:sz w:val="20"/>
          <w:szCs w:val="20"/>
          <w:lang w:val="en-US"/>
        </w:rPr>
        <w:t>to a European Union country are far too numerous and diverse to encapsulate.</w:t>
      </w:r>
      <w:r w:rsidR="00C6316A">
        <w:rPr>
          <w:rFonts w:ascii="AdvTR" w:hAnsi="AdvTR" w:cs="AdvTR"/>
          <w:sz w:val="20"/>
          <w:szCs w:val="20"/>
          <w:lang w:val="en-US"/>
        </w:rPr>
        <w:t xml:space="preserve"> </w:t>
      </w:r>
      <w:r w:rsidR="00C6316A" w:rsidRPr="00C6316A">
        <w:rPr>
          <w:rFonts w:ascii="AdvTR" w:hAnsi="AdvTR" w:cs="AdvTR"/>
          <w:sz w:val="20"/>
          <w:szCs w:val="20"/>
          <w:lang w:val="en-US"/>
        </w:rPr>
        <w:t>In meeting the</w:t>
      </w:r>
      <w:r w:rsidR="00C6316A">
        <w:rPr>
          <w:rFonts w:ascii="AdvTR" w:hAnsi="AdvTR" w:cs="AdvTR"/>
          <w:sz w:val="20"/>
          <w:szCs w:val="20"/>
          <w:lang w:val="en-US"/>
        </w:rPr>
        <w:t xml:space="preserve"> </w:t>
      </w:r>
      <w:r w:rsidR="00615BE4">
        <w:rPr>
          <w:rFonts w:ascii="AdvTR" w:hAnsi="AdvTR" w:cs="AdvTR"/>
          <w:sz w:val="20"/>
          <w:szCs w:val="20"/>
          <w:lang w:val="en-US"/>
        </w:rPr>
        <w:t xml:space="preserve">challenges of </w:t>
      </w:r>
      <w:r w:rsidR="00BE2A38">
        <w:rPr>
          <w:rFonts w:ascii="AdvTR" w:hAnsi="AdvTR" w:cs="AdvTR"/>
          <w:sz w:val="20"/>
          <w:szCs w:val="20"/>
          <w:lang w:val="en-US"/>
        </w:rPr>
        <w:t xml:space="preserve">the </w:t>
      </w:r>
      <w:r w:rsidRPr="0090432C">
        <w:rPr>
          <w:rFonts w:ascii="AdvTR" w:hAnsi="AdvTR" w:cs="AdvTR"/>
          <w:sz w:val="20"/>
          <w:szCs w:val="20"/>
          <w:lang w:val="en-US"/>
        </w:rPr>
        <w:t xml:space="preserve">European </w:t>
      </w:r>
      <w:r w:rsidR="00615BE4">
        <w:rPr>
          <w:rFonts w:ascii="AdvTR" w:hAnsi="AdvTR" w:cs="AdvTR"/>
          <w:sz w:val="20"/>
          <w:szCs w:val="20"/>
          <w:lang w:val="en-US"/>
        </w:rPr>
        <w:t>higher education area</w:t>
      </w:r>
      <w:r w:rsidR="00C6316A" w:rsidRPr="00C6316A">
        <w:rPr>
          <w:rFonts w:ascii="AdvTR" w:hAnsi="AdvTR" w:cs="AdvTR"/>
          <w:sz w:val="20"/>
          <w:szCs w:val="20"/>
          <w:lang w:val="en-US"/>
        </w:rPr>
        <w:t xml:space="preserve">, </w:t>
      </w:r>
      <w:r w:rsidR="00C6316A">
        <w:rPr>
          <w:rFonts w:ascii="AdvTR" w:hAnsi="AdvTR" w:cs="AdvTR"/>
          <w:sz w:val="20"/>
          <w:szCs w:val="20"/>
          <w:lang w:val="en-US"/>
        </w:rPr>
        <w:t>t</w:t>
      </w:r>
      <w:r w:rsidR="00C6316A" w:rsidRPr="00C6316A">
        <w:rPr>
          <w:rFonts w:ascii="AdvTR" w:hAnsi="AdvTR" w:cs="AdvTR"/>
          <w:sz w:val="20"/>
          <w:szCs w:val="20"/>
          <w:lang w:val="en-US"/>
        </w:rPr>
        <w:t>he University must reinforce the integrity of its</w:t>
      </w:r>
      <w:r w:rsidR="00C6316A">
        <w:rPr>
          <w:rFonts w:ascii="AdvTR" w:hAnsi="AdvTR" w:cs="AdvTR"/>
          <w:sz w:val="20"/>
          <w:szCs w:val="20"/>
          <w:lang w:val="en-US"/>
        </w:rPr>
        <w:t xml:space="preserve"> </w:t>
      </w:r>
      <w:r w:rsidR="00615BE4">
        <w:rPr>
          <w:rFonts w:ascii="AdvTR" w:hAnsi="AdvTR" w:cs="AdvTR"/>
          <w:sz w:val="20"/>
          <w:szCs w:val="20"/>
          <w:lang w:val="en-US"/>
        </w:rPr>
        <w:t>processes,</w:t>
      </w:r>
      <w:r w:rsidR="00C6316A" w:rsidRPr="00C6316A">
        <w:rPr>
          <w:rFonts w:ascii="AdvTR" w:hAnsi="AdvTR" w:cs="AdvTR"/>
          <w:sz w:val="20"/>
          <w:szCs w:val="20"/>
          <w:lang w:val="en-US"/>
        </w:rPr>
        <w:t xml:space="preserve"> the substance upon which </w:t>
      </w:r>
      <w:r w:rsidR="00BE2A38">
        <w:rPr>
          <w:rFonts w:ascii="AdvTR" w:hAnsi="AdvTR" w:cs="AdvTR"/>
          <w:sz w:val="20"/>
          <w:szCs w:val="20"/>
          <w:lang w:val="en-US"/>
        </w:rPr>
        <w:t xml:space="preserve">the </w:t>
      </w:r>
      <w:r w:rsidR="00C6316A" w:rsidRPr="00C6316A">
        <w:rPr>
          <w:rFonts w:ascii="AdvTR" w:hAnsi="AdvTR" w:cs="AdvTR"/>
          <w:sz w:val="20"/>
          <w:szCs w:val="20"/>
          <w:lang w:val="en-US"/>
        </w:rPr>
        <w:t>University can progress.</w:t>
      </w:r>
    </w:p>
    <w:p w14:paraId="62A53F4C" w14:textId="77777777" w:rsidR="00615BE4" w:rsidRDefault="00615BE4" w:rsidP="00C60C29">
      <w:pPr>
        <w:autoSpaceDE w:val="0"/>
        <w:autoSpaceDN w:val="0"/>
        <w:adjustRightInd w:val="0"/>
        <w:spacing w:after="0" w:line="360" w:lineRule="auto"/>
        <w:ind w:left="360"/>
        <w:jc w:val="both"/>
        <w:rPr>
          <w:rFonts w:ascii="AdvTR" w:hAnsi="AdvTR" w:cs="AdvTR"/>
          <w:sz w:val="20"/>
          <w:szCs w:val="20"/>
          <w:lang w:val="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4"/>
        <w:gridCol w:w="4874"/>
      </w:tblGrid>
      <w:tr w:rsidR="00615BE4" w:rsidRPr="00BE0AFA" w14:paraId="717D78D5" w14:textId="77777777" w:rsidTr="00FE47FA">
        <w:trPr>
          <w:trHeight w:val="355"/>
        </w:trPr>
        <w:tc>
          <w:tcPr>
            <w:tcW w:w="4874" w:type="dxa"/>
          </w:tcPr>
          <w:p w14:paraId="787A21A5" w14:textId="4A0A8133" w:rsidR="00615BE4" w:rsidRPr="00615BE4" w:rsidRDefault="00615BE4" w:rsidP="00B95616">
            <w:pPr>
              <w:autoSpaceDE w:val="0"/>
              <w:autoSpaceDN w:val="0"/>
              <w:adjustRightInd w:val="0"/>
              <w:spacing w:after="0" w:line="240" w:lineRule="auto"/>
              <w:jc w:val="both"/>
              <w:rPr>
                <w:rFonts w:ascii="AdvTR" w:hAnsi="AdvTR" w:cs="AdvTR"/>
                <w:sz w:val="20"/>
                <w:szCs w:val="20"/>
              </w:rPr>
            </w:pPr>
            <w:r w:rsidRPr="00615BE4">
              <w:rPr>
                <w:rFonts w:ascii="AdvTR" w:hAnsi="AdvTR" w:cs="AdvTR"/>
                <w:b/>
                <w:bCs/>
                <w:sz w:val="20"/>
                <w:szCs w:val="20"/>
              </w:rPr>
              <w:t>Purpose of process</w:t>
            </w:r>
          </w:p>
        </w:tc>
        <w:tc>
          <w:tcPr>
            <w:tcW w:w="4874" w:type="dxa"/>
          </w:tcPr>
          <w:p w14:paraId="0069AB62" w14:textId="100B4CD5" w:rsidR="00615BE4" w:rsidRDefault="00615BE4" w:rsidP="00B95616">
            <w:pPr>
              <w:autoSpaceDE w:val="0"/>
              <w:autoSpaceDN w:val="0"/>
              <w:adjustRightInd w:val="0"/>
              <w:spacing w:after="0" w:line="240" w:lineRule="auto"/>
              <w:jc w:val="both"/>
              <w:rPr>
                <w:rFonts w:ascii="AdvTR" w:hAnsi="AdvTR" w:cs="AdvTR"/>
                <w:sz w:val="20"/>
                <w:szCs w:val="20"/>
                <w:lang w:val="en-US"/>
              </w:rPr>
            </w:pPr>
            <w:r w:rsidRPr="00615BE4">
              <w:rPr>
                <w:rFonts w:ascii="AdvTR" w:hAnsi="AdvTR" w:cs="AdvTR"/>
                <w:sz w:val="20"/>
                <w:szCs w:val="20"/>
                <w:lang w:val="en-US"/>
              </w:rPr>
              <w:t>To ensure the longevity of the institution and thereby secure the means for Belarusian youth to</w:t>
            </w:r>
            <w:r>
              <w:rPr>
                <w:rFonts w:ascii="AdvTR" w:hAnsi="AdvTR" w:cs="AdvTR"/>
                <w:sz w:val="20"/>
                <w:szCs w:val="20"/>
                <w:lang w:val="en-US"/>
              </w:rPr>
              <w:t xml:space="preserve"> </w:t>
            </w:r>
            <w:r w:rsidRPr="00615BE4">
              <w:rPr>
                <w:rFonts w:ascii="AdvTR" w:hAnsi="AdvTR" w:cs="AdvTR"/>
                <w:sz w:val="20"/>
                <w:szCs w:val="20"/>
                <w:lang w:val="en-US"/>
              </w:rPr>
              <w:t>maintain access to an affordable, independent, international, liberal higher education.</w:t>
            </w:r>
          </w:p>
          <w:p w14:paraId="70E08C91" w14:textId="77777777" w:rsidR="0090432C" w:rsidRPr="00615BE4" w:rsidRDefault="0090432C" w:rsidP="00B95616">
            <w:pPr>
              <w:autoSpaceDE w:val="0"/>
              <w:autoSpaceDN w:val="0"/>
              <w:adjustRightInd w:val="0"/>
              <w:spacing w:after="0" w:line="240" w:lineRule="auto"/>
              <w:jc w:val="both"/>
              <w:rPr>
                <w:rFonts w:ascii="AdvTR" w:hAnsi="AdvTR" w:cs="AdvTR"/>
                <w:sz w:val="20"/>
                <w:szCs w:val="20"/>
                <w:lang w:val="en-US"/>
              </w:rPr>
            </w:pPr>
          </w:p>
        </w:tc>
      </w:tr>
      <w:tr w:rsidR="00615BE4" w:rsidRPr="00615BE4" w14:paraId="39C5191D" w14:textId="77777777" w:rsidTr="00FE47FA">
        <w:trPr>
          <w:trHeight w:val="229"/>
        </w:trPr>
        <w:tc>
          <w:tcPr>
            <w:tcW w:w="4874" w:type="dxa"/>
          </w:tcPr>
          <w:p w14:paraId="759169A7" w14:textId="1C8F4FE9" w:rsidR="00615BE4" w:rsidRPr="00615BE4" w:rsidRDefault="00615BE4" w:rsidP="00B95616">
            <w:pPr>
              <w:autoSpaceDE w:val="0"/>
              <w:autoSpaceDN w:val="0"/>
              <w:adjustRightInd w:val="0"/>
              <w:spacing w:after="0" w:line="240" w:lineRule="auto"/>
              <w:jc w:val="both"/>
              <w:rPr>
                <w:rFonts w:ascii="AdvTR" w:hAnsi="AdvTR" w:cs="AdvTR"/>
                <w:sz w:val="20"/>
                <w:szCs w:val="20"/>
                <w:lang w:val="en-US"/>
              </w:rPr>
            </w:pPr>
            <w:r w:rsidRPr="00615BE4">
              <w:rPr>
                <w:rFonts w:ascii="AdvTR" w:hAnsi="AdvTR" w:cs="AdvTR"/>
                <w:b/>
                <w:bCs/>
                <w:sz w:val="20"/>
                <w:szCs w:val="20"/>
                <w:lang w:val="en-US"/>
              </w:rPr>
              <w:t xml:space="preserve">Person in charge of the process </w:t>
            </w:r>
          </w:p>
        </w:tc>
        <w:tc>
          <w:tcPr>
            <w:tcW w:w="4874" w:type="dxa"/>
          </w:tcPr>
          <w:p w14:paraId="668F299F" w14:textId="77777777" w:rsidR="00615BE4" w:rsidRPr="00987075" w:rsidRDefault="00615BE4" w:rsidP="00B95616">
            <w:pPr>
              <w:autoSpaceDE w:val="0"/>
              <w:autoSpaceDN w:val="0"/>
              <w:adjustRightInd w:val="0"/>
              <w:spacing w:after="0" w:line="240" w:lineRule="auto"/>
              <w:jc w:val="both"/>
              <w:rPr>
                <w:rFonts w:ascii="AdvTR" w:hAnsi="AdvTR" w:cs="AdvTR"/>
                <w:sz w:val="20"/>
                <w:szCs w:val="20"/>
                <w:lang w:val="en-US"/>
              </w:rPr>
            </w:pPr>
            <w:r w:rsidRPr="00987075">
              <w:rPr>
                <w:rFonts w:ascii="AdvTR" w:hAnsi="AdvTR" w:cs="AdvTR"/>
                <w:sz w:val="20"/>
                <w:szCs w:val="20"/>
              </w:rPr>
              <w:t xml:space="preserve">Rector </w:t>
            </w:r>
          </w:p>
          <w:p w14:paraId="1D3C9FA4" w14:textId="77777777" w:rsidR="00615BE4" w:rsidRPr="00615BE4" w:rsidRDefault="00615BE4" w:rsidP="00B95616">
            <w:pPr>
              <w:autoSpaceDE w:val="0"/>
              <w:autoSpaceDN w:val="0"/>
              <w:adjustRightInd w:val="0"/>
              <w:spacing w:after="0" w:line="240" w:lineRule="auto"/>
              <w:jc w:val="both"/>
              <w:rPr>
                <w:rFonts w:ascii="AdvTR" w:hAnsi="AdvTR" w:cs="AdvTR"/>
                <w:sz w:val="20"/>
                <w:szCs w:val="20"/>
                <w:lang w:val="en-US"/>
              </w:rPr>
            </w:pPr>
          </w:p>
        </w:tc>
      </w:tr>
      <w:tr w:rsidR="00615BE4" w:rsidRPr="00BE0AFA" w14:paraId="46E700B4" w14:textId="77777777" w:rsidTr="00FE47FA">
        <w:trPr>
          <w:trHeight w:val="230"/>
        </w:trPr>
        <w:tc>
          <w:tcPr>
            <w:tcW w:w="4874" w:type="dxa"/>
          </w:tcPr>
          <w:p w14:paraId="596152C3" w14:textId="40F970E4" w:rsidR="00615BE4" w:rsidRPr="00615BE4" w:rsidRDefault="00615BE4" w:rsidP="00B95616">
            <w:pPr>
              <w:autoSpaceDE w:val="0"/>
              <w:autoSpaceDN w:val="0"/>
              <w:adjustRightInd w:val="0"/>
              <w:spacing w:after="0" w:line="240" w:lineRule="auto"/>
              <w:jc w:val="both"/>
              <w:rPr>
                <w:rFonts w:ascii="AdvTR" w:hAnsi="AdvTR" w:cs="AdvTR"/>
                <w:sz w:val="20"/>
                <w:szCs w:val="20"/>
                <w:lang w:val="en-US"/>
              </w:rPr>
            </w:pPr>
            <w:r w:rsidRPr="00615BE4">
              <w:rPr>
                <w:rFonts w:ascii="AdvTR" w:hAnsi="AdvTR" w:cs="AdvTR"/>
                <w:b/>
                <w:bCs/>
                <w:sz w:val="20"/>
                <w:szCs w:val="20"/>
              </w:rPr>
              <w:t>Quality objectives of process</w:t>
            </w:r>
          </w:p>
        </w:tc>
        <w:tc>
          <w:tcPr>
            <w:tcW w:w="4874" w:type="dxa"/>
          </w:tcPr>
          <w:p w14:paraId="05B0EBE5" w14:textId="303982DB" w:rsidR="00615BE4" w:rsidRPr="00615BE4" w:rsidRDefault="00615BE4" w:rsidP="00B95616">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xml:space="preserve">- </w:t>
            </w:r>
            <w:r w:rsidRPr="00615BE4">
              <w:rPr>
                <w:rFonts w:ascii="AdvTR" w:hAnsi="AdvTR" w:cs="AdvTR"/>
                <w:sz w:val="20"/>
                <w:szCs w:val="20"/>
                <w:lang w:val="en-US"/>
              </w:rPr>
              <w:t>Reinforce the effectiveness, efficiency, and viability of the University and ensure financial security</w:t>
            </w:r>
            <w:r w:rsidR="003812C3">
              <w:rPr>
                <w:rFonts w:ascii="AdvTR" w:hAnsi="AdvTR" w:cs="AdvTR"/>
                <w:sz w:val="20"/>
                <w:szCs w:val="20"/>
                <w:lang w:val="en-US"/>
              </w:rPr>
              <w:t xml:space="preserve"> to survive without donor support</w:t>
            </w:r>
          </w:p>
          <w:p w14:paraId="6F5656A1" w14:textId="295DDF2E" w:rsidR="00615BE4" w:rsidRPr="00615BE4" w:rsidRDefault="00615BE4" w:rsidP="00B95616">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Pr="00615BE4">
              <w:rPr>
                <w:rFonts w:ascii="AdvTR" w:hAnsi="AdvTR" w:cs="AdvTR"/>
                <w:sz w:val="20"/>
                <w:szCs w:val="20"/>
                <w:lang w:val="en-US"/>
              </w:rPr>
              <w:t xml:space="preserve"> Strengthen management capacity to meet the challenges ahead</w:t>
            </w:r>
          </w:p>
          <w:p w14:paraId="5E463F4B" w14:textId="072FA30A" w:rsidR="00615BE4" w:rsidRPr="00615BE4" w:rsidRDefault="00615BE4" w:rsidP="00B95616">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Pr="00615BE4">
              <w:rPr>
                <w:rFonts w:ascii="AdvTR" w:hAnsi="AdvTR" w:cs="AdvTR"/>
                <w:sz w:val="20"/>
                <w:szCs w:val="20"/>
                <w:lang w:val="en-US"/>
              </w:rPr>
              <w:t xml:space="preserve"> Foster the development of a community, in this </w:t>
            </w:r>
            <w:r w:rsidR="00BE2A38" w:rsidRPr="00615BE4">
              <w:rPr>
                <w:rFonts w:ascii="AdvTR" w:hAnsi="AdvTR" w:cs="AdvTR"/>
                <w:sz w:val="20"/>
                <w:szCs w:val="20"/>
                <w:lang w:val="en-US"/>
              </w:rPr>
              <w:t>particular</w:t>
            </w:r>
            <w:r w:rsidR="00BE2A38">
              <w:rPr>
                <w:rFonts w:ascii="AdvTR" w:hAnsi="AdvTR" w:cs="AdvTR"/>
                <w:sz w:val="20"/>
                <w:szCs w:val="20"/>
                <w:lang w:val="en-US"/>
              </w:rPr>
              <w:t xml:space="preserve"> case the</w:t>
            </w:r>
            <w:r w:rsidR="00BE2A38" w:rsidRPr="00615BE4">
              <w:rPr>
                <w:rFonts w:ascii="AdvTR" w:hAnsi="AdvTR" w:cs="AdvTR"/>
                <w:sz w:val="20"/>
                <w:szCs w:val="20"/>
                <w:lang w:val="en-US"/>
              </w:rPr>
              <w:t xml:space="preserve"> </w:t>
            </w:r>
            <w:r w:rsidRPr="00615BE4">
              <w:rPr>
                <w:rFonts w:ascii="AdvTR" w:hAnsi="AdvTR" w:cs="AdvTR"/>
                <w:sz w:val="20"/>
                <w:szCs w:val="20"/>
                <w:lang w:val="en-US"/>
              </w:rPr>
              <w:t>mobile University, in which students,</w:t>
            </w:r>
            <w:r>
              <w:rPr>
                <w:rFonts w:ascii="AdvTR" w:hAnsi="AdvTR" w:cs="AdvTR"/>
                <w:sz w:val="20"/>
                <w:szCs w:val="20"/>
                <w:lang w:val="en-US"/>
              </w:rPr>
              <w:t xml:space="preserve"> </w:t>
            </w:r>
            <w:r w:rsidRPr="00615BE4">
              <w:rPr>
                <w:rFonts w:ascii="AdvTR" w:hAnsi="AdvTR" w:cs="AdvTR"/>
                <w:sz w:val="20"/>
                <w:szCs w:val="20"/>
                <w:lang w:val="en-US"/>
              </w:rPr>
              <w:t>teachers</w:t>
            </w:r>
            <w:r w:rsidR="00BE2A38">
              <w:rPr>
                <w:rFonts w:ascii="AdvTR" w:hAnsi="AdvTR" w:cs="AdvTR"/>
                <w:sz w:val="20"/>
                <w:szCs w:val="20"/>
                <w:lang w:val="en-US"/>
              </w:rPr>
              <w:t>,</w:t>
            </w:r>
            <w:r w:rsidRPr="00615BE4">
              <w:rPr>
                <w:rFonts w:ascii="AdvTR" w:hAnsi="AdvTR" w:cs="AdvTR"/>
                <w:sz w:val="20"/>
                <w:szCs w:val="20"/>
                <w:lang w:val="en-US"/>
              </w:rPr>
              <w:t xml:space="preserve"> and staff become motivated and inspired; promote communication between</w:t>
            </w:r>
            <w:r>
              <w:rPr>
                <w:rFonts w:ascii="AdvTR" w:hAnsi="AdvTR" w:cs="AdvTR"/>
                <w:sz w:val="20"/>
                <w:szCs w:val="20"/>
                <w:lang w:val="en-US"/>
              </w:rPr>
              <w:t xml:space="preserve"> </w:t>
            </w:r>
            <w:r w:rsidRPr="00615BE4">
              <w:rPr>
                <w:rFonts w:ascii="AdvTR" w:hAnsi="AdvTR" w:cs="AdvTR"/>
                <w:sz w:val="20"/>
                <w:szCs w:val="20"/>
                <w:lang w:val="en-US"/>
              </w:rPr>
              <w:t>and among the various constituencies of the University</w:t>
            </w:r>
          </w:p>
          <w:p w14:paraId="47F71429" w14:textId="498E65C3" w:rsidR="00615BE4" w:rsidRPr="00615BE4" w:rsidRDefault="00615BE4" w:rsidP="00B95616">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00BE2A38">
              <w:rPr>
                <w:rFonts w:ascii="AdvTR" w:hAnsi="AdvTR" w:cs="AdvTR"/>
                <w:sz w:val="20"/>
                <w:szCs w:val="20"/>
                <w:lang w:val="en-US"/>
              </w:rPr>
              <w:t xml:space="preserve"> </w:t>
            </w:r>
            <w:r w:rsidRPr="00615BE4">
              <w:rPr>
                <w:rFonts w:ascii="AdvTR" w:hAnsi="AdvTR" w:cs="AdvTR"/>
                <w:sz w:val="20"/>
                <w:szCs w:val="20"/>
                <w:lang w:val="en-US"/>
              </w:rPr>
              <w:t>Establish succession planning, promotion, advancement, and incentives to retain gifted teachers</w:t>
            </w:r>
            <w:r>
              <w:rPr>
                <w:rFonts w:ascii="AdvTR" w:hAnsi="AdvTR" w:cs="AdvTR"/>
                <w:sz w:val="20"/>
                <w:szCs w:val="20"/>
                <w:lang w:val="en-US"/>
              </w:rPr>
              <w:t xml:space="preserve"> </w:t>
            </w:r>
            <w:r w:rsidRPr="00615BE4">
              <w:rPr>
                <w:rFonts w:ascii="AdvTR" w:hAnsi="AdvTR" w:cs="AdvTR"/>
                <w:sz w:val="20"/>
                <w:szCs w:val="20"/>
                <w:lang w:val="en-US"/>
              </w:rPr>
              <w:t>and talented staff.</w:t>
            </w:r>
          </w:p>
          <w:p w14:paraId="6CCD42A8" w14:textId="75EC8B32" w:rsidR="00615BE4" w:rsidRPr="00615BE4" w:rsidRDefault="00615BE4" w:rsidP="00B95616">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00BE2A38">
              <w:rPr>
                <w:rFonts w:ascii="AdvTR" w:hAnsi="AdvTR" w:cs="AdvTR"/>
                <w:sz w:val="20"/>
                <w:szCs w:val="20"/>
                <w:lang w:val="en-US"/>
              </w:rPr>
              <w:t xml:space="preserve"> </w:t>
            </w:r>
            <w:r w:rsidRPr="00615BE4">
              <w:rPr>
                <w:rFonts w:ascii="AdvTR" w:hAnsi="AdvTR" w:cs="AdvTR"/>
                <w:sz w:val="20"/>
                <w:szCs w:val="20"/>
                <w:lang w:val="en-US"/>
              </w:rPr>
              <w:t>Establish the infrastructure and mechanisms for effective development</w:t>
            </w:r>
          </w:p>
          <w:p w14:paraId="1983181A" w14:textId="0EA50277" w:rsidR="00615BE4" w:rsidRPr="00615BE4" w:rsidRDefault="00615BE4" w:rsidP="00B95616">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Pr="00615BE4">
              <w:rPr>
                <w:rFonts w:ascii="AdvTR" w:hAnsi="AdvTR" w:cs="AdvTR"/>
                <w:sz w:val="20"/>
                <w:szCs w:val="20"/>
                <w:lang w:val="en-US"/>
              </w:rPr>
              <w:t xml:space="preserve"> Diversify income sources</w:t>
            </w:r>
          </w:p>
          <w:p w14:paraId="554054AB" w14:textId="6B5C4819" w:rsidR="00615BE4" w:rsidRPr="00615BE4" w:rsidRDefault="00615BE4" w:rsidP="00B95616">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w:t>
            </w:r>
            <w:r w:rsidRPr="00615BE4">
              <w:rPr>
                <w:rFonts w:ascii="AdvTR" w:hAnsi="AdvTR" w:cs="AdvTR"/>
                <w:sz w:val="20"/>
                <w:szCs w:val="20"/>
                <w:lang w:val="en-US"/>
              </w:rPr>
              <w:t xml:space="preserve"> Develop revenue-generating programs that enable the University to introduce enterprise solutions,</w:t>
            </w:r>
            <w:r>
              <w:rPr>
                <w:rFonts w:ascii="AdvTR" w:hAnsi="AdvTR" w:cs="AdvTR"/>
                <w:sz w:val="20"/>
                <w:szCs w:val="20"/>
                <w:lang w:val="en-US"/>
              </w:rPr>
              <w:t xml:space="preserve"> </w:t>
            </w:r>
            <w:r w:rsidRPr="00615BE4">
              <w:rPr>
                <w:rFonts w:ascii="AdvTR" w:hAnsi="AdvTR" w:cs="AdvTR"/>
                <w:sz w:val="20"/>
                <w:szCs w:val="20"/>
                <w:lang w:val="en-US"/>
              </w:rPr>
              <w:t>recruit talented lecturers, engage students in work-study opportunities, and renew curricula</w:t>
            </w:r>
          </w:p>
          <w:p w14:paraId="1FFCF8F1" w14:textId="4E46E21D" w:rsidR="0090432C" w:rsidRPr="00615BE4" w:rsidRDefault="00615BE4" w:rsidP="00B95616">
            <w:pPr>
              <w:autoSpaceDE w:val="0"/>
              <w:autoSpaceDN w:val="0"/>
              <w:adjustRightInd w:val="0"/>
              <w:spacing w:after="0" w:line="240" w:lineRule="auto"/>
              <w:jc w:val="both"/>
              <w:rPr>
                <w:rFonts w:ascii="AdvTR" w:hAnsi="AdvTR" w:cs="AdvTR"/>
                <w:sz w:val="20"/>
                <w:szCs w:val="20"/>
                <w:lang w:val="en-US"/>
              </w:rPr>
            </w:pPr>
            <w:r>
              <w:rPr>
                <w:rFonts w:ascii="AdvTR" w:hAnsi="AdvTR" w:cs="AdvTR"/>
                <w:sz w:val="20"/>
                <w:szCs w:val="20"/>
                <w:lang w:val="en-US"/>
              </w:rPr>
              <w:t xml:space="preserve">- </w:t>
            </w:r>
            <w:r w:rsidRPr="00615BE4">
              <w:rPr>
                <w:rFonts w:ascii="AdvTR" w:hAnsi="AdvTR" w:cs="AdvTR"/>
                <w:sz w:val="20"/>
                <w:szCs w:val="20"/>
                <w:lang w:val="en-US"/>
              </w:rPr>
              <w:t xml:space="preserve">Promote the engagement of the University community and alumni in resource mobilization </w:t>
            </w:r>
          </w:p>
        </w:tc>
      </w:tr>
    </w:tbl>
    <w:p w14:paraId="2712DA5A" w14:textId="77777777" w:rsidR="00071B4A" w:rsidRDefault="00071B4A" w:rsidP="00C60C29">
      <w:pPr>
        <w:autoSpaceDE w:val="0"/>
        <w:autoSpaceDN w:val="0"/>
        <w:adjustRightInd w:val="0"/>
        <w:spacing w:after="0" w:line="360" w:lineRule="auto"/>
        <w:jc w:val="both"/>
        <w:rPr>
          <w:rFonts w:ascii="AdvTR" w:hAnsi="AdvTR" w:cs="AdvTR"/>
          <w:sz w:val="20"/>
          <w:szCs w:val="20"/>
          <w:lang w:val="en-US"/>
        </w:rPr>
      </w:pPr>
    </w:p>
    <w:p w14:paraId="194F63D2" w14:textId="77777777" w:rsidR="00071B4A" w:rsidRDefault="00071B4A" w:rsidP="00C60C29">
      <w:pPr>
        <w:spacing w:line="360" w:lineRule="auto"/>
        <w:rPr>
          <w:rFonts w:ascii="AdvTR" w:hAnsi="AdvTR" w:cs="AdvTR"/>
          <w:sz w:val="20"/>
          <w:szCs w:val="20"/>
          <w:lang w:val="en-US"/>
        </w:rPr>
      </w:pPr>
      <w:r>
        <w:rPr>
          <w:rFonts w:ascii="AdvTR" w:hAnsi="AdvTR" w:cs="AdvTR"/>
          <w:sz w:val="20"/>
          <w:szCs w:val="20"/>
          <w:lang w:val="en-US"/>
        </w:rPr>
        <w:br w:type="page"/>
      </w:r>
    </w:p>
    <w:p w14:paraId="15B540D0" w14:textId="77777777" w:rsidR="00071B4A" w:rsidRDefault="00071B4A" w:rsidP="004C725F">
      <w:pPr>
        <w:pStyle w:val="Heading1"/>
        <w:numPr>
          <w:ilvl w:val="0"/>
          <w:numId w:val="23"/>
        </w:numPr>
        <w:jc w:val="center"/>
        <w:rPr>
          <w:lang w:val="en-US"/>
        </w:rPr>
      </w:pPr>
      <w:bookmarkStart w:id="20" w:name="_Toc358629876"/>
      <w:r>
        <w:rPr>
          <w:lang w:val="en-US"/>
        </w:rPr>
        <w:lastRenderedPageBreak/>
        <w:t>ASSESSMENT AND DEVELOPMENT</w:t>
      </w:r>
      <w:bookmarkEnd w:id="20"/>
    </w:p>
    <w:p w14:paraId="65843703" w14:textId="77777777" w:rsidR="00071B4A" w:rsidRPr="00071B4A" w:rsidRDefault="00071B4A" w:rsidP="00C60C29">
      <w:pPr>
        <w:pStyle w:val="ListParagraph"/>
        <w:spacing w:line="360" w:lineRule="auto"/>
        <w:rPr>
          <w:rFonts w:asciiTheme="majorHAnsi" w:eastAsiaTheme="majorEastAsia" w:hAnsiTheme="majorHAnsi" w:cstheme="majorBidi"/>
          <w:b/>
          <w:bCs/>
          <w:color w:val="365F91" w:themeColor="accent1" w:themeShade="BF"/>
          <w:sz w:val="28"/>
          <w:szCs w:val="28"/>
          <w:lang w:val="en-US"/>
        </w:rPr>
      </w:pPr>
    </w:p>
    <w:p w14:paraId="1C3F6AEC" w14:textId="03788D1E" w:rsidR="00071B4A" w:rsidRDefault="00071B4A" w:rsidP="00DC4732">
      <w:pPr>
        <w:autoSpaceDE w:val="0"/>
        <w:autoSpaceDN w:val="0"/>
        <w:adjustRightInd w:val="0"/>
        <w:spacing w:after="0" w:line="360" w:lineRule="auto"/>
        <w:jc w:val="both"/>
        <w:rPr>
          <w:rFonts w:ascii="AdvTR" w:hAnsi="AdvTR" w:cs="AdvTR"/>
          <w:sz w:val="20"/>
          <w:szCs w:val="20"/>
          <w:lang w:val="en-US"/>
        </w:rPr>
      </w:pPr>
      <w:r w:rsidRPr="00071B4A">
        <w:rPr>
          <w:rFonts w:ascii="AdvTR" w:hAnsi="AdvTR" w:cs="AdvTR"/>
          <w:sz w:val="20"/>
          <w:szCs w:val="20"/>
          <w:lang w:val="en-US"/>
        </w:rPr>
        <w:t xml:space="preserve">The operational principle behind the </w:t>
      </w:r>
      <w:r w:rsidR="00515BB2">
        <w:rPr>
          <w:rFonts w:ascii="AdvTR" w:hAnsi="AdvTR" w:cs="AdvTR"/>
          <w:sz w:val="20"/>
          <w:szCs w:val="20"/>
          <w:lang w:val="en-US"/>
        </w:rPr>
        <w:t>Q</w:t>
      </w:r>
      <w:r w:rsidR="00515BB2" w:rsidRPr="00071B4A">
        <w:rPr>
          <w:rFonts w:ascii="AdvTR" w:hAnsi="AdvTR" w:cs="AdvTR"/>
          <w:sz w:val="20"/>
          <w:szCs w:val="20"/>
          <w:lang w:val="en-US"/>
        </w:rPr>
        <w:t xml:space="preserve">uality </w:t>
      </w:r>
      <w:r w:rsidR="00515BB2">
        <w:rPr>
          <w:rFonts w:ascii="AdvTR" w:hAnsi="AdvTR" w:cs="AdvTR"/>
          <w:sz w:val="20"/>
          <w:szCs w:val="20"/>
          <w:lang w:val="en-US"/>
        </w:rPr>
        <w:t>M</w:t>
      </w:r>
      <w:r w:rsidR="00515BB2" w:rsidRPr="00071B4A">
        <w:rPr>
          <w:rFonts w:ascii="AdvTR" w:hAnsi="AdvTR" w:cs="AdvTR"/>
          <w:sz w:val="20"/>
          <w:szCs w:val="20"/>
          <w:lang w:val="en-US"/>
        </w:rPr>
        <w:t xml:space="preserve">anagement </w:t>
      </w:r>
      <w:r w:rsidR="00515BB2">
        <w:rPr>
          <w:rFonts w:ascii="AdvTR" w:hAnsi="AdvTR" w:cs="AdvTR"/>
          <w:sz w:val="20"/>
          <w:szCs w:val="20"/>
          <w:lang w:val="en-US"/>
        </w:rPr>
        <w:t>S</w:t>
      </w:r>
      <w:r w:rsidR="00515BB2" w:rsidRPr="00071B4A">
        <w:rPr>
          <w:rFonts w:ascii="AdvTR" w:hAnsi="AdvTR" w:cs="AdvTR"/>
          <w:sz w:val="20"/>
          <w:szCs w:val="20"/>
          <w:lang w:val="en-US"/>
        </w:rPr>
        <w:t xml:space="preserve">ystem </w:t>
      </w:r>
      <w:r w:rsidR="00515BB2">
        <w:rPr>
          <w:rFonts w:ascii="AdvTR" w:hAnsi="AdvTR" w:cs="AdvTR"/>
          <w:sz w:val="20"/>
          <w:szCs w:val="20"/>
          <w:lang w:val="en-US"/>
        </w:rPr>
        <w:t xml:space="preserve">(QMS) </w:t>
      </w:r>
      <w:r w:rsidRPr="00071B4A">
        <w:rPr>
          <w:rFonts w:ascii="AdvTR" w:hAnsi="AdvTR" w:cs="AdvTR"/>
          <w:sz w:val="20"/>
          <w:szCs w:val="20"/>
          <w:lang w:val="en-US"/>
        </w:rPr>
        <w:t xml:space="preserve">is the continuous systematic development of operations in accordance with the Deming </w:t>
      </w:r>
      <w:r w:rsidR="00515BB2">
        <w:rPr>
          <w:rFonts w:ascii="AdvTR" w:hAnsi="AdvTR" w:cs="AdvTR"/>
          <w:sz w:val="20"/>
          <w:szCs w:val="20"/>
          <w:lang w:val="en-US"/>
        </w:rPr>
        <w:t>C</w:t>
      </w:r>
      <w:r w:rsidR="00515BB2" w:rsidRPr="00071B4A">
        <w:rPr>
          <w:rFonts w:ascii="AdvTR" w:hAnsi="AdvTR" w:cs="AdvTR"/>
          <w:sz w:val="20"/>
          <w:szCs w:val="20"/>
          <w:lang w:val="en-US"/>
        </w:rPr>
        <w:t xml:space="preserve">ircle </w:t>
      </w:r>
      <w:r w:rsidRPr="00071B4A">
        <w:rPr>
          <w:rFonts w:ascii="AdvTR" w:hAnsi="AdvTR" w:cs="AdvTR"/>
          <w:sz w:val="20"/>
          <w:szCs w:val="20"/>
          <w:lang w:val="en-US"/>
        </w:rPr>
        <w:t>(PDCA</w:t>
      </w:r>
      <w:r w:rsidR="00515BB2">
        <w:rPr>
          <w:rFonts w:ascii="AdvTR" w:hAnsi="AdvTR" w:cs="AdvTR"/>
          <w:sz w:val="20"/>
          <w:szCs w:val="20"/>
          <w:lang w:val="en-US"/>
        </w:rPr>
        <w:t>)</w:t>
      </w:r>
      <w:r w:rsidRPr="00071B4A">
        <w:rPr>
          <w:rFonts w:ascii="AdvTR" w:hAnsi="AdvTR" w:cs="AdvTR"/>
          <w:sz w:val="20"/>
          <w:szCs w:val="20"/>
          <w:lang w:val="en-US"/>
        </w:rPr>
        <w:t>:</w:t>
      </w:r>
    </w:p>
    <w:p w14:paraId="42CA6B4D" w14:textId="77777777" w:rsidR="00D24458" w:rsidRDefault="00D24458" w:rsidP="00DC4732">
      <w:pPr>
        <w:autoSpaceDE w:val="0"/>
        <w:autoSpaceDN w:val="0"/>
        <w:adjustRightInd w:val="0"/>
        <w:spacing w:after="0" w:line="360" w:lineRule="auto"/>
        <w:jc w:val="both"/>
        <w:rPr>
          <w:rFonts w:ascii="AdvTR" w:hAnsi="AdvTR" w:cs="AdvTR"/>
          <w:sz w:val="20"/>
          <w:szCs w:val="20"/>
          <w:lang w:val="en-US"/>
        </w:rPr>
      </w:pPr>
    </w:p>
    <w:p w14:paraId="47F5AABD" w14:textId="77777777" w:rsidR="00071B4A" w:rsidRDefault="00071B4A" w:rsidP="00C60C29">
      <w:pPr>
        <w:spacing w:line="360" w:lineRule="auto"/>
        <w:ind w:left="2124" w:firstLine="708"/>
        <w:rPr>
          <w:rFonts w:ascii="AdvTR" w:hAnsi="AdvTR" w:cs="AdvTR"/>
          <w:sz w:val="20"/>
          <w:szCs w:val="20"/>
          <w:lang w:val="en-US"/>
        </w:rPr>
      </w:pPr>
      <w:r>
        <w:rPr>
          <w:rFonts w:ascii="AdvTR" w:hAnsi="AdvTR" w:cs="AdvTR"/>
          <w:noProof/>
          <w:sz w:val="20"/>
          <w:szCs w:val="20"/>
          <w:lang w:eastAsia="ru-RU"/>
        </w:rPr>
        <w:drawing>
          <wp:inline distT="0" distB="0" distL="0" distR="0" wp14:anchorId="1D1E62F6" wp14:editId="31C7297F">
            <wp:extent cx="2206901" cy="19083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207195" cy="1908567"/>
                    </a:xfrm>
                    <a:prstGeom prst="rect">
                      <a:avLst/>
                    </a:prstGeom>
                    <a:noFill/>
                  </pic:spPr>
                </pic:pic>
              </a:graphicData>
            </a:graphic>
          </wp:inline>
        </w:drawing>
      </w:r>
    </w:p>
    <w:p w14:paraId="36A3E7AE" w14:textId="1536BDEC" w:rsidR="00071B4A" w:rsidRPr="00071B4A" w:rsidRDefault="00071B4A" w:rsidP="00C60C29">
      <w:pPr>
        <w:spacing w:line="360" w:lineRule="auto"/>
        <w:jc w:val="both"/>
        <w:rPr>
          <w:rFonts w:ascii="AdvTR" w:hAnsi="AdvTR" w:cs="AdvTR"/>
          <w:sz w:val="20"/>
          <w:szCs w:val="20"/>
          <w:lang w:val="en-US"/>
        </w:rPr>
      </w:pPr>
      <w:r w:rsidRPr="00071B4A">
        <w:rPr>
          <w:rFonts w:ascii="AdvTR" w:hAnsi="AdvTR" w:cs="AdvTR"/>
          <w:sz w:val="20"/>
          <w:szCs w:val="20"/>
          <w:lang w:val="en-US"/>
        </w:rPr>
        <w:t xml:space="preserve">The system generates information required by management as well as by </w:t>
      </w:r>
      <w:r w:rsidR="00515BB2">
        <w:rPr>
          <w:rFonts w:ascii="AdvTR" w:hAnsi="AdvTR" w:cs="AdvTR"/>
          <w:sz w:val="20"/>
          <w:szCs w:val="20"/>
          <w:lang w:val="en-US"/>
        </w:rPr>
        <w:t xml:space="preserve">interested </w:t>
      </w:r>
      <w:r w:rsidRPr="00071B4A">
        <w:rPr>
          <w:rFonts w:ascii="AdvTR" w:hAnsi="AdvTR" w:cs="AdvTR"/>
          <w:sz w:val="20"/>
          <w:szCs w:val="20"/>
          <w:lang w:val="en-US"/>
        </w:rPr>
        <w:t xml:space="preserve">internal and external parties for the development of operations and </w:t>
      </w:r>
      <w:r w:rsidR="00515BB2">
        <w:rPr>
          <w:rFonts w:ascii="AdvTR" w:hAnsi="AdvTR" w:cs="AdvTR"/>
          <w:sz w:val="20"/>
          <w:szCs w:val="20"/>
          <w:lang w:val="en-US"/>
        </w:rPr>
        <w:t xml:space="preserve">decision </w:t>
      </w:r>
      <w:r w:rsidRPr="00071B4A">
        <w:rPr>
          <w:rFonts w:ascii="AdvTR" w:hAnsi="AdvTR" w:cs="AdvTR"/>
          <w:sz w:val="20"/>
          <w:szCs w:val="20"/>
          <w:lang w:val="en-US"/>
        </w:rPr>
        <w:t xml:space="preserve">making. </w:t>
      </w:r>
    </w:p>
    <w:p w14:paraId="48FBE1F1" w14:textId="77777777" w:rsidR="00071B4A" w:rsidRDefault="00071B4A" w:rsidP="00C60C29">
      <w:pPr>
        <w:spacing w:line="360" w:lineRule="auto"/>
        <w:jc w:val="both"/>
        <w:rPr>
          <w:rFonts w:ascii="AdvTR" w:hAnsi="AdvTR" w:cs="AdvTR"/>
          <w:sz w:val="20"/>
          <w:szCs w:val="20"/>
          <w:lang w:val="en-US"/>
        </w:rPr>
      </w:pPr>
      <w:r w:rsidRPr="00071B4A">
        <w:rPr>
          <w:rFonts w:ascii="AdvTR" w:hAnsi="AdvTR" w:cs="AdvTR"/>
          <w:sz w:val="20"/>
          <w:szCs w:val="20"/>
          <w:lang w:val="en-US"/>
        </w:rPr>
        <w:t>The systematic assessment and development of the University’s own operations represent an important part of the quality effort by all operational units and individuals.</w:t>
      </w:r>
    </w:p>
    <w:p w14:paraId="0217AB54" w14:textId="77777777" w:rsidR="00CB072D" w:rsidRDefault="00CB072D" w:rsidP="00C60C29">
      <w:pPr>
        <w:spacing w:line="360" w:lineRule="auto"/>
        <w:jc w:val="both"/>
        <w:rPr>
          <w:rFonts w:ascii="AdvTR" w:hAnsi="AdvTR" w:cs="AdvTR"/>
          <w:sz w:val="20"/>
          <w:szCs w:val="20"/>
          <w:lang w:val="en-US"/>
        </w:rPr>
      </w:pPr>
    </w:p>
    <w:p w14:paraId="611461A6" w14:textId="77777777" w:rsidR="00CB072D" w:rsidRPr="00161E3D" w:rsidRDefault="00CB072D" w:rsidP="004C725F">
      <w:pPr>
        <w:pStyle w:val="Heading2"/>
        <w:numPr>
          <w:ilvl w:val="1"/>
          <w:numId w:val="24"/>
        </w:numPr>
        <w:jc w:val="center"/>
        <w:rPr>
          <w:b w:val="0"/>
          <w:lang w:val="en-US"/>
        </w:rPr>
      </w:pPr>
      <w:bookmarkStart w:id="21" w:name="_Toc358629877"/>
      <w:r w:rsidRPr="00161E3D">
        <w:rPr>
          <w:b w:val="0"/>
        </w:rPr>
        <w:t>INDICATORS AND FEEDBACK SYSTEMS</w:t>
      </w:r>
      <w:bookmarkEnd w:id="21"/>
    </w:p>
    <w:p w14:paraId="65F2F69F" w14:textId="77777777" w:rsidR="002052C5" w:rsidRPr="002052C5" w:rsidRDefault="002052C5" w:rsidP="002052C5">
      <w:pPr>
        <w:pStyle w:val="ListParagraph"/>
        <w:spacing w:line="360" w:lineRule="auto"/>
        <w:rPr>
          <w:rFonts w:ascii="AdvTR" w:hAnsi="AdvTR" w:cs="AdvTR"/>
          <w:b/>
          <w:sz w:val="20"/>
          <w:szCs w:val="20"/>
          <w:lang w:val="en-US"/>
        </w:rPr>
      </w:pPr>
    </w:p>
    <w:p w14:paraId="34EC1006" w14:textId="6FC623AF" w:rsidR="00CB072D" w:rsidRDefault="00CB072D" w:rsidP="00C60C29">
      <w:pPr>
        <w:spacing w:line="360" w:lineRule="auto"/>
        <w:jc w:val="both"/>
        <w:rPr>
          <w:rFonts w:ascii="AdvTR" w:hAnsi="AdvTR" w:cs="AdvTR"/>
          <w:sz w:val="20"/>
          <w:szCs w:val="20"/>
          <w:lang w:val="en-US"/>
        </w:rPr>
      </w:pPr>
      <w:r w:rsidRPr="00CB072D">
        <w:rPr>
          <w:rFonts w:ascii="AdvTR" w:hAnsi="AdvTR" w:cs="AdvTR"/>
          <w:sz w:val="20"/>
          <w:szCs w:val="20"/>
          <w:lang w:val="en-US"/>
        </w:rPr>
        <w:t xml:space="preserve">The </w:t>
      </w:r>
      <w:r>
        <w:rPr>
          <w:rFonts w:ascii="AdvTR" w:hAnsi="AdvTR" w:cs="AdvTR"/>
          <w:sz w:val="20"/>
          <w:szCs w:val="20"/>
          <w:lang w:val="en-US"/>
        </w:rPr>
        <w:t xml:space="preserve">Key </w:t>
      </w:r>
      <w:r w:rsidR="00515BB2">
        <w:rPr>
          <w:rFonts w:ascii="AdvTR" w:hAnsi="AdvTR" w:cs="AdvTR"/>
          <w:sz w:val="20"/>
          <w:szCs w:val="20"/>
          <w:lang w:val="en-US"/>
        </w:rPr>
        <w:t>Performance</w:t>
      </w:r>
      <w:r w:rsidR="00515BB2" w:rsidRPr="00CB072D">
        <w:rPr>
          <w:rFonts w:ascii="AdvTR" w:hAnsi="AdvTR" w:cs="AdvTR"/>
          <w:sz w:val="20"/>
          <w:szCs w:val="20"/>
          <w:lang w:val="en-US"/>
        </w:rPr>
        <w:t xml:space="preserve"> </w:t>
      </w:r>
      <w:r w:rsidR="00515BB2">
        <w:rPr>
          <w:rFonts w:ascii="AdvTR" w:hAnsi="AdvTR" w:cs="AdvTR"/>
          <w:sz w:val="20"/>
          <w:szCs w:val="20"/>
          <w:lang w:val="en-US"/>
        </w:rPr>
        <w:t>I</w:t>
      </w:r>
      <w:r w:rsidR="00515BB2" w:rsidRPr="00CB072D">
        <w:rPr>
          <w:rFonts w:ascii="AdvTR" w:hAnsi="AdvTR" w:cs="AdvTR"/>
          <w:sz w:val="20"/>
          <w:szCs w:val="20"/>
          <w:lang w:val="en-US"/>
        </w:rPr>
        <w:t xml:space="preserve">ndicators </w:t>
      </w:r>
      <w:r>
        <w:rPr>
          <w:rFonts w:ascii="AdvTR" w:hAnsi="AdvTR" w:cs="AdvTR"/>
          <w:sz w:val="20"/>
          <w:szCs w:val="20"/>
          <w:lang w:val="en-US"/>
        </w:rPr>
        <w:t xml:space="preserve">(KPI) developed by Strategic </w:t>
      </w:r>
      <w:r w:rsidR="00515BB2">
        <w:rPr>
          <w:rFonts w:ascii="AdvTR" w:hAnsi="AdvTR" w:cs="AdvTR"/>
          <w:sz w:val="20"/>
          <w:szCs w:val="20"/>
          <w:lang w:val="en-US"/>
        </w:rPr>
        <w:t xml:space="preserve">Planning </w:t>
      </w:r>
      <w:r>
        <w:rPr>
          <w:rFonts w:ascii="AdvTR" w:hAnsi="AdvTR" w:cs="AdvTR"/>
          <w:sz w:val="20"/>
          <w:szCs w:val="20"/>
          <w:lang w:val="en-US"/>
        </w:rPr>
        <w:t xml:space="preserve">and </w:t>
      </w:r>
      <w:r w:rsidR="00515BB2">
        <w:rPr>
          <w:rFonts w:ascii="AdvTR" w:hAnsi="AdvTR" w:cs="AdvTR"/>
          <w:sz w:val="20"/>
          <w:szCs w:val="20"/>
          <w:lang w:val="en-US"/>
        </w:rPr>
        <w:t xml:space="preserve">Control Group </w:t>
      </w:r>
      <w:r>
        <w:rPr>
          <w:rFonts w:ascii="AdvTR" w:hAnsi="AdvTR" w:cs="AdvTR"/>
          <w:sz w:val="20"/>
          <w:szCs w:val="20"/>
          <w:lang w:val="en-US"/>
        </w:rPr>
        <w:t xml:space="preserve">are </w:t>
      </w:r>
      <w:r w:rsidRPr="00CB072D">
        <w:rPr>
          <w:rFonts w:ascii="AdvTR" w:hAnsi="AdvTR" w:cs="AdvTR"/>
          <w:sz w:val="20"/>
          <w:szCs w:val="20"/>
          <w:lang w:val="en-US"/>
        </w:rPr>
        <w:t>related to strategic management, evaluation of operations</w:t>
      </w:r>
      <w:r w:rsidR="00515BB2">
        <w:rPr>
          <w:rFonts w:ascii="AdvTR" w:hAnsi="AdvTR" w:cs="AdvTR"/>
          <w:sz w:val="20"/>
          <w:szCs w:val="20"/>
          <w:lang w:val="en-US"/>
        </w:rPr>
        <w:t>,</w:t>
      </w:r>
      <w:r w:rsidRPr="00CB072D">
        <w:rPr>
          <w:rFonts w:ascii="AdvTR" w:hAnsi="AdvTR" w:cs="AdvTR"/>
          <w:sz w:val="20"/>
          <w:szCs w:val="20"/>
          <w:lang w:val="en-US"/>
        </w:rPr>
        <w:t xml:space="preserve"> and the quality management system of the University</w:t>
      </w:r>
      <w:r>
        <w:rPr>
          <w:rFonts w:ascii="AdvTR" w:hAnsi="AdvTR" w:cs="AdvTR"/>
          <w:sz w:val="20"/>
          <w:szCs w:val="20"/>
          <w:lang w:val="en-US"/>
        </w:rPr>
        <w:t>.</w:t>
      </w:r>
      <w:r w:rsidRPr="00CB072D">
        <w:rPr>
          <w:rFonts w:ascii="AdvTR" w:hAnsi="AdvTR" w:cs="AdvTR"/>
          <w:sz w:val="20"/>
          <w:szCs w:val="20"/>
          <w:lang w:val="en-US"/>
        </w:rPr>
        <w:t xml:space="preserve"> The </w:t>
      </w:r>
      <w:r w:rsidR="005C213C" w:rsidRPr="005C213C">
        <w:rPr>
          <w:rFonts w:ascii="AdvTR" w:hAnsi="AdvTR" w:cs="AdvTR"/>
          <w:sz w:val="20"/>
          <w:szCs w:val="20"/>
          <w:lang w:val="en-US"/>
        </w:rPr>
        <w:t>KPI</w:t>
      </w:r>
      <w:r w:rsidRPr="00CB072D">
        <w:rPr>
          <w:rFonts w:ascii="AdvTR" w:hAnsi="AdvTR" w:cs="AdvTR"/>
          <w:sz w:val="20"/>
          <w:szCs w:val="20"/>
          <w:lang w:val="en-US"/>
        </w:rPr>
        <w:t xml:space="preserve"> </w:t>
      </w:r>
      <w:r w:rsidR="002B38AC">
        <w:rPr>
          <w:rFonts w:ascii="AdvTR" w:hAnsi="AdvTR" w:cs="AdvTR"/>
          <w:sz w:val="20"/>
          <w:szCs w:val="20"/>
          <w:lang w:val="en-US"/>
        </w:rPr>
        <w:t>were</w:t>
      </w:r>
      <w:r w:rsidRPr="00CB072D">
        <w:rPr>
          <w:rFonts w:ascii="AdvTR" w:hAnsi="AdvTR" w:cs="AdvTR"/>
          <w:sz w:val="20"/>
          <w:szCs w:val="20"/>
          <w:lang w:val="en-US"/>
        </w:rPr>
        <w:t xml:space="preserve"> approved by the </w:t>
      </w:r>
      <w:r w:rsidR="002B38AC">
        <w:rPr>
          <w:rFonts w:ascii="AdvTR" w:hAnsi="AdvTR" w:cs="AdvTR"/>
          <w:sz w:val="20"/>
          <w:szCs w:val="20"/>
          <w:lang w:val="en-US"/>
        </w:rPr>
        <w:t xml:space="preserve">Rector </w:t>
      </w:r>
      <w:r w:rsidR="00515BB2">
        <w:rPr>
          <w:rFonts w:ascii="AdvTR" w:hAnsi="AdvTR" w:cs="AdvTR"/>
          <w:sz w:val="20"/>
          <w:szCs w:val="20"/>
          <w:lang w:val="en-US"/>
        </w:rPr>
        <w:t xml:space="preserve">in March </w:t>
      </w:r>
      <w:r w:rsidR="002B38AC">
        <w:rPr>
          <w:rFonts w:ascii="AdvTR" w:hAnsi="AdvTR" w:cs="AdvTR"/>
          <w:sz w:val="20"/>
          <w:szCs w:val="20"/>
          <w:lang w:val="en-US"/>
        </w:rPr>
        <w:t>2013</w:t>
      </w:r>
      <w:r w:rsidRPr="00CB072D">
        <w:rPr>
          <w:rFonts w:ascii="AdvTR" w:hAnsi="AdvTR" w:cs="AdvTR"/>
          <w:sz w:val="20"/>
          <w:szCs w:val="20"/>
          <w:lang w:val="en-US"/>
        </w:rPr>
        <w:t>.</w:t>
      </w:r>
    </w:p>
    <w:p w14:paraId="5F2F7CFC" w14:textId="77777777" w:rsidR="00A402EE" w:rsidRDefault="00AB1D73" w:rsidP="00C60C29">
      <w:pPr>
        <w:spacing w:line="360" w:lineRule="auto"/>
        <w:jc w:val="both"/>
        <w:rPr>
          <w:rFonts w:ascii="AdvTR" w:hAnsi="AdvTR" w:cs="AdvTR"/>
          <w:sz w:val="20"/>
          <w:szCs w:val="20"/>
          <w:lang w:val="en-US"/>
        </w:rPr>
      </w:pPr>
      <w:r>
        <w:rPr>
          <w:rFonts w:ascii="AdvTR" w:hAnsi="AdvTR" w:cs="AdvTR"/>
          <w:sz w:val="20"/>
          <w:szCs w:val="20"/>
          <w:lang w:val="en-US"/>
        </w:rPr>
        <w:t xml:space="preserve">The KPI are as follows: </w:t>
      </w:r>
    </w:p>
    <w:p w14:paraId="3BDAC256" w14:textId="77777777" w:rsidR="00EE7AC3" w:rsidRPr="00EE7AC3" w:rsidRDefault="00EE7AC3" w:rsidP="004C725F">
      <w:pPr>
        <w:pStyle w:val="ListParagraph"/>
        <w:numPr>
          <w:ilvl w:val="2"/>
          <w:numId w:val="1"/>
        </w:numPr>
        <w:spacing w:line="360" w:lineRule="auto"/>
        <w:jc w:val="both"/>
        <w:rPr>
          <w:rFonts w:ascii="AdvTR" w:hAnsi="AdvTR" w:cs="AdvTR"/>
          <w:b/>
          <w:sz w:val="20"/>
          <w:szCs w:val="20"/>
          <w:lang w:val="en-US"/>
        </w:rPr>
      </w:pPr>
      <w:r w:rsidRPr="00EE7AC3">
        <w:rPr>
          <w:rFonts w:ascii="AdvTR" w:hAnsi="AdvTR" w:cs="AdvTR"/>
          <w:b/>
          <w:sz w:val="20"/>
          <w:szCs w:val="20"/>
          <w:lang w:val="en-US"/>
        </w:rPr>
        <w:t>Increased quality of education and research</w:t>
      </w:r>
    </w:p>
    <w:p w14:paraId="525E4192" w14:textId="77777777" w:rsidR="002B38AC" w:rsidRPr="008F65F2" w:rsidRDefault="008F65F2" w:rsidP="004C725F">
      <w:pPr>
        <w:pStyle w:val="ListParagraph"/>
        <w:numPr>
          <w:ilvl w:val="0"/>
          <w:numId w:val="15"/>
        </w:numPr>
        <w:spacing w:line="360" w:lineRule="auto"/>
        <w:jc w:val="both"/>
        <w:rPr>
          <w:rFonts w:ascii="AdvTR" w:hAnsi="AdvTR" w:cs="AdvTR"/>
          <w:sz w:val="20"/>
          <w:szCs w:val="20"/>
          <w:lang w:val="en-US"/>
        </w:rPr>
      </w:pPr>
      <w:r w:rsidRPr="008F65F2">
        <w:rPr>
          <w:rFonts w:ascii="AdvTR" w:hAnsi="AdvTR" w:cs="AdvTR"/>
          <w:sz w:val="20"/>
          <w:szCs w:val="20"/>
          <w:lang w:val="en-US"/>
        </w:rPr>
        <w:t>Dropout rate</w:t>
      </w:r>
    </w:p>
    <w:p w14:paraId="05066033" w14:textId="77777777" w:rsidR="008F65F2" w:rsidRDefault="00E30574" w:rsidP="004C725F">
      <w:pPr>
        <w:pStyle w:val="ListParagraph"/>
        <w:numPr>
          <w:ilvl w:val="0"/>
          <w:numId w:val="15"/>
        </w:numPr>
        <w:spacing w:line="360" w:lineRule="auto"/>
        <w:jc w:val="both"/>
        <w:rPr>
          <w:rFonts w:ascii="AdvTR" w:hAnsi="AdvTR" w:cs="AdvTR"/>
          <w:sz w:val="20"/>
          <w:szCs w:val="20"/>
          <w:lang w:val="en-US"/>
        </w:rPr>
      </w:pPr>
      <w:r>
        <w:rPr>
          <w:rFonts w:ascii="AdvTR" w:hAnsi="AdvTR" w:cs="AdvTR"/>
          <w:sz w:val="20"/>
          <w:szCs w:val="20"/>
          <w:lang w:val="en-US"/>
        </w:rPr>
        <w:t>Student Academic Grades</w:t>
      </w:r>
    </w:p>
    <w:p w14:paraId="60A5360E" w14:textId="77777777" w:rsidR="008F65F2" w:rsidRDefault="00DD36B1" w:rsidP="004C725F">
      <w:pPr>
        <w:pStyle w:val="ListParagraph"/>
        <w:numPr>
          <w:ilvl w:val="0"/>
          <w:numId w:val="15"/>
        </w:numPr>
        <w:spacing w:line="360" w:lineRule="auto"/>
        <w:jc w:val="both"/>
        <w:rPr>
          <w:rFonts w:ascii="AdvTR" w:hAnsi="AdvTR" w:cs="AdvTR"/>
          <w:sz w:val="20"/>
          <w:szCs w:val="20"/>
          <w:lang w:val="en-US"/>
        </w:rPr>
      </w:pPr>
      <w:r w:rsidRPr="00DD36B1">
        <w:rPr>
          <w:rFonts w:ascii="AdvTR" w:hAnsi="AdvTR" w:cs="AdvTR"/>
          <w:sz w:val="20"/>
          <w:szCs w:val="20"/>
          <w:lang w:val="en-US"/>
        </w:rPr>
        <w:t>Student/teacher ratio</w:t>
      </w:r>
    </w:p>
    <w:p w14:paraId="3D179366" w14:textId="1079DDC2" w:rsidR="008F65F2" w:rsidRDefault="008F65F2" w:rsidP="004C725F">
      <w:pPr>
        <w:pStyle w:val="ListParagraph"/>
        <w:numPr>
          <w:ilvl w:val="0"/>
          <w:numId w:val="15"/>
        </w:numPr>
        <w:spacing w:line="360" w:lineRule="auto"/>
        <w:jc w:val="both"/>
        <w:rPr>
          <w:rFonts w:ascii="AdvTR" w:hAnsi="AdvTR" w:cs="AdvTR"/>
          <w:sz w:val="20"/>
          <w:szCs w:val="20"/>
          <w:lang w:val="en-US"/>
        </w:rPr>
      </w:pPr>
      <w:r w:rsidRPr="008F65F2">
        <w:rPr>
          <w:rFonts w:ascii="AdvTR" w:hAnsi="AdvTR" w:cs="AdvTR"/>
          <w:sz w:val="20"/>
          <w:szCs w:val="20"/>
          <w:lang w:val="en-US"/>
        </w:rPr>
        <w:t>Permanent teachers holding PhD</w:t>
      </w:r>
      <w:r w:rsidR="00515BB2">
        <w:rPr>
          <w:rFonts w:ascii="AdvTR" w:hAnsi="AdvTR" w:cs="AdvTR"/>
          <w:sz w:val="20"/>
          <w:szCs w:val="20"/>
          <w:lang w:val="en-US"/>
        </w:rPr>
        <w:t>s</w:t>
      </w:r>
    </w:p>
    <w:p w14:paraId="4C7E8180" w14:textId="1F53D4FB" w:rsidR="008F65F2" w:rsidRDefault="009A64CB" w:rsidP="004C725F">
      <w:pPr>
        <w:pStyle w:val="ListParagraph"/>
        <w:numPr>
          <w:ilvl w:val="0"/>
          <w:numId w:val="15"/>
        </w:numPr>
        <w:spacing w:line="360" w:lineRule="auto"/>
        <w:jc w:val="both"/>
        <w:rPr>
          <w:rFonts w:ascii="AdvTR" w:hAnsi="AdvTR" w:cs="AdvTR"/>
          <w:sz w:val="20"/>
          <w:szCs w:val="20"/>
          <w:lang w:val="en-US"/>
        </w:rPr>
      </w:pPr>
      <w:r>
        <w:rPr>
          <w:rFonts w:ascii="AdvTR" w:hAnsi="AdvTR" w:cs="AdvTR"/>
          <w:sz w:val="20"/>
          <w:szCs w:val="20"/>
          <w:lang w:val="en-US"/>
        </w:rPr>
        <w:t>Level of r</w:t>
      </w:r>
      <w:r w:rsidR="008F65F2" w:rsidRPr="008F65F2">
        <w:rPr>
          <w:rFonts w:ascii="AdvTR" w:hAnsi="AdvTR" w:cs="AdvTR"/>
          <w:sz w:val="20"/>
          <w:szCs w:val="20"/>
          <w:lang w:val="en-US"/>
        </w:rPr>
        <w:t>esearch productivity</w:t>
      </w:r>
    </w:p>
    <w:p w14:paraId="2C3AF659" w14:textId="6E1E63F1" w:rsidR="008F65F2" w:rsidRDefault="009A64CB" w:rsidP="004C725F">
      <w:pPr>
        <w:pStyle w:val="ListParagraph"/>
        <w:numPr>
          <w:ilvl w:val="0"/>
          <w:numId w:val="15"/>
        </w:numPr>
        <w:spacing w:line="360" w:lineRule="auto"/>
        <w:jc w:val="both"/>
        <w:rPr>
          <w:rFonts w:ascii="AdvTR" w:hAnsi="AdvTR" w:cs="AdvTR"/>
          <w:sz w:val="20"/>
          <w:szCs w:val="20"/>
          <w:lang w:val="en-US"/>
        </w:rPr>
      </w:pPr>
      <w:r>
        <w:rPr>
          <w:rFonts w:ascii="AdvTR" w:hAnsi="AdvTR" w:cs="AdvTR"/>
          <w:sz w:val="20"/>
          <w:szCs w:val="20"/>
          <w:lang w:val="en-US"/>
        </w:rPr>
        <w:t>Quali</w:t>
      </w:r>
      <w:r w:rsidR="00E30574">
        <w:rPr>
          <w:rFonts w:ascii="AdvTR" w:hAnsi="AdvTR" w:cs="AdvTR"/>
          <w:sz w:val="20"/>
          <w:szCs w:val="20"/>
          <w:lang w:val="en-US"/>
        </w:rPr>
        <w:t>ty of research productivity</w:t>
      </w:r>
    </w:p>
    <w:p w14:paraId="6D098EEB" w14:textId="77777777" w:rsidR="009A64CB" w:rsidRDefault="009A64CB" w:rsidP="004C725F">
      <w:pPr>
        <w:pStyle w:val="ListParagraph"/>
        <w:numPr>
          <w:ilvl w:val="0"/>
          <w:numId w:val="15"/>
        </w:numPr>
        <w:spacing w:line="360" w:lineRule="auto"/>
        <w:jc w:val="both"/>
        <w:rPr>
          <w:rFonts w:ascii="AdvTR" w:hAnsi="AdvTR" w:cs="AdvTR"/>
          <w:sz w:val="20"/>
          <w:szCs w:val="20"/>
          <w:lang w:val="en-US"/>
        </w:rPr>
      </w:pPr>
      <w:r>
        <w:rPr>
          <w:rFonts w:ascii="AdvTR" w:hAnsi="AdvTR" w:cs="AdvTR"/>
          <w:sz w:val="20"/>
          <w:szCs w:val="20"/>
          <w:lang w:val="en-US"/>
        </w:rPr>
        <w:t xml:space="preserve">Student </w:t>
      </w:r>
      <w:r w:rsidR="00EE7AC3">
        <w:rPr>
          <w:rFonts w:ascii="AdvTR" w:hAnsi="AdvTR" w:cs="AdvTR"/>
          <w:sz w:val="20"/>
          <w:szCs w:val="20"/>
          <w:lang w:val="en-US"/>
        </w:rPr>
        <w:t>s</w:t>
      </w:r>
      <w:r>
        <w:rPr>
          <w:rFonts w:ascii="AdvTR" w:hAnsi="AdvTR" w:cs="AdvTR"/>
          <w:sz w:val="20"/>
          <w:szCs w:val="20"/>
          <w:lang w:val="en-US"/>
        </w:rPr>
        <w:t>atisfaction</w:t>
      </w:r>
    </w:p>
    <w:p w14:paraId="22BCBE5D" w14:textId="77777777" w:rsidR="00EE7AC3" w:rsidRDefault="00EE7AC3" w:rsidP="004C725F">
      <w:pPr>
        <w:pStyle w:val="ListParagraph"/>
        <w:numPr>
          <w:ilvl w:val="0"/>
          <w:numId w:val="15"/>
        </w:numPr>
        <w:spacing w:line="360" w:lineRule="auto"/>
        <w:jc w:val="both"/>
        <w:rPr>
          <w:rFonts w:ascii="AdvTR" w:hAnsi="AdvTR" w:cs="AdvTR"/>
          <w:sz w:val="20"/>
          <w:szCs w:val="20"/>
          <w:lang w:val="en-US"/>
        </w:rPr>
      </w:pPr>
      <w:r w:rsidRPr="00EE7AC3">
        <w:rPr>
          <w:rFonts w:ascii="AdvTR" w:hAnsi="AdvTR" w:cs="AdvTR"/>
          <w:sz w:val="20"/>
          <w:szCs w:val="20"/>
          <w:lang w:val="en-US"/>
        </w:rPr>
        <w:t>Premises per student ratio</w:t>
      </w:r>
    </w:p>
    <w:p w14:paraId="3DDFCC54" w14:textId="217FDEBB" w:rsidR="00EE7AC3" w:rsidRDefault="00EE7AC3" w:rsidP="004C725F">
      <w:pPr>
        <w:pStyle w:val="ListParagraph"/>
        <w:numPr>
          <w:ilvl w:val="0"/>
          <w:numId w:val="15"/>
        </w:numPr>
        <w:spacing w:line="360" w:lineRule="auto"/>
        <w:jc w:val="both"/>
        <w:rPr>
          <w:rFonts w:ascii="AdvTR" w:hAnsi="AdvTR" w:cs="AdvTR"/>
          <w:sz w:val="20"/>
          <w:szCs w:val="20"/>
          <w:lang w:val="en-US"/>
        </w:rPr>
      </w:pPr>
      <w:r w:rsidRPr="00EE7AC3">
        <w:rPr>
          <w:rFonts w:ascii="AdvTR" w:hAnsi="AdvTR" w:cs="AdvTR"/>
          <w:sz w:val="20"/>
          <w:szCs w:val="20"/>
          <w:lang w:val="en-US"/>
        </w:rPr>
        <w:lastRenderedPageBreak/>
        <w:t xml:space="preserve">Student </w:t>
      </w:r>
      <w:r w:rsidR="00515BB2">
        <w:rPr>
          <w:rFonts w:ascii="AdvTR" w:hAnsi="AdvTR" w:cs="AdvTR"/>
          <w:sz w:val="20"/>
          <w:szCs w:val="20"/>
          <w:lang w:val="en-US"/>
        </w:rPr>
        <w:t>to specialist ratio</w:t>
      </w:r>
      <w:r w:rsidR="00515BB2" w:rsidRPr="00EE7AC3">
        <w:rPr>
          <w:rFonts w:ascii="AdvTR" w:hAnsi="AdvTR" w:cs="AdvTR"/>
          <w:sz w:val="20"/>
          <w:szCs w:val="20"/>
          <w:lang w:val="en-US"/>
        </w:rPr>
        <w:t xml:space="preserve"> </w:t>
      </w:r>
      <w:r w:rsidRPr="00EE7AC3">
        <w:rPr>
          <w:rFonts w:ascii="AdvTR" w:hAnsi="AdvTR" w:cs="AdvTR"/>
          <w:sz w:val="20"/>
          <w:szCs w:val="20"/>
          <w:lang w:val="en-US"/>
        </w:rPr>
        <w:t>, coordinating teaching and</w:t>
      </w:r>
      <w:r w:rsidR="00E30574">
        <w:rPr>
          <w:rFonts w:ascii="AdvTR" w:hAnsi="AdvTR" w:cs="AdvTR"/>
          <w:sz w:val="20"/>
          <w:szCs w:val="20"/>
          <w:lang w:val="en-US"/>
        </w:rPr>
        <w:t xml:space="preserve"> research</w:t>
      </w:r>
    </w:p>
    <w:p w14:paraId="4DAE847D" w14:textId="2918FA19" w:rsidR="00EE7AC3" w:rsidRDefault="0004484B" w:rsidP="004C725F">
      <w:pPr>
        <w:pStyle w:val="ListParagraph"/>
        <w:numPr>
          <w:ilvl w:val="0"/>
          <w:numId w:val="15"/>
        </w:numPr>
        <w:spacing w:line="360" w:lineRule="auto"/>
        <w:jc w:val="both"/>
        <w:rPr>
          <w:rFonts w:ascii="AdvTR" w:hAnsi="AdvTR" w:cs="AdvTR"/>
          <w:sz w:val="20"/>
          <w:szCs w:val="20"/>
          <w:lang w:val="en-US"/>
        </w:rPr>
      </w:pPr>
      <w:r w:rsidRPr="0004484B">
        <w:rPr>
          <w:rFonts w:ascii="AdvTR" w:hAnsi="AdvTR" w:cs="AdvTR"/>
          <w:sz w:val="20"/>
          <w:szCs w:val="20"/>
          <w:lang w:val="en-US"/>
        </w:rPr>
        <w:t>Workload of teachers holding PhD</w:t>
      </w:r>
      <w:r w:rsidR="00515BB2">
        <w:rPr>
          <w:rFonts w:ascii="AdvTR" w:hAnsi="AdvTR" w:cs="AdvTR"/>
          <w:sz w:val="20"/>
          <w:szCs w:val="20"/>
          <w:lang w:val="en-US"/>
        </w:rPr>
        <w:t>s</w:t>
      </w:r>
      <w:r w:rsidRPr="0004484B">
        <w:rPr>
          <w:rFonts w:ascii="AdvTR" w:hAnsi="AdvTR" w:cs="AdvTR"/>
          <w:sz w:val="20"/>
          <w:szCs w:val="20"/>
          <w:lang w:val="en-US"/>
        </w:rPr>
        <w:t xml:space="preserve"> to all </w:t>
      </w:r>
      <w:r w:rsidR="00D24458">
        <w:rPr>
          <w:rFonts w:ascii="AdvTR" w:hAnsi="AdvTR" w:cs="AdvTR"/>
          <w:sz w:val="20"/>
          <w:szCs w:val="20"/>
          <w:lang w:val="en-US"/>
        </w:rPr>
        <w:t xml:space="preserve">teachers </w:t>
      </w:r>
      <w:r w:rsidRPr="0004484B">
        <w:rPr>
          <w:rFonts w:ascii="AdvTR" w:hAnsi="AdvTR" w:cs="AdvTR"/>
          <w:sz w:val="20"/>
          <w:szCs w:val="20"/>
          <w:lang w:val="en-US"/>
        </w:rPr>
        <w:t>workload</w:t>
      </w:r>
      <w:r w:rsidR="00D24458" w:rsidRPr="00D24458">
        <w:rPr>
          <w:rFonts w:ascii="AdvTR" w:hAnsi="AdvTR" w:cs="AdvTR"/>
          <w:sz w:val="20"/>
          <w:szCs w:val="20"/>
          <w:lang w:val="en-US"/>
        </w:rPr>
        <w:t xml:space="preserve"> </w:t>
      </w:r>
      <w:r w:rsidR="00D24458">
        <w:rPr>
          <w:rFonts w:ascii="AdvTR" w:hAnsi="AdvTR" w:cs="AdvTR"/>
          <w:sz w:val="20"/>
          <w:szCs w:val="20"/>
          <w:lang w:val="en-US"/>
        </w:rPr>
        <w:t>(percentage)</w:t>
      </w:r>
    </w:p>
    <w:p w14:paraId="3B1D7E4F" w14:textId="77777777" w:rsidR="00EE7AC3" w:rsidRDefault="00EE7AC3" w:rsidP="004C725F">
      <w:pPr>
        <w:pStyle w:val="ListParagraph"/>
        <w:numPr>
          <w:ilvl w:val="0"/>
          <w:numId w:val="15"/>
        </w:numPr>
        <w:spacing w:line="360" w:lineRule="auto"/>
        <w:jc w:val="both"/>
        <w:rPr>
          <w:rFonts w:ascii="AdvTR" w:hAnsi="AdvTR" w:cs="AdvTR"/>
          <w:sz w:val="20"/>
          <w:szCs w:val="20"/>
          <w:lang w:val="en-US"/>
        </w:rPr>
      </w:pPr>
      <w:r w:rsidRPr="00EE7AC3">
        <w:rPr>
          <w:rFonts w:ascii="AdvTR" w:hAnsi="AdvTR" w:cs="AdvTR"/>
          <w:sz w:val="20"/>
          <w:szCs w:val="20"/>
          <w:lang w:val="en-US"/>
        </w:rPr>
        <w:t xml:space="preserve">Graduates' </w:t>
      </w:r>
      <w:r w:rsidR="0021752A">
        <w:rPr>
          <w:rFonts w:ascii="AdvTR" w:hAnsi="AdvTR" w:cs="AdvTR"/>
          <w:sz w:val="20"/>
          <w:szCs w:val="20"/>
          <w:lang w:val="en-US"/>
        </w:rPr>
        <w:t>un</w:t>
      </w:r>
      <w:r w:rsidRPr="00EE7AC3">
        <w:rPr>
          <w:rFonts w:ascii="AdvTR" w:hAnsi="AdvTR" w:cs="AdvTR"/>
          <w:sz w:val="20"/>
          <w:szCs w:val="20"/>
          <w:lang w:val="en-US"/>
        </w:rPr>
        <w:t>employment level</w:t>
      </w:r>
    </w:p>
    <w:p w14:paraId="758380CD" w14:textId="1346ACBB" w:rsidR="00EE7AC3" w:rsidRDefault="0021752A" w:rsidP="004C725F">
      <w:pPr>
        <w:pStyle w:val="ListParagraph"/>
        <w:numPr>
          <w:ilvl w:val="0"/>
          <w:numId w:val="15"/>
        </w:numPr>
        <w:spacing w:line="360" w:lineRule="auto"/>
        <w:jc w:val="both"/>
        <w:rPr>
          <w:rFonts w:ascii="AdvTR" w:hAnsi="AdvTR" w:cs="AdvTR"/>
          <w:sz w:val="20"/>
          <w:szCs w:val="20"/>
          <w:lang w:val="en-US"/>
        </w:rPr>
      </w:pPr>
      <w:r>
        <w:rPr>
          <w:rFonts w:ascii="AdvTR" w:hAnsi="AdvTR" w:cs="AdvTR"/>
          <w:sz w:val="20"/>
          <w:szCs w:val="20"/>
          <w:lang w:val="en-US"/>
        </w:rPr>
        <w:t>Number of students per l</w:t>
      </w:r>
      <w:r w:rsidR="00EE7AC3" w:rsidRPr="00EE7AC3">
        <w:rPr>
          <w:rFonts w:ascii="AdvTR" w:hAnsi="AdvTR" w:cs="AdvTR"/>
          <w:sz w:val="20"/>
          <w:szCs w:val="20"/>
          <w:lang w:val="en-US"/>
        </w:rPr>
        <w:t xml:space="preserve">ibrary </w:t>
      </w:r>
      <w:r w:rsidR="00515BB2">
        <w:rPr>
          <w:rFonts w:ascii="AdvTR" w:hAnsi="AdvTR" w:cs="AdvTR"/>
          <w:sz w:val="20"/>
          <w:szCs w:val="20"/>
          <w:lang w:val="en-US"/>
        </w:rPr>
        <w:t>computerized work stations</w:t>
      </w:r>
    </w:p>
    <w:p w14:paraId="50F12C16" w14:textId="77777777" w:rsidR="00EE7AC3" w:rsidRDefault="00EE7AC3" w:rsidP="004C725F">
      <w:pPr>
        <w:pStyle w:val="ListParagraph"/>
        <w:numPr>
          <w:ilvl w:val="0"/>
          <w:numId w:val="15"/>
        </w:numPr>
        <w:spacing w:line="360" w:lineRule="auto"/>
        <w:jc w:val="both"/>
        <w:rPr>
          <w:rFonts w:ascii="AdvTR" w:hAnsi="AdvTR" w:cs="AdvTR"/>
          <w:sz w:val="20"/>
          <w:szCs w:val="20"/>
          <w:lang w:val="en-US"/>
        </w:rPr>
      </w:pPr>
      <w:r w:rsidRPr="00EE7AC3">
        <w:rPr>
          <w:rFonts w:ascii="AdvTR" w:hAnsi="AdvTR" w:cs="AdvTR"/>
          <w:sz w:val="20"/>
          <w:szCs w:val="20"/>
          <w:lang w:val="en-US"/>
        </w:rPr>
        <w:t>IT resources renewal ratio</w:t>
      </w:r>
    </w:p>
    <w:p w14:paraId="4F352C52" w14:textId="77777777" w:rsidR="00EE7AC3" w:rsidRDefault="00EE7AC3" w:rsidP="004C725F">
      <w:pPr>
        <w:pStyle w:val="ListParagraph"/>
        <w:numPr>
          <w:ilvl w:val="2"/>
          <w:numId w:val="1"/>
        </w:numPr>
        <w:spacing w:line="360" w:lineRule="auto"/>
        <w:jc w:val="both"/>
        <w:rPr>
          <w:rFonts w:ascii="AdvTR" w:hAnsi="AdvTR" w:cs="AdvTR"/>
          <w:b/>
          <w:sz w:val="20"/>
          <w:szCs w:val="20"/>
          <w:lang w:val="en-US"/>
        </w:rPr>
      </w:pPr>
      <w:r w:rsidRPr="00EE7AC3">
        <w:rPr>
          <w:rFonts w:ascii="AdvTR" w:hAnsi="AdvTR" w:cs="AdvTR"/>
          <w:b/>
          <w:sz w:val="20"/>
          <w:szCs w:val="20"/>
          <w:lang w:val="en-US"/>
        </w:rPr>
        <w:t>Internationalized programs, students and faculty</w:t>
      </w:r>
    </w:p>
    <w:p w14:paraId="45F227F2" w14:textId="77777777" w:rsidR="00EE7AC3" w:rsidRDefault="00EE7AC3" w:rsidP="004C725F">
      <w:pPr>
        <w:pStyle w:val="ListParagraph"/>
        <w:numPr>
          <w:ilvl w:val="0"/>
          <w:numId w:val="15"/>
        </w:numPr>
        <w:spacing w:line="360" w:lineRule="auto"/>
        <w:jc w:val="both"/>
        <w:rPr>
          <w:rFonts w:ascii="AdvTR" w:hAnsi="AdvTR" w:cs="AdvTR"/>
          <w:sz w:val="20"/>
          <w:szCs w:val="20"/>
          <w:lang w:val="en-US"/>
        </w:rPr>
      </w:pPr>
      <w:r w:rsidRPr="00EE7AC3">
        <w:rPr>
          <w:rFonts w:ascii="AdvTR" w:hAnsi="AdvTR" w:cs="AdvTR"/>
          <w:sz w:val="20"/>
          <w:szCs w:val="20"/>
          <w:lang w:val="en-US"/>
        </w:rPr>
        <w:t xml:space="preserve">Exchange teachers </w:t>
      </w:r>
      <w:r w:rsidR="00DD36B1" w:rsidRPr="00DD36B1">
        <w:rPr>
          <w:rFonts w:ascii="AdvTR" w:hAnsi="AdvTR" w:cs="AdvTR"/>
          <w:sz w:val="20"/>
          <w:szCs w:val="20"/>
          <w:lang w:val="en-US"/>
        </w:rPr>
        <w:t>percentage</w:t>
      </w:r>
      <w:r w:rsidRPr="00EE7AC3">
        <w:rPr>
          <w:rFonts w:ascii="AdvTR" w:hAnsi="AdvTR" w:cs="AdvTR"/>
          <w:sz w:val="20"/>
          <w:szCs w:val="20"/>
          <w:lang w:val="en-US"/>
        </w:rPr>
        <w:t xml:space="preserve"> (outgoing)</w:t>
      </w:r>
    </w:p>
    <w:p w14:paraId="75F346CD" w14:textId="77777777" w:rsidR="00EE7AC3" w:rsidRDefault="00EE7AC3" w:rsidP="004C725F">
      <w:pPr>
        <w:pStyle w:val="ListParagraph"/>
        <w:numPr>
          <w:ilvl w:val="0"/>
          <w:numId w:val="15"/>
        </w:numPr>
        <w:spacing w:line="360" w:lineRule="auto"/>
        <w:jc w:val="both"/>
        <w:rPr>
          <w:rFonts w:ascii="AdvTR" w:hAnsi="AdvTR" w:cs="AdvTR"/>
          <w:sz w:val="20"/>
          <w:szCs w:val="20"/>
          <w:lang w:val="en-US"/>
        </w:rPr>
      </w:pPr>
      <w:r w:rsidRPr="00EE7AC3">
        <w:rPr>
          <w:rFonts w:ascii="AdvTR" w:hAnsi="AdvTR" w:cs="AdvTR"/>
          <w:sz w:val="20"/>
          <w:szCs w:val="20"/>
          <w:lang w:val="en-US"/>
        </w:rPr>
        <w:t xml:space="preserve">Exchange students </w:t>
      </w:r>
      <w:r w:rsidR="00DD36B1" w:rsidRPr="00DD36B1">
        <w:rPr>
          <w:rFonts w:ascii="AdvTR" w:hAnsi="AdvTR" w:cs="AdvTR"/>
          <w:sz w:val="20"/>
          <w:szCs w:val="20"/>
          <w:lang w:val="en-US"/>
        </w:rPr>
        <w:t>percentage</w:t>
      </w:r>
      <w:r w:rsidRPr="00EE7AC3">
        <w:rPr>
          <w:rFonts w:ascii="AdvTR" w:hAnsi="AdvTR" w:cs="AdvTR"/>
          <w:sz w:val="20"/>
          <w:szCs w:val="20"/>
          <w:lang w:val="en-US"/>
        </w:rPr>
        <w:t xml:space="preserve"> (outgoing)</w:t>
      </w:r>
    </w:p>
    <w:p w14:paraId="10F02927" w14:textId="77777777" w:rsidR="00EE7AC3" w:rsidRDefault="00EE7AC3" w:rsidP="004C725F">
      <w:pPr>
        <w:pStyle w:val="ListParagraph"/>
        <w:numPr>
          <w:ilvl w:val="0"/>
          <w:numId w:val="15"/>
        </w:numPr>
        <w:spacing w:line="360" w:lineRule="auto"/>
        <w:jc w:val="both"/>
        <w:rPr>
          <w:rFonts w:ascii="AdvTR" w:hAnsi="AdvTR" w:cs="AdvTR"/>
          <w:sz w:val="20"/>
          <w:szCs w:val="20"/>
          <w:lang w:val="en-US"/>
        </w:rPr>
      </w:pPr>
      <w:r w:rsidRPr="00EE7AC3">
        <w:rPr>
          <w:rFonts w:ascii="AdvTR" w:hAnsi="AdvTR" w:cs="AdvTR"/>
          <w:sz w:val="20"/>
          <w:szCs w:val="20"/>
          <w:lang w:val="en-US"/>
        </w:rPr>
        <w:t xml:space="preserve">Exchange students </w:t>
      </w:r>
      <w:r w:rsidR="00DD36B1" w:rsidRPr="00DD36B1">
        <w:rPr>
          <w:rFonts w:ascii="AdvTR" w:hAnsi="AdvTR" w:cs="AdvTR"/>
          <w:sz w:val="20"/>
          <w:szCs w:val="20"/>
          <w:lang w:val="en-US"/>
        </w:rPr>
        <w:t>percentage</w:t>
      </w:r>
      <w:r w:rsidRPr="00EE7AC3">
        <w:rPr>
          <w:rFonts w:ascii="AdvTR" w:hAnsi="AdvTR" w:cs="AdvTR"/>
          <w:sz w:val="20"/>
          <w:szCs w:val="20"/>
          <w:lang w:val="en-US"/>
        </w:rPr>
        <w:t xml:space="preserve"> (</w:t>
      </w:r>
      <w:r>
        <w:rPr>
          <w:rFonts w:ascii="AdvTR" w:hAnsi="AdvTR" w:cs="AdvTR"/>
          <w:sz w:val="20"/>
          <w:szCs w:val="20"/>
          <w:lang w:val="en-US"/>
        </w:rPr>
        <w:t>incom</w:t>
      </w:r>
      <w:r w:rsidRPr="00EE7AC3">
        <w:rPr>
          <w:rFonts w:ascii="AdvTR" w:hAnsi="AdvTR" w:cs="AdvTR"/>
          <w:sz w:val="20"/>
          <w:szCs w:val="20"/>
          <w:lang w:val="en-US"/>
        </w:rPr>
        <w:t>ing)</w:t>
      </w:r>
    </w:p>
    <w:p w14:paraId="68676840" w14:textId="77777777" w:rsidR="00EE7AC3" w:rsidRDefault="00E30574" w:rsidP="004C725F">
      <w:pPr>
        <w:pStyle w:val="ListParagraph"/>
        <w:numPr>
          <w:ilvl w:val="0"/>
          <w:numId w:val="15"/>
        </w:numPr>
        <w:spacing w:line="360" w:lineRule="auto"/>
        <w:jc w:val="both"/>
        <w:rPr>
          <w:rFonts w:ascii="AdvTR" w:hAnsi="AdvTR" w:cs="AdvTR"/>
          <w:sz w:val="20"/>
          <w:szCs w:val="20"/>
          <w:lang w:val="en-US"/>
        </w:rPr>
      </w:pPr>
      <w:r>
        <w:rPr>
          <w:rFonts w:ascii="AdvTR" w:hAnsi="AdvTR" w:cs="AdvTR"/>
          <w:sz w:val="20"/>
          <w:szCs w:val="20"/>
          <w:lang w:val="en-US"/>
        </w:rPr>
        <w:t>Share of Belarusian students</w:t>
      </w:r>
    </w:p>
    <w:p w14:paraId="62174A19" w14:textId="77777777" w:rsidR="00EE7AC3" w:rsidRDefault="00D72954" w:rsidP="004C725F">
      <w:pPr>
        <w:pStyle w:val="ListParagraph"/>
        <w:numPr>
          <w:ilvl w:val="0"/>
          <w:numId w:val="15"/>
        </w:numPr>
        <w:spacing w:line="360" w:lineRule="auto"/>
        <w:jc w:val="both"/>
        <w:rPr>
          <w:rFonts w:ascii="AdvTR" w:hAnsi="AdvTR" w:cs="AdvTR"/>
          <w:sz w:val="20"/>
          <w:szCs w:val="20"/>
          <w:lang w:val="en-US"/>
        </w:rPr>
      </w:pPr>
      <w:r>
        <w:rPr>
          <w:rFonts w:ascii="AdvTR" w:hAnsi="AdvTR" w:cs="AdvTR"/>
          <w:sz w:val="20"/>
          <w:szCs w:val="20"/>
          <w:lang w:val="en-US"/>
        </w:rPr>
        <w:t>D</w:t>
      </w:r>
      <w:r w:rsidRPr="00D72954">
        <w:rPr>
          <w:rFonts w:ascii="AdvTR" w:hAnsi="AdvTR" w:cs="AdvTR"/>
          <w:sz w:val="20"/>
          <w:szCs w:val="20"/>
          <w:lang w:val="en-US"/>
        </w:rPr>
        <w:t xml:space="preserve">isciplines in </w:t>
      </w:r>
      <w:r>
        <w:rPr>
          <w:rFonts w:ascii="AdvTR" w:hAnsi="AdvTR" w:cs="AdvTR"/>
          <w:sz w:val="20"/>
          <w:szCs w:val="20"/>
          <w:lang w:val="en-US"/>
        </w:rPr>
        <w:t xml:space="preserve">English </w:t>
      </w:r>
      <w:r w:rsidR="00E30574" w:rsidRPr="00E30574">
        <w:rPr>
          <w:rFonts w:ascii="AdvTR" w:hAnsi="AdvTR" w:cs="AdvTR"/>
          <w:sz w:val="20"/>
          <w:szCs w:val="20"/>
          <w:lang w:val="en-US"/>
        </w:rPr>
        <w:t>percentage</w:t>
      </w:r>
    </w:p>
    <w:p w14:paraId="32827BAC" w14:textId="77777777" w:rsidR="00D72954" w:rsidRDefault="00D72954" w:rsidP="004C725F">
      <w:pPr>
        <w:pStyle w:val="ListParagraph"/>
        <w:numPr>
          <w:ilvl w:val="0"/>
          <w:numId w:val="15"/>
        </w:numPr>
        <w:spacing w:line="360" w:lineRule="auto"/>
        <w:jc w:val="both"/>
        <w:rPr>
          <w:rFonts w:ascii="AdvTR" w:hAnsi="AdvTR" w:cs="AdvTR"/>
          <w:sz w:val="20"/>
          <w:szCs w:val="20"/>
          <w:lang w:val="en-US"/>
        </w:rPr>
      </w:pPr>
      <w:r w:rsidRPr="00D72954">
        <w:rPr>
          <w:rFonts w:ascii="AdvTR" w:hAnsi="AdvTR" w:cs="AdvTR"/>
          <w:sz w:val="20"/>
          <w:szCs w:val="20"/>
          <w:lang w:val="en-US"/>
        </w:rPr>
        <w:t>Share of wo</w:t>
      </w:r>
      <w:r>
        <w:rPr>
          <w:rFonts w:ascii="AdvTR" w:hAnsi="AdvTR" w:cs="AdvTR"/>
          <w:sz w:val="20"/>
          <w:szCs w:val="20"/>
          <w:lang w:val="en-US"/>
        </w:rPr>
        <w:t>r</w:t>
      </w:r>
      <w:r w:rsidRPr="00D72954">
        <w:rPr>
          <w:rFonts w:ascii="AdvTR" w:hAnsi="AdvTR" w:cs="AdvTR"/>
          <w:sz w:val="20"/>
          <w:szCs w:val="20"/>
          <w:lang w:val="en-US"/>
        </w:rPr>
        <w:t>kload of visiting teachers</w:t>
      </w:r>
    </w:p>
    <w:p w14:paraId="52CF401D" w14:textId="77777777" w:rsidR="00D72954" w:rsidRPr="00D72954" w:rsidRDefault="00D72954" w:rsidP="004C725F">
      <w:pPr>
        <w:pStyle w:val="ListParagraph"/>
        <w:numPr>
          <w:ilvl w:val="2"/>
          <w:numId w:val="1"/>
        </w:numPr>
        <w:spacing w:line="360" w:lineRule="auto"/>
        <w:jc w:val="both"/>
        <w:rPr>
          <w:rFonts w:ascii="AdvTR" w:hAnsi="AdvTR" w:cs="AdvTR"/>
          <w:b/>
          <w:sz w:val="20"/>
          <w:szCs w:val="20"/>
          <w:lang w:val="en-US"/>
        </w:rPr>
      </w:pPr>
      <w:r w:rsidRPr="00D72954">
        <w:rPr>
          <w:rFonts w:ascii="AdvTR" w:hAnsi="AdvTR" w:cs="AdvTR"/>
          <w:b/>
          <w:sz w:val="20"/>
          <w:szCs w:val="20"/>
          <w:lang w:val="en-US"/>
        </w:rPr>
        <w:t>High level of sustainability via effective management and a diverse funding base</w:t>
      </w:r>
    </w:p>
    <w:p w14:paraId="73DB6F13" w14:textId="77777777" w:rsidR="00D72954" w:rsidRDefault="00D72954" w:rsidP="004C725F">
      <w:pPr>
        <w:pStyle w:val="ListParagraph"/>
        <w:numPr>
          <w:ilvl w:val="0"/>
          <w:numId w:val="15"/>
        </w:numPr>
        <w:spacing w:line="360" w:lineRule="auto"/>
        <w:jc w:val="both"/>
        <w:rPr>
          <w:rFonts w:ascii="AdvTR" w:hAnsi="AdvTR" w:cs="AdvTR"/>
          <w:sz w:val="20"/>
          <w:szCs w:val="20"/>
          <w:lang w:val="en-US"/>
        </w:rPr>
      </w:pPr>
      <w:r w:rsidRPr="00D72954">
        <w:rPr>
          <w:rFonts w:ascii="AdvTR" w:hAnsi="AdvTR" w:cs="AdvTR"/>
          <w:sz w:val="20"/>
          <w:szCs w:val="20"/>
          <w:lang w:val="en-US"/>
        </w:rPr>
        <w:t>Share of tuition fees in budget</w:t>
      </w:r>
    </w:p>
    <w:p w14:paraId="4441243D" w14:textId="195D3CFB" w:rsidR="00D72954" w:rsidRDefault="00D72954" w:rsidP="004C725F">
      <w:pPr>
        <w:pStyle w:val="ListParagraph"/>
        <w:numPr>
          <w:ilvl w:val="0"/>
          <w:numId w:val="15"/>
        </w:numPr>
        <w:spacing w:line="360" w:lineRule="auto"/>
        <w:jc w:val="both"/>
        <w:rPr>
          <w:rFonts w:ascii="AdvTR" w:hAnsi="AdvTR" w:cs="AdvTR"/>
          <w:sz w:val="20"/>
          <w:szCs w:val="20"/>
          <w:lang w:val="en-US"/>
        </w:rPr>
      </w:pPr>
      <w:r w:rsidRPr="00D72954">
        <w:rPr>
          <w:rFonts w:ascii="AdvTR" w:hAnsi="AdvTR" w:cs="AdvTR"/>
          <w:sz w:val="20"/>
          <w:szCs w:val="20"/>
          <w:lang w:val="en-US"/>
        </w:rPr>
        <w:t>Share of international student tuition fees</w:t>
      </w:r>
    </w:p>
    <w:p w14:paraId="12180736" w14:textId="77777777" w:rsidR="00D72954" w:rsidRDefault="00D72954" w:rsidP="004C725F">
      <w:pPr>
        <w:pStyle w:val="ListParagraph"/>
        <w:numPr>
          <w:ilvl w:val="0"/>
          <w:numId w:val="15"/>
        </w:numPr>
        <w:spacing w:line="360" w:lineRule="auto"/>
        <w:jc w:val="both"/>
        <w:rPr>
          <w:rFonts w:ascii="AdvTR" w:hAnsi="AdvTR" w:cs="AdvTR"/>
          <w:sz w:val="20"/>
          <w:szCs w:val="20"/>
          <w:lang w:val="en-US"/>
        </w:rPr>
      </w:pPr>
      <w:r>
        <w:rPr>
          <w:rFonts w:ascii="AdvTR" w:hAnsi="AdvTR" w:cs="AdvTR"/>
          <w:sz w:val="20"/>
          <w:szCs w:val="20"/>
          <w:lang w:val="en-US"/>
        </w:rPr>
        <w:t>Growth of</w:t>
      </w:r>
      <w:r w:rsidRPr="00D72954">
        <w:rPr>
          <w:rFonts w:ascii="AdvTR" w:hAnsi="AdvTR" w:cs="AdvTR"/>
          <w:sz w:val="20"/>
          <w:szCs w:val="20"/>
          <w:lang w:val="en-US"/>
        </w:rPr>
        <w:t xml:space="preserve"> alumni donations</w:t>
      </w:r>
    </w:p>
    <w:p w14:paraId="3ED96E4C" w14:textId="77777777" w:rsidR="00D72954" w:rsidRDefault="00D72954" w:rsidP="004C725F">
      <w:pPr>
        <w:pStyle w:val="ListParagraph"/>
        <w:numPr>
          <w:ilvl w:val="0"/>
          <w:numId w:val="15"/>
        </w:numPr>
        <w:spacing w:line="360" w:lineRule="auto"/>
        <w:jc w:val="both"/>
        <w:rPr>
          <w:rFonts w:ascii="AdvTR" w:hAnsi="AdvTR" w:cs="AdvTR"/>
          <w:sz w:val="20"/>
          <w:szCs w:val="20"/>
          <w:lang w:val="en-US"/>
        </w:rPr>
      </w:pPr>
      <w:r w:rsidRPr="00D72954">
        <w:rPr>
          <w:rFonts w:ascii="AdvTR" w:hAnsi="AdvTR" w:cs="AdvTR"/>
          <w:sz w:val="20"/>
          <w:szCs w:val="20"/>
          <w:lang w:val="en-US"/>
        </w:rPr>
        <w:t>Annual income from</w:t>
      </w:r>
      <w:r>
        <w:rPr>
          <w:rFonts w:ascii="AdvTR" w:hAnsi="AdvTR" w:cs="AdvTR"/>
          <w:sz w:val="20"/>
          <w:szCs w:val="20"/>
          <w:lang w:val="en-US"/>
        </w:rPr>
        <w:t xml:space="preserve"> projects to c</w:t>
      </w:r>
      <w:r w:rsidR="00E30574">
        <w:rPr>
          <w:rFonts w:ascii="AdvTR" w:hAnsi="AdvTR" w:cs="AdvTR"/>
          <w:sz w:val="20"/>
          <w:szCs w:val="20"/>
          <w:lang w:val="en-US"/>
        </w:rPr>
        <w:t>over fixed EHU expenses</w:t>
      </w:r>
    </w:p>
    <w:p w14:paraId="36691E9F" w14:textId="77777777" w:rsidR="00D72954" w:rsidRDefault="00D72954" w:rsidP="004C725F">
      <w:pPr>
        <w:pStyle w:val="ListParagraph"/>
        <w:numPr>
          <w:ilvl w:val="0"/>
          <w:numId w:val="15"/>
        </w:numPr>
        <w:spacing w:line="360" w:lineRule="auto"/>
        <w:jc w:val="both"/>
        <w:rPr>
          <w:rFonts w:ascii="AdvTR" w:hAnsi="AdvTR" w:cs="AdvTR"/>
          <w:sz w:val="20"/>
          <w:szCs w:val="20"/>
          <w:lang w:val="en-US"/>
        </w:rPr>
      </w:pPr>
      <w:r w:rsidRPr="00D72954">
        <w:rPr>
          <w:rFonts w:ascii="AdvTR" w:hAnsi="AdvTR" w:cs="AdvTR"/>
          <w:sz w:val="20"/>
          <w:szCs w:val="20"/>
          <w:lang w:val="en-US"/>
        </w:rPr>
        <w:t xml:space="preserve">Cost of </w:t>
      </w:r>
      <w:r w:rsidR="00E30574">
        <w:rPr>
          <w:rFonts w:ascii="AdvTR" w:hAnsi="AdvTR" w:cs="AdvTR"/>
          <w:sz w:val="20"/>
          <w:szCs w:val="20"/>
          <w:lang w:val="en-US"/>
        </w:rPr>
        <w:t>one</w:t>
      </w:r>
      <w:r w:rsidRPr="00D72954">
        <w:rPr>
          <w:rFonts w:ascii="AdvTR" w:hAnsi="AdvTR" w:cs="AdvTR"/>
          <w:sz w:val="20"/>
          <w:szCs w:val="20"/>
          <w:lang w:val="en-US"/>
        </w:rPr>
        <w:t xml:space="preserve"> student</w:t>
      </w:r>
    </w:p>
    <w:p w14:paraId="79C87866" w14:textId="77777777" w:rsidR="00D72954" w:rsidRDefault="00D72954" w:rsidP="004C725F">
      <w:pPr>
        <w:pStyle w:val="ListParagraph"/>
        <w:numPr>
          <w:ilvl w:val="0"/>
          <w:numId w:val="15"/>
        </w:numPr>
        <w:spacing w:line="360" w:lineRule="auto"/>
        <w:jc w:val="both"/>
        <w:rPr>
          <w:rFonts w:ascii="AdvTR" w:hAnsi="AdvTR" w:cs="AdvTR"/>
          <w:sz w:val="20"/>
          <w:szCs w:val="20"/>
          <w:lang w:val="en-US"/>
        </w:rPr>
      </w:pPr>
      <w:r w:rsidRPr="00D72954">
        <w:rPr>
          <w:rFonts w:ascii="AdvTR" w:hAnsi="AdvTR" w:cs="AdvTR"/>
          <w:sz w:val="20"/>
          <w:szCs w:val="20"/>
          <w:lang w:val="en-US"/>
        </w:rPr>
        <w:t>Admin</w:t>
      </w:r>
      <w:r>
        <w:rPr>
          <w:rFonts w:ascii="AdvTR" w:hAnsi="AdvTR" w:cs="AdvTR"/>
          <w:sz w:val="20"/>
          <w:szCs w:val="20"/>
          <w:lang w:val="en-US"/>
        </w:rPr>
        <w:t>istration</w:t>
      </w:r>
      <w:r w:rsidR="00E30574">
        <w:rPr>
          <w:rFonts w:ascii="AdvTR" w:hAnsi="AdvTR" w:cs="AdvTR"/>
          <w:sz w:val="20"/>
          <w:szCs w:val="20"/>
          <w:lang w:val="en-US"/>
        </w:rPr>
        <w:t>/</w:t>
      </w:r>
      <w:r w:rsidRPr="00D72954">
        <w:rPr>
          <w:rFonts w:ascii="AdvTR" w:hAnsi="AdvTR" w:cs="AdvTR"/>
          <w:sz w:val="20"/>
          <w:szCs w:val="20"/>
          <w:lang w:val="en-US"/>
        </w:rPr>
        <w:t>student ratio</w:t>
      </w:r>
    </w:p>
    <w:p w14:paraId="1ABFDB91" w14:textId="77777777" w:rsidR="00D72954" w:rsidRDefault="00D72954" w:rsidP="004C725F">
      <w:pPr>
        <w:pStyle w:val="ListParagraph"/>
        <w:numPr>
          <w:ilvl w:val="0"/>
          <w:numId w:val="15"/>
        </w:numPr>
        <w:spacing w:line="360" w:lineRule="auto"/>
        <w:jc w:val="both"/>
        <w:rPr>
          <w:rFonts w:ascii="AdvTR" w:hAnsi="AdvTR" w:cs="AdvTR"/>
          <w:sz w:val="20"/>
          <w:szCs w:val="20"/>
          <w:lang w:val="en-US"/>
        </w:rPr>
      </w:pPr>
      <w:r w:rsidRPr="00D72954">
        <w:rPr>
          <w:rFonts w:ascii="AdvTR" w:hAnsi="AdvTR" w:cs="AdvTR"/>
          <w:sz w:val="20"/>
          <w:szCs w:val="20"/>
          <w:lang w:val="en-US"/>
        </w:rPr>
        <w:t>Admin</w:t>
      </w:r>
      <w:r>
        <w:rPr>
          <w:rFonts w:ascii="AdvTR" w:hAnsi="AdvTR" w:cs="AdvTR"/>
          <w:sz w:val="20"/>
          <w:szCs w:val="20"/>
          <w:lang w:val="en-US"/>
        </w:rPr>
        <w:t>istration</w:t>
      </w:r>
      <w:r w:rsidR="00E30574">
        <w:rPr>
          <w:rFonts w:ascii="AdvTR" w:hAnsi="AdvTR" w:cs="AdvTR"/>
          <w:sz w:val="20"/>
          <w:szCs w:val="20"/>
          <w:lang w:val="en-US"/>
        </w:rPr>
        <w:t>/teacher</w:t>
      </w:r>
      <w:r w:rsidRPr="00D72954">
        <w:rPr>
          <w:rFonts w:ascii="AdvTR" w:hAnsi="AdvTR" w:cs="AdvTR"/>
          <w:sz w:val="20"/>
          <w:szCs w:val="20"/>
          <w:lang w:val="en-US"/>
        </w:rPr>
        <w:t xml:space="preserve"> ratio</w:t>
      </w:r>
    </w:p>
    <w:p w14:paraId="4D56FC8D" w14:textId="77777777" w:rsidR="0042578C" w:rsidRDefault="0042578C" w:rsidP="004C725F">
      <w:pPr>
        <w:pStyle w:val="ListParagraph"/>
        <w:numPr>
          <w:ilvl w:val="0"/>
          <w:numId w:val="15"/>
        </w:numPr>
        <w:spacing w:line="360" w:lineRule="auto"/>
        <w:jc w:val="both"/>
        <w:rPr>
          <w:rFonts w:ascii="AdvTR" w:hAnsi="AdvTR" w:cs="AdvTR"/>
          <w:sz w:val="20"/>
          <w:szCs w:val="20"/>
          <w:lang w:val="en-US"/>
        </w:rPr>
      </w:pPr>
      <w:r w:rsidRPr="0042578C">
        <w:rPr>
          <w:rFonts w:ascii="AdvTR" w:hAnsi="AdvTR" w:cs="AdvTR"/>
          <w:sz w:val="20"/>
          <w:szCs w:val="20"/>
          <w:lang w:val="en-US"/>
        </w:rPr>
        <w:t>Workload of permanent teachers to all workload</w:t>
      </w:r>
    </w:p>
    <w:p w14:paraId="1D2393E0" w14:textId="77777777" w:rsidR="00D72954" w:rsidRDefault="00D72954" w:rsidP="004C725F">
      <w:pPr>
        <w:pStyle w:val="ListParagraph"/>
        <w:numPr>
          <w:ilvl w:val="0"/>
          <w:numId w:val="15"/>
        </w:numPr>
        <w:spacing w:line="360" w:lineRule="auto"/>
        <w:jc w:val="both"/>
        <w:rPr>
          <w:rFonts w:ascii="AdvTR" w:hAnsi="AdvTR" w:cs="AdvTR"/>
          <w:sz w:val="20"/>
          <w:szCs w:val="20"/>
          <w:lang w:val="en-US"/>
        </w:rPr>
      </w:pPr>
      <w:r w:rsidRPr="00D72954">
        <w:rPr>
          <w:rFonts w:ascii="AdvTR" w:hAnsi="AdvTR" w:cs="AdvTR"/>
          <w:sz w:val="20"/>
          <w:szCs w:val="20"/>
          <w:lang w:val="en-US"/>
        </w:rPr>
        <w:t>Competition: applications</w:t>
      </w:r>
      <w:r w:rsidR="00E30574">
        <w:rPr>
          <w:rFonts w:ascii="AdvTR" w:hAnsi="AdvTR" w:cs="AdvTR"/>
          <w:sz w:val="20"/>
          <w:szCs w:val="20"/>
          <w:lang w:val="en-US"/>
        </w:rPr>
        <w:t>/</w:t>
      </w:r>
      <w:r w:rsidRPr="00D72954">
        <w:rPr>
          <w:rFonts w:ascii="AdvTR" w:hAnsi="AdvTR" w:cs="AdvTR"/>
          <w:sz w:val="20"/>
          <w:szCs w:val="20"/>
          <w:lang w:val="en-US"/>
        </w:rPr>
        <w:t>places</w:t>
      </w:r>
    </w:p>
    <w:p w14:paraId="78ECCC5E" w14:textId="77777777" w:rsidR="00D72954" w:rsidRDefault="00D72954" w:rsidP="004C725F">
      <w:pPr>
        <w:pStyle w:val="ListParagraph"/>
        <w:numPr>
          <w:ilvl w:val="0"/>
          <w:numId w:val="15"/>
        </w:numPr>
        <w:spacing w:line="360" w:lineRule="auto"/>
        <w:jc w:val="both"/>
        <w:rPr>
          <w:rFonts w:ascii="AdvTR" w:hAnsi="AdvTR" w:cs="AdvTR"/>
          <w:sz w:val="20"/>
          <w:szCs w:val="20"/>
          <w:lang w:val="en-US"/>
        </w:rPr>
      </w:pPr>
      <w:r w:rsidRPr="00D72954">
        <w:rPr>
          <w:rFonts w:ascii="AdvTR" w:hAnsi="AdvTR" w:cs="AdvTR"/>
          <w:sz w:val="20"/>
          <w:szCs w:val="20"/>
          <w:lang w:val="en-US"/>
        </w:rPr>
        <w:t>Admission average grade</w:t>
      </w:r>
    </w:p>
    <w:p w14:paraId="2F6923BE" w14:textId="77777777" w:rsidR="00D72954" w:rsidRDefault="00D72954" w:rsidP="004C725F">
      <w:pPr>
        <w:pStyle w:val="ListParagraph"/>
        <w:numPr>
          <w:ilvl w:val="0"/>
          <w:numId w:val="15"/>
        </w:numPr>
        <w:spacing w:line="360" w:lineRule="auto"/>
        <w:jc w:val="both"/>
        <w:rPr>
          <w:rFonts w:ascii="AdvTR" w:hAnsi="AdvTR" w:cs="AdvTR"/>
          <w:sz w:val="20"/>
          <w:szCs w:val="20"/>
          <w:lang w:val="en-US"/>
        </w:rPr>
      </w:pPr>
      <w:r w:rsidRPr="00D72954">
        <w:rPr>
          <w:rFonts w:ascii="AdvTR" w:hAnsi="AdvTR" w:cs="AdvTR"/>
          <w:sz w:val="20"/>
          <w:szCs w:val="20"/>
          <w:lang w:val="en-US"/>
        </w:rPr>
        <w:t>Admission ratio (</w:t>
      </w:r>
      <w:r w:rsidR="00E30574" w:rsidRPr="00E30574">
        <w:rPr>
          <w:rFonts w:ascii="AdvTR" w:hAnsi="AdvTR" w:cs="AdvTR"/>
          <w:sz w:val="20"/>
          <w:szCs w:val="20"/>
          <w:lang w:val="en-US"/>
        </w:rPr>
        <w:t>percentage</w:t>
      </w:r>
      <w:r w:rsidRPr="00D72954">
        <w:rPr>
          <w:rFonts w:ascii="AdvTR" w:hAnsi="AdvTR" w:cs="AdvTR"/>
          <w:sz w:val="20"/>
          <w:szCs w:val="20"/>
          <w:lang w:val="en-US"/>
        </w:rPr>
        <w:t xml:space="preserve"> admitted to planned)</w:t>
      </w:r>
    </w:p>
    <w:p w14:paraId="6F8CF195" w14:textId="77777777" w:rsidR="00D72954" w:rsidRPr="00D72954" w:rsidRDefault="00D72954" w:rsidP="004C725F">
      <w:pPr>
        <w:pStyle w:val="ListParagraph"/>
        <w:numPr>
          <w:ilvl w:val="0"/>
          <w:numId w:val="15"/>
        </w:numPr>
        <w:spacing w:line="360" w:lineRule="auto"/>
        <w:jc w:val="both"/>
        <w:rPr>
          <w:rFonts w:ascii="AdvTR" w:hAnsi="AdvTR" w:cs="AdvTR"/>
          <w:sz w:val="20"/>
          <w:szCs w:val="20"/>
          <w:lang w:val="en-US"/>
        </w:rPr>
      </w:pPr>
      <w:r w:rsidRPr="00D72954">
        <w:rPr>
          <w:rFonts w:ascii="AdvTR" w:hAnsi="AdvTR" w:cs="AdvTR"/>
          <w:sz w:val="20"/>
          <w:szCs w:val="20"/>
          <w:lang w:val="en-US"/>
        </w:rPr>
        <w:t>Efficiency of admission</w:t>
      </w:r>
    </w:p>
    <w:p w14:paraId="0D1CDEDD" w14:textId="77777777" w:rsidR="00A402EE" w:rsidRPr="0069169C" w:rsidRDefault="00A402EE" w:rsidP="00C60C29">
      <w:pPr>
        <w:spacing w:line="360" w:lineRule="auto"/>
        <w:jc w:val="both"/>
        <w:rPr>
          <w:rFonts w:ascii="AdvTR" w:hAnsi="AdvTR" w:cs="AdvTR"/>
          <w:sz w:val="20"/>
          <w:szCs w:val="20"/>
          <w:lang w:val="en-US"/>
        </w:rPr>
      </w:pPr>
    </w:p>
    <w:p w14:paraId="279E6FF8" w14:textId="77777777" w:rsidR="00A402EE" w:rsidRPr="00961B06" w:rsidRDefault="00961B06" w:rsidP="00C60C29">
      <w:pPr>
        <w:spacing w:line="360" w:lineRule="auto"/>
        <w:rPr>
          <w:rFonts w:ascii="AdvTR" w:hAnsi="AdvTR" w:cs="AdvTR"/>
          <w:sz w:val="20"/>
          <w:szCs w:val="20"/>
          <w:lang w:val="en-US"/>
        </w:rPr>
      </w:pPr>
      <w:r>
        <w:rPr>
          <w:rFonts w:ascii="AdvTR" w:hAnsi="AdvTR" w:cs="AdvTR"/>
          <w:sz w:val="20"/>
          <w:szCs w:val="20"/>
          <w:lang w:val="en-US"/>
        </w:rPr>
        <w:t xml:space="preserve">The KPI are in the process of implementation. Internal </w:t>
      </w:r>
      <w:r w:rsidR="00103631">
        <w:rPr>
          <w:rFonts w:ascii="AdvTR" w:hAnsi="AdvTR" w:cs="AdvTR"/>
          <w:sz w:val="20"/>
          <w:szCs w:val="20"/>
          <w:lang w:val="en-US"/>
        </w:rPr>
        <w:t>monitoring</w:t>
      </w:r>
      <w:r>
        <w:rPr>
          <w:rFonts w:ascii="AdvTR" w:hAnsi="AdvTR" w:cs="AdvTR"/>
          <w:sz w:val="20"/>
          <w:szCs w:val="20"/>
          <w:lang w:val="en-US"/>
        </w:rPr>
        <w:t xml:space="preserve"> and feedback systems should be based on </w:t>
      </w:r>
      <w:r w:rsidR="00103631">
        <w:rPr>
          <w:rFonts w:ascii="AdvTR" w:hAnsi="AdvTR" w:cs="AdvTR"/>
          <w:sz w:val="20"/>
          <w:szCs w:val="20"/>
          <w:lang w:val="en-US"/>
        </w:rPr>
        <w:t xml:space="preserve">the </w:t>
      </w:r>
      <w:r>
        <w:rPr>
          <w:rFonts w:ascii="AdvTR" w:hAnsi="AdvTR" w:cs="AdvTR"/>
          <w:sz w:val="20"/>
          <w:szCs w:val="20"/>
          <w:lang w:val="en-US"/>
        </w:rPr>
        <w:t xml:space="preserve">KPI and on the other means of audits and assessments as stated in Section 4.2. </w:t>
      </w:r>
    </w:p>
    <w:p w14:paraId="043A52F7" w14:textId="77777777" w:rsidR="00D72954" w:rsidRPr="00961B06" w:rsidRDefault="00D72954">
      <w:pPr>
        <w:rPr>
          <w:rFonts w:ascii="AdvTR" w:hAnsi="AdvTR" w:cs="AdvTR"/>
          <w:b/>
          <w:sz w:val="20"/>
          <w:szCs w:val="20"/>
          <w:lang w:val="en-US"/>
        </w:rPr>
      </w:pPr>
      <w:r w:rsidRPr="00961B06">
        <w:rPr>
          <w:rFonts w:ascii="AdvTR" w:hAnsi="AdvTR" w:cs="AdvTR"/>
          <w:b/>
          <w:sz w:val="20"/>
          <w:szCs w:val="20"/>
          <w:lang w:val="en-US"/>
        </w:rPr>
        <w:br w:type="page"/>
      </w:r>
    </w:p>
    <w:p w14:paraId="4C8D875A" w14:textId="77777777" w:rsidR="00A402EE" w:rsidRPr="00161E3D" w:rsidRDefault="00A402EE" w:rsidP="004C725F">
      <w:pPr>
        <w:pStyle w:val="Heading2"/>
        <w:numPr>
          <w:ilvl w:val="1"/>
          <w:numId w:val="24"/>
        </w:numPr>
        <w:jc w:val="center"/>
        <w:rPr>
          <w:b w:val="0"/>
          <w:lang w:val="en-US"/>
        </w:rPr>
      </w:pPr>
      <w:bookmarkStart w:id="22" w:name="_Toc358629878"/>
      <w:r w:rsidRPr="00161E3D">
        <w:rPr>
          <w:b w:val="0"/>
          <w:lang w:val="en-US"/>
        </w:rPr>
        <w:lastRenderedPageBreak/>
        <w:t>AUDITS AND ASSESSMENTS</w:t>
      </w:r>
      <w:bookmarkEnd w:id="22"/>
    </w:p>
    <w:p w14:paraId="6C8E5552" w14:textId="77777777" w:rsidR="00700EDE" w:rsidRPr="00700EDE" w:rsidRDefault="00700EDE" w:rsidP="00700EDE">
      <w:pPr>
        <w:rPr>
          <w:lang w:val="en-US"/>
        </w:rPr>
      </w:pPr>
    </w:p>
    <w:p w14:paraId="2B6C0B86" w14:textId="2CFF20C4" w:rsidR="00DF7019" w:rsidRPr="00DF7019" w:rsidRDefault="00DF7019" w:rsidP="00DF7019">
      <w:pPr>
        <w:spacing w:line="360" w:lineRule="auto"/>
        <w:jc w:val="both"/>
        <w:rPr>
          <w:rFonts w:ascii="AdvTR" w:hAnsi="AdvTR" w:cs="AdvTR"/>
          <w:sz w:val="20"/>
          <w:szCs w:val="20"/>
          <w:lang w:val="en-US"/>
        </w:rPr>
      </w:pPr>
      <w:r w:rsidRPr="00DF7019">
        <w:rPr>
          <w:rFonts w:ascii="AdvTR" w:hAnsi="AdvTR" w:cs="AdvTR"/>
          <w:sz w:val="20"/>
          <w:szCs w:val="20"/>
          <w:lang w:val="en-US"/>
        </w:rPr>
        <w:t xml:space="preserve">An important role in quality assurance </w:t>
      </w:r>
      <w:r w:rsidR="004079B9">
        <w:rPr>
          <w:rFonts w:ascii="AdvTR" w:hAnsi="AdvTR" w:cs="AdvTR"/>
          <w:sz w:val="20"/>
          <w:szCs w:val="20"/>
          <w:lang w:val="en-US"/>
        </w:rPr>
        <w:t>includes</w:t>
      </w:r>
      <w:r w:rsidRPr="00DF7019">
        <w:rPr>
          <w:rFonts w:ascii="AdvTR" w:hAnsi="AdvTR" w:cs="AdvTR"/>
          <w:sz w:val="20"/>
          <w:szCs w:val="20"/>
          <w:lang w:val="en-US"/>
        </w:rPr>
        <w:t xml:space="preserve"> </w:t>
      </w:r>
      <w:r w:rsidRPr="00DF7019">
        <w:rPr>
          <w:rFonts w:ascii="AdvTR" w:hAnsi="AdvTR" w:cs="AdvTR"/>
          <w:iCs/>
          <w:sz w:val="20"/>
          <w:szCs w:val="20"/>
          <w:lang w:val="en-US"/>
        </w:rPr>
        <w:t xml:space="preserve">internal </w:t>
      </w:r>
      <w:r w:rsidR="0064029C">
        <w:rPr>
          <w:rFonts w:ascii="AdvTR" w:hAnsi="AdvTR" w:cs="AdvTR"/>
          <w:iCs/>
          <w:sz w:val="20"/>
          <w:szCs w:val="20"/>
          <w:lang w:val="en-US"/>
        </w:rPr>
        <w:t xml:space="preserve">and external </w:t>
      </w:r>
      <w:r w:rsidRPr="00DF7019">
        <w:rPr>
          <w:rFonts w:ascii="AdvTR" w:hAnsi="AdvTR" w:cs="AdvTR"/>
          <w:iCs/>
          <w:sz w:val="20"/>
          <w:szCs w:val="20"/>
          <w:lang w:val="en-US"/>
        </w:rPr>
        <w:t>quality audit</w:t>
      </w:r>
      <w:r w:rsidR="0064029C">
        <w:rPr>
          <w:rFonts w:ascii="AdvTR" w:hAnsi="AdvTR" w:cs="AdvTR"/>
          <w:iCs/>
          <w:sz w:val="20"/>
          <w:szCs w:val="20"/>
          <w:lang w:val="en-US"/>
        </w:rPr>
        <w:t>s</w:t>
      </w:r>
      <w:r>
        <w:rPr>
          <w:rFonts w:ascii="AdvTR" w:hAnsi="AdvTR" w:cs="AdvTR"/>
          <w:iCs/>
          <w:sz w:val="20"/>
          <w:szCs w:val="20"/>
          <w:lang w:val="en-US"/>
        </w:rPr>
        <w:t xml:space="preserve"> and assessment</w:t>
      </w:r>
      <w:r w:rsidR="0064029C">
        <w:rPr>
          <w:rFonts w:ascii="AdvTR" w:hAnsi="AdvTR" w:cs="AdvTR"/>
          <w:iCs/>
          <w:sz w:val="20"/>
          <w:szCs w:val="20"/>
          <w:lang w:val="en-US"/>
        </w:rPr>
        <w:t>s</w:t>
      </w:r>
      <w:r w:rsidRPr="00DF7019">
        <w:rPr>
          <w:rFonts w:ascii="AdvTR" w:hAnsi="AdvTR" w:cs="AdvTR"/>
          <w:i/>
          <w:iCs/>
          <w:sz w:val="20"/>
          <w:szCs w:val="20"/>
          <w:lang w:val="en-US"/>
        </w:rPr>
        <w:t xml:space="preserve"> </w:t>
      </w:r>
      <w:r>
        <w:rPr>
          <w:rFonts w:ascii="AdvTR" w:hAnsi="AdvTR" w:cs="AdvTR"/>
          <w:iCs/>
          <w:sz w:val="20"/>
          <w:szCs w:val="20"/>
          <w:lang w:val="en-US"/>
        </w:rPr>
        <w:t xml:space="preserve">performed </w:t>
      </w:r>
      <w:r w:rsidRPr="00DF7019">
        <w:rPr>
          <w:rFonts w:ascii="AdvTR" w:hAnsi="AdvTR" w:cs="AdvTR"/>
          <w:sz w:val="20"/>
          <w:szCs w:val="20"/>
          <w:lang w:val="en-US"/>
        </w:rPr>
        <w:t>in multiple ways</w:t>
      </w:r>
      <w:r w:rsidR="004079B9">
        <w:rPr>
          <w:rFonts w:ascii="AdvTR" w:hAnsi="AdvTR" w:cs="AdvTR"/>
          <w:sz w:val="20"/>
          <w:szCs w:val="20"/>
          <w:lang w:val="en-US"/>
        </w:rPr>
        <w:t xml:space="preserve"> as follows</w:t>
      </w:r>
      <w:r w:rsidRPr="00DF7019">
        <w:rPr>
          <w:rFonts w:ascii="AdvTR" w:hAnsi="AdvTR" w:cs="AdvTR"/>
          <w:sz w:val="20"/>
          <w:szCs w:val="20"/>
          <w:lang w:val="en-US"/>
        </w:rPr>
        <w:t>:</w:t>
      </w:r>
    </w:p>
    <w:p w14:paraId="6B02DA56" w14:textId="4A55C8FD" w:rsidR="00DF7019" w:rsidRDefault="00F834D2" w:rsidP="004C725F">
      <w:pPr>
        <w:pStyle w:val="ListParagraph"/>
        <w:numPr>
          <w:ilvl w:val="0"/>
          <w:numId w:val="2"/>
        </w:numPr>
        <w:spacing w:line="360" w:lineRule="auto"/>
        <w:jc w:val="both"/>
        <w:rPr>
          <w:rFonts w:ascii="AdvTR" w:hAnsi="AdvTR" w:cs="AdvTR"/>
          <w:sz w:val="20"/>
          <w:szCs w:val="20"/>
          <w:lang w:val="en-US"/>
        </w:rPr>
      </w:pPr>
      <w:r w:rsidRPr="00DF7019">
        <w:rPr>
          <w:rFonts w:ascii="AdvTR" w:hAnsi="AdvTR" w:cs="AdvTR"/>
          <w:sz w:val="20"/>
          <w:szCs w:val="20"/>
          <w:lang w:val="en-US"/>
        </w:rPr>
        <w:t xml:space="preserve">Internal </w:t>
      </w:r>
      <w:r>
        <w:rPr>
          <w:rFonts w:ascii="AdvTR" w:hAnsi="AdvTR" w:cs="AdvTR"/>
          <w:sz w:val="20"/>
          <w:szCs w:val="20"/>
          <w:lang w:val="en-US"/>
        </w:rPr>
        <w:t>i</w:t>
      </w:r>
      <w:r w:rsidR="00DF7019" w:rsidRPr="00DF7019">
        <w:rPr>
          <w:rFonts w:ascii="AdvTR" w:hAnsi="AdvTR" w:cs="AdvTR"/>
          <w:sz w:val="20"/>
          <w:szCs w:val="20"/>
          <w:lang w:val="en-US"/>
        </w:rPr>
        <w:t xml:space="preserve">nstitutional evaluation </w:t>
      </w:r>
      <w:r w:rsidRPr="00F834D2">
        <w:rPr>
          <w:rFonts w:ascii="AdvTR" w:hAnsi="AdvTR" w:cs="AdvTR"/>
          <w:sz w:val="20"/>
          <w:szCs w:val="20"/>
          <w:lang w:val="en-US"/>
        </w:rPr>
        <w:t>(</w:t>
      </w:r>
      <w:r w:rsidR="004079B9">
        <w:rPr>
          <w:rFonts w:ascii="AdvTR" w:hAnsi="AdvTR" w:cs="AdvTR"/>
          <w:sz w:val="20"/>
          <w:szCs w:val="20"/>
          <w:lang w:val="en-US"/>
        </w:rPr>
        <w:t>S</w:t>
      </w:r>
      <w:r w:rsidR="004079B9" w:rsidRPr="00F834D2">
        <w:rPr>
          <w:rFonts w:ascii="AdvTR" w:hAnsi="AdvTR" w:cs="AdvTR"/>
          <w:sz w:val="20"/>
          <w:szCs w:val="20"/>
          <w:lang w:val="en-US"/>
        </w:rPr>
        <w:t xml:space="preserve">ection </w:t>
      </w:r>
      <w:r w:rsidRPr="00F834D2">
        <w:rPr>
          <w:rFonts w:ascii="AdvTR" w:hAnsi="AdvTR" w:cs="AdvTR"/>
          <w:sz w:val="20"/>
          <w:szCs w:val="20"/>
          <w:lang w:val="en-US"/>
        </w:rPr>
        <w:t>4.2.</w:t>
      </w:r>
      <w:r>
        <w:rPr>
          <w:rFonts w:ascii="AdvTR" w:hAnsi="AdvTR" w:cs="AdvTR"/>
          <w:sz w:val="20"/>
          <w:szCs w:val="20"/>
          <w:lang w:val="en-US"/>
        </w:rPr>
        <w:t>1</w:t>
      </w:r>
      <w:r w:rsidRPr="00F834D2">
        <w:rPr>
          <w:rFonts w:ascii="AdvTR" w:hAnsi="AdvTR" w:cs="AdvTR"/>
          <w:sz w:val="20"/>
          <w:szCs w:val="20"/>
          <w:lang w:val="en-US"/>
        </w:rPr>
        <w:t>.)</w:t>
      </w:r>
      <w:r>
        <w:rPr>
          <w:rFonts w:ascii="AdvTR" w:hAnsi="AdvTR" w:cs="AdvTR"/>
          <w:sz w:val="20"/>
          <w:szCs w:val="20"/>
          <w:lang w:val="en-US"/>
        </w:rPr>
        <w:t>.</w:t>
      </w:r>
      <w:r w:rsidR="00DF7019" w:rsidRPr="00DF7019">
        <w:rPr>
          <w:rFonts w:ascii="AdvTR" w:hAnsi="AdvTR" w:cs="AdvTR"/>
          <w:sz w:val="20"/>
          <w:szCs w:val="20"/>
          <w:lang w:val="en-US"/>
        </w:rPr>
        <w:t xml:space="preserve"> </w:t>
      </w:r>
    </w:p>
    <w:p w14:paraId="677EFA18" w14:textId="72827468" w:rsidR="0064029C" w:rsidRDefault="00B0596F" w:rsidP="004C725F">
      <w:pPr>
        <w:pStyle w:val="ListParagraph"/>
        <w:numPr>
          <w:ilvl w:val="0"/>
          <w:numId w:val="2"/>
        </w:numPr>
        <w:spacing w:line="360" w:lineRule="auto"/>
        <w:jc w:val="both"/>
        <w:rPr>
          <w:rFonts w:ascii="AdvTR" w:hAnsi="AdvTR" w:cs="AdvTR"/>
          <w:sz w:val="20"/>
          <w:szCs w:val="20"/>
          <w:lang w:val="en-US"/>
        </w:rPr>
      </w:pPr>
      <w:r>
        <w:rPr>
          <w:rFonts w:ascii="AdvTR" w:hAnsi="AdvTR" w:cs="AdvTR"/>
          <w:sz w:val="20"/>
          <w:szCs w:val="20"/>
          <w:lang w:val="en-US"/>
        </w:rPr>
        <w:t>Ex</w:t>
      </w:r>
      <w:r w:rsidRPr="0064029C">
        <w:rPr>
          <w:rFonts w:ascii="AdvTR" w:hAnsi="AdvTR" w:cs="AdvTR"/>
          <w:sz w:val="20"/>
          <w:szCs w:val="20"/>
          <w:lang w:val="en-US"/>
        </w:rPr>
        <w:t xml:space="preserve">ternal </w:t>
      </w:r>
      <w:r>
        <w:rPr>
          <w:rFonts w:ascii="AdvTR" w:hAnsi="AdvTR" w:cs="AdvTR"/>
          <w:sz w:val="20"/>
          <w:szCs w:val="20"/>
          <w:lang w:val="en-US"/>
        </w:rPr>
        <w:t>i</w:t>
      </w:r>
      <w:r w:rsidR="0064029C" w:rsidRPr="0064029C">
        <w:rPr>
          <w:rFonts w:ascii="AdvTR" w:hAnsi="AdvTR" w:cs="AdvTR"/>
          <w:sz w:val="20"/>
          <w:szCs w:val="20"/>
          <w:lang w:val="en-US"/>
        </w:rPr>
        <w:t xml:space="preserve">nstitutional evaluation is performed by </w:t>
      </w:r>
      <w:r w:rsidR="0064029C" w:rsidRPr="000A05B5">
        <w:rPr>
          <w:rFonts w:ascii="AdvTR" w:hAnsi="AdvTR" w:cs="AdvTR"/>
          <w:sz w:val="20"/>
          <w:szCs w:val="20"/>
          <w:lang w:val="en-US"/>
        </w:rPr>
        <w:t>the Centre for Quality Assessment in Higher Education (SKVC)</w:t>
      </w:r>
      <w:r w:rsidR="00F647B7">
        <w:rPr>
          <w:rFonts w:ascii="AdvTR" w:hAnsi="AdvTR" w:cs="AdvTR"/>
          <w:sz w:val="20"/>
          <w:szCs w:val="20"/>
          <w:lang w:val="en-US"/>
        </w:rPr>
        <w:t xml:space="preserve"> (</w:t>
      </w:r>
      <w:r w:rsidR="004079B9">
        <w:rPr>
          <w:rFonts w:ascii="AdvTR" w:hAnsi="AdvTR" w:cs="AdvTR"/>
          <w:sz w:val="20"/>
          <w:szCs w:val="20"/>
          <w:lang w:val="en-US"/>
        </w:rPr>
        <w:t>Section</w:t>
      </w:r>
      <w:r w:rsidR="004079B9" w:rsidRPr="00F647B7">
        <w:rPr>
          <w:rFonts w:ascii="AdvTR" w:hAnsi="AdvTR" w:cs="AdvTR"/>
          <w:sz w:val="20"/>
          <w:szCs w:val="20"/>
          <w:lang w:val="en-US"/>
        </w:rPr>
        <w:t xml:space="preserve"> </w:t>
      </w:r>
      <w:r w:rsidR="00F647B7" w:rsidRPr="00F647B7">
        <w:rPr>
          <w:rFonts w:ascii="AdvTR" w:hAnsi="AdvTR" w:cs="AdvTR"/>
          <w:sz w:val="20"/>
          <w:szCs w:val="20"/>
          <w:lang w:val="en-US"/>
        </w:rPr>
        <w:t>4.2.</w:t>
      </w:r>
      <w:r w:rsidR="00F834D2">
        <w:rPr>
          <w:rFonts w:ascii="AdvTR" w:hAnsi="AdvTR" w:cs="AdvTR"/>
          <w:sz w:val="20"/>
          <w:szCs w:val="20"/>
          <w:lang w:val="en-US"/>
        </w:rPr>
        <w:t>2</w:t>
      </w:r>
      <w:r w:rsidR="00F647B7" w:rsidRPr="00F647B7">
        <w:rPr>
          <w:rFonts w:ascii="AdvTR" w:hAnsi="AdvTR" w:cs="AdvTR"/>
          <w:sz w:val="20"/>
          <w:szCs w:val="20"/>
          <w:lang w:val="en-US"/>
        </w:rPr>
        <w:t>.)</w:t>
      </w:r>
      <w:r w:rsidR="00F834D2">
        <w:rPr>
          <w:rFonts w:ascii="AdvTR" w:hAnsi="AdvTR" w:cs="AdvTR"/>
          <w:sz w:val="20"/>
          <w:szCs w:val="20"/>
          <w:lang w:val="en-US"/>
        </w:rPr>
        <w:t>.</w:t>
      </w:r>
    </w:p>
    <w:p w14:paraId="0D4D5771" w14:textId="11B8AFDF" w:rsidR="00362927" w:rsidRDefault="00362927" w:rsidP="004C725F">
      <w:pPr>
        <w:pStyle w:val="ListParagraph"/>
        <w:numPr>
          <w:ilvl w:val="0"/>
          <w:numId w:val="2"/>
        </w:numPr>
        <w:spacing w:line="360" w:lineRule="auto"/>
        <w:jc w:val="both"/>
        <w:rPr>
          <w:rFonts w:ascii="AdvTR" w:hAnsi="AdvTR" w:cs="AdvTR"/>
          <w:sz w:val="20"/>
          <w:szCs w:val="20"/>
          <w:lang w:val="en-US"/>
        </w:rPr>
      </w:pPr>
      <w:r>
        <w:rPr>
          <w:rFonts w:ascii="AdvTR" w:hAnsi="AdvTR" w:cs="AdvTR"/>
          <w:sz w:val="20"/>
          <w:szCs w:val="20"/>
          <w:lang w:val="en-US"/>
        </w:rPr>
        <w:t xml:space="preserve">Internal evaluations of teaching and learning </w:t>
      </w:r>
      <w:r w:rsidRPr="00362927">
        <w:rPr>
          <w:rFonts w:ascii="AdvTR" w:hAnsi="AdvTR" w:cs="AdvTR"/>
          <w:sz w:val="20"/>
          <w:szCs w:val="20"/>
          <w:lang w:val="en-US"/>
        </w:rPr>
        <w:t>(</w:t>
      </w:r>
      <w:r w:rsidR="004079B9">
        <w:rPr>
          <w:rFonts w:ascii="AdvTR" w:hAnsi="AdvTR" w:cs="AdvTR"/>
          <w:sz w:val="20"/>
          <w:szCs w:val="20"/>
          <w:lang w:val="en-US"/>
        </w:rPr>
        <w:t>S</w:t>
      </w:r>
      <w:r w:rsidR="004079B9" w:rsidRPr="00362927">
        <w:rPr>
          <w:rFonts w:ascii="AdvTR" w:hAnsi="AdvTR" w:cs="AdvTR"/>
          <w:sz w:val="20"/>
          <w:szCs w:val="20"/>
          <w:lang w:val="en-US"/>
        </w:rPr>
        <w:t xml:space="preserve">ection </w:t>
      </w:r>
      <w:r w:rsidRPr="00362927">
        <w:rPr>
          <w:rFonts w:ascii="AdvTR" w:hAnsi="AdvTR" w:cs="AdvTR"/>
          <w:sz w:val="20"/>
          <w:szCs w:val="20"/>
          <w:lang w:val="en-US"/>
        </w:rPr>
        <w:t>4.2.3.).</w:t>
      </w:r>
    </w:p>
    <w:p w14:paraId="6B205307" w14:textId="0C8D3D6A" w:rsidR="0064029C" w:rsidRDefault="0064029C" w:rsidP="004C725F">
      <w:pPr>
        <w:pStyle w:val="ListParagraph"/>
        <w:numPr>
          <w:ilvl w:val="0"/>
          <w:numId w:val="2"/>
        </w:numPr>
        <w:spacing w:line="360" w:lineRule="auto"/>
        <w:jc w:val="both"/>
        <w:rPr>
          <w:rFonts w:ascii="AdvTR" w:hAnsi="AdvTR" w:cs="AdvTR"/>
          <w:sz w:val="20"/>
          <w:szCs w:val="20"/>
          <w:lang w:val="en-US"/>
        </w:rPr>
      </w:pPr>
      <w:r>
        <w:rPr>
          <w:rFonts w:ascii="AdvTR" w:hAnsi="AdvTR" w:cs="AdvTR"/>
          <w:sz w:val="20"/>
          <w:szCs w:val="20"/>
          <w:lang w:val="en-US"/>
        </w:rPr>
        <w:t xml:space="preserve">Internal evaluation of study programs </w:t>
      </w:r>
      <w:r w:rsidR="00F647B7">
        <w:rPr>
          <w:rFonts w:ascii="AdvTR" w:hAnsi="AdvTR" w:cs="AdvTR"/>
          <w:sz w:val="20"/>
          <w:szCs w:val="20"/>
          <w:lang w:val="en-US"/>
        </w:rPr>
        <w:t xml:space="preserve">is performed before </w:t>
      </w:r>
      <w:r w:rsidR="004079B9">
        <w:rPr>
          <w:rFonts w:ascii="AdvTR" w:hAnsi="AdvTR" w:cs="AdvTR"/>
          <w:sz w:val="20"/>
          <w:szCs w:val="20"/>
          <w:lang w:val="en-US"/>
        </w:rPr>
        <w:t xml:space="preserve">certain </w:t>
      </w:r>
      <w:r w:rsidR="00F647B7">
        <w:rPr>
          <w:rFonts w:ascii="AdvTR" w:hAnsi="AdvTR" w:cs="AdvTR"/>
          <w:sz w:val="20"/>
          <w:szCs w:val="20"/>
          <w:lang w:val="en-US"/>
        </w:rPr>
        <w:t xml:space="preserve">external assessments. </w:t>
      </w:r>
      <w:r w:rsidR="00F647B7" w:rsidRPr="00F647B7">
        <w:rPr>
          <w:rFonts w:ascii="AdvTR" w:hAnsi="AdvTR" w:cs="AdvTR"/>
          <w:sz w:val="20"/>
          <w:szCs w:val="20"/>
          <w:lang w:val="en-US"/>
        </w:rPr>
        <w:t xml:space="preserve">Further positive developments are expected based on </w:t>
      </w:r>
      <w:r w:rsidR="00F647B7">
        <w:rPr>
          <w:rFonts w:ascii="AdvTR" w:hAnsi="AdvTR" w:cs="AdvTR"/>
          <w:sz w:val="20"/>
          <w:szCs w:val="20"/>
          <w:lang w:val="en-US"/>
        </w:rPr>
        <w:t>annual</w:t>
      </w:r>
      <w:r w:rsidR="004079B9">
        <w:rPr>
          <w:rFonts w:ascii="AdvTR" w:hAnsi="AdvTR" w:cs="AdvTR"/>
          <w:sz w:val="20"/>
          <w:szCs w:val="20"/>
          <w:lang w:val="en-US"/>
        </w:rPr>
        <w:t xml:space="preserve"> </w:t>
      </w:r>
      <w:r w:rsidR="00F647B7">
        <w:rPr>
          <w:rFonts w:ascii="AdvTR" w:hAnsi="AdvTR" w:cs="AdvTR"/>
          <w:sz w:val="20"/>
          <w:szCs w:val="20"/>
          <w:lang w:val="en-US"/>
        </w:rPr>
        <w:t>study program evaluations.</w:t>
      </w:r>
    </w:p>
    <w:p w14:paraId="521E3099" w14:textId="548FCA02" w:rsidR="00DF7019" w:rsidRDefault="00DF7019" w:rsidP="004C725F">
      <w:pPr>
        <w:pStyle w:val="ListParagraph"/>
        <w:numPr>
          <w:ilvl w:val="0"/>
          <w:numId w:val="2"/>
        </w:numPr>
        <w:spacing w:line="360" w:lineRule="auto"/>
        <w:jc w:val="both"/>
        <w:rPr>
          <w:rFonts w:ascii="AdvTR" w:hAnsi="AdvTR" w:cs="AdvTR"/>
          <w:sz w:val="20"/>
          <w:szCs w:val="20"/>
          <w:lang w:val="en-US"/>
        </w:rPr>
      </w:pPr>
      <w:r w:rsidRPr="00DF7019">
        <w:rPr>
          <w:rFonts w:ascii="AdvTR" w:hAnsi="AdvTR" w:cs="AdvTR"/>
          <w:sz w:val="20"/>
          <w:szCs w:val="20"/>
          <w:lang w:val="en-US"/>
        </w:rPr>
        <w:t>External evaluation of study programs</w:t>
      </w:r>
      <w:r w:rsidR="00362927">
        <w:rPr>
          <w:rFonts w:ascii="AdvTR" w:hAnsi="AdvTR" w:cs="AdvTR"/>
          <w:sz w:val="20"/>
          <w:szCs w:val="20"/>
          <w:lang w:val="en-US"/>
        </w:rPr>
        <w:t xml:space="preserve"> are carried out</w:t>
      </w:r>
      <w:r w:rsidR="000A05B5">
        <w:rPr>
          <w:rFonts w:ascii="AdvTR" w:hAnsi="AdvTR" w:cs="AdvTR"/>
          <w:sz w:val="20"/>
          <w:szCs w:val="20"/>
          <w:lang w:val="en-US"/>
        </w:rPr>
        <w:t xml:space="preserve"> by </w:t>
      </w:r>
      <w:r w:rsidR="0064029C" w:rsidRPr="0064029C">
        <w:rPr>
          <w:rFonts w:ascii="AdvTR" w:hAnsi="AdvTR" w:cs="AdvTR"/>
          <w:sz w:val="20"/>
          <w:szCs w:val="20"/>
          <w:lang w:val="en-US"/>
        </w:rPr>
        <w:t xml:space="preserve">SKVC </w:t>
      </w:r>
      <w:r w:rsidR="000A05B5">
        <w:rPr>
          <w:rFonts w:ascii="AdvTR" w:hAnsi="AdvTR" w:cs="AdvTR"/>
          <w:sz w:val="20"/>
          <w:szCs w:val="20"/>
          <w:lang w:val="en-US"/>
        </w:rPr>
        <w:t>(</w:t>
      </w:r>
      <w:r w:rsidR="004079B9">
        <w:rPr>
          <w:rFonts w:ascii="AdvTR" w:hAnsi="AdvTR" w:cs="AdvTR"/>
          <w:sz w:val="20"/>
          <w:szCs w:val="20"/>
          <w:lang w:val="en-US"/>
        </w:rPr>
        <w:t xml:space="preserve">Section </w:t>
      </w:r>
      <w:r w:rsidR="000A05B5">
        <w:rPr>
          <w:rFonts w:ascii="AdvTR" w:hAnsi="AdvTR" w:cs="AdvTR"/>
          <w:sz w:val="20"/>
          <w:szCs w:val="20"/>
          <w:lang w:val="en-US"/>
        </w:rPr>
        <w:t>4.2.</w:t>
      </w:r>
      <w:r w:rsidR="00362927">
        <w:rPr>
          <w:rFonts w:ascii="AdvTR" w:hAnsi="AdvTR" w:cs="AdvTR"/>
          <w:sz w:val="20"/>
          <w:szCs w:val="20"/>
          <w:lang w:val="en-US"/>
        </w:rPr>
        <w:t>4</w:t>
      </w:r>
      <w:r w:rsidR="000A05B5">
        <w:rPr>
          <w:rFonts w:ascii="AdvTR" w:hAnsi="AdvTR" w:cs="AdvTR"/>
          <w:sz w:val="20"/>
          <w:szCs w:val="20"/>
          <w:lang w:val="en-US"/>
        </w:rPr>
        <w:t>.)</w:t>
      </w:r>
      <w:r w:rsidR="00F647B7">
        <w:rPr>
          <w:rFonts w:ascii="AdvTR" w:hAnsi="AdvTR" w:cs="AdvTR"/>
          <w:sz w:val="20"/>
          <w:szCs w:val="20"/>
          <w:lang w:val="en-US"/>
        </w:rPr>
        <w:t>.</w:t>
      </w:r>
    </w:p>
    <w:p w14:paraId="6B3B3D90" w14:textId="6076FBD5" w:rsidR="00DF7019" w:rsidRDefault="004079B9" w:rsidP="004C725F">
      <w:pPr>
        <w:pStyle w:val="ListParagraph"/>
        <w:numPr>
          <w:ilvl w:val="0"/>
          <w:numId w:val="2"/>
        </w:numPr>
        <w:spacing w:line="360" w:lineRule="auto"/>
        <w:jc w:val="both"/>
        <w:rPr>
          <w:rFonts w:ascii="AdvTR" w:hAnsi="AdvTR" w:cs="AdvTR"/>
          <w:sz w:val="20"/>
          <w:szCs w:val="20"/>
          <w:lang w:val="en-US"/>
        </w:rPr>
      </w:pPr>
      <w:r>
        <w:rPr>
          <w:rFonts w:ascii="AdvTR" w:hAnsi="AdvTR" w:cs="AdvTR"/>
          <w:sz w:val="20"/>
          <w:szCs w:val="20"/>
          <w:lang w:val="en-US"/>
        </w:rPr>
        <w:t xml:space="preserve">Annual </w:t>
      </w:r>
      <w:r w:rsidR="004F5BDB">
        <w:rPr>
          <w:rFonts w:ascii="AdvTR" w:hAnsi="AdvTR" w:cs="AdvTR"/>
          <w:sz w:val="20"/>
          <w:szCs w:val="20"/>
          <w:lang w:val="en-US"/>
        </w:rPr>
        <w:t>i</w:t>
      </w:r>
      <w:r>
        <w:rPr>
          <w:rFonts w:ascii="AdvTR" w:hAnsi="AdvTR" w:cs="AdvTR"/>
          <w:sz w:val="20"/>
          <w:szCs w:val="20"/>
          <w:lang w:val="en-US"/>
        </w:rPr>
        <w:t>nternal</w:t>
      </w:r>
      <w:r w:rsidRPr="00DF7019">
        <w:rPr>
          <w:rFonts w:ascii="AdvTR" w:hAnsi="AdvTR" w:cs="AdvTR"/>
          <w:sz w:val="20"/>
          <w:szCs w:val="20"/>
          <w:lang w:val="en-US"/>
        </w:rPr>
        <w:t xml:space="preserve"> </w:t>
      </w:r>
      <w:r w:rsidR="00DF7019" w:rsidRPr="00DF7019">
        <w:rPr>
          <w:rFonts w:ascii="AdvTR" w:hAnsi="AdvTR" w:cs="AdvTR"/>
          <w:sz w:val="20"/>
          <w:szCs w:val="20"/>
          <w:lang w:val="en-US"/>
        </w:rPr>
        <w:t xml:space="preserve">evaluation of the research activity performed by the </w:t>
      </w:r>
      <w:r w:rsidR="000A05B5">
        <w:rPr>
          <w:rFonts w:ascii="AdvTR" w:hAnsi="AdvTR" w:cs="AdvTR"/>
          <w:sz w:val="20"/>
          <w:szCs w:val="20"/>
          <w:lang w:val="en-US"/>
        </w:rPr>
        <w:t xml:space="preserve">Research </w:t>
      </w:r>
      <w:r>
        <w:rPr>
          <w:rFonts w:ascii="AdvTR" w:hAnsi="AdvTR" w:cs="AdvTR"/>
          <w:sz w:val="20"/>
          <w:szCs w:val="20"/>
          <w:lang w:val="en-US"/>
        </w:rPr>
        <w:t xml:space="preserve">Division </w:t>
      </w:r>
      <w:r w:rsidR="000A05B5">
        <w:rPr>
          <w:rFonts w:ascii="AdvTR" w:hAnsi="AdvTR" w:cs="AdvTR"/>
          <w:sz w:val="20"/>
          <w:szCs w:val="20"/>
          <w:lang w:val="en-US"/>
        </w:rPr>
        <w:t xml:space="preserve">and </w:t>
      </w:r>
      <w:r w:rsidR="00BD360B">
        <w:rPr>
          <w:rFonts w:ascii="AdvTR" w:hAnsi="AdvTR" w:cs="AdvTR"/>
          <w:sz w:val="20"/>
          <w:szCs w:val="20"/>
          <w:lang w:val="en-US"/>
        </w:rPr>
        <w:t>the heads of</w:t>
      </w:r>
      <w:r w:rsidR="000A05B5">
        <w:rPr>
          <w:rFonts w:ascii="AdvTR" w:hAnsi="AdvTR" w:cs="AdvTR"/>
          <w:sz w:val="20"/>
          <w:szCs w:val="20"/>
          <w:lang w:val="en-US"/>
        </w:rPr>
        <w:t xml:space="preserve"> </w:t>
      </w:r>
      <w:r w:rsidR="00F20835">
        <w:rPr>
          <w:rFonts w:ascii="AdvTR" w:hAnsi="AdvTR" w:cs="AdvTR"/>
          <w:sz w:val="20"/>
          <w:szCs w:val="20"/>
          <w:lang w:val="en-US"/>
        </w:rPr>
        <w:t>departments</w:t>
      </w:r>
      <w:r w:rsidR="00DF7019" w:rsidRPr="00DF7019">
        <w:rPr>
          <w:rFonts w:ascii="AdvTR" w:hAnsi="AdvTR" w:cs="AdvTR"/>
          <w:sz w:val="20"/>
          <w:szCs w:val="20"/>
          <w:lang w:val="en-US"/>
        </w:rPr>
        <w:t>, using online evaluation software, based on national evaluation criteria and on internal standards</w:t>
      </w:r>
      <w:r w:rsidR="000A05B5">
        <w:rPr>
          <w:rFonts w:ascii="AdvTR" w:hAnsi="AdvTR" w:cs="AdvTR"/>
          <w:sz w:val="20"/>
          <w:szCs w:val="20"/>
          <w:lang w:val="en-US"/>
        </w:rPr>
        <w:t xml:space="preserve"> and regulations</w:t>
      </w:r>
      <w:r w:rsidR="00DF7019" w:rsidRPr="00DF7019">
        <w:rPr>
          <w:rFonts w:ascii="AdvTR" w:hAnsi="AdvTR" w:cs="AdvTR"/>
          <w:sz w:val="20"/>
          <w:szCs w:val="20"/>
          <w:lang w:val="en-US"/>
        </w:rPr>
        <w:t xml:space="preserve">. </w:t>
      </w:r>
    </w:p>
    <w:p w14:paraId="5AB5B14D" w14:textId="39F5095F" w:rsidR="000A05B5" w:rsidRDefault="000A05B5" w:rsidP="004C725F">
      <w:pPr>
        <w:pStyle w:val="ListParagraph"/>
        <w:numPr>
          <w:ilvl w:val="0"/>
          <w:numId w:val="2"/>
        </w:numPr>
        <w:spacing w:line="360" w:lineRule="auto"/>
        <w:jc w:val="both"/>
        <w:rPr>
          <w:rFonts w:ascii="AdvTR" w:hAnsi="AdvTR" w:cs="AdvTR"/>
          <w:sz w:val="20"/>
          <w:szCs w:val="20"/>
          <w:lang w:val="en-US"/>
        </w:rPr>
      </w:pPr>
      <w:r>
        <w:rPr>
          <w:rFonts w:ascii="AdvTR" w:hAnsi="AdvTR" w:cs="AdvTR"/>
          <w:sz w:val="20"/>
          <w:szCs w:val="20"/>
          <w:lang w:val="en-US"/>
        </w:rPr>
        <w:t xml:space="preserve">External </w:t>
      </w:r>
      <w:r w:rsidR="0064029C" w:rsidRPr="0064029C">
        <w:rPr>
          <w:rFonts w:ascii="AdvTR" w:hAnsi="AdvTR" w:cs="AdvTR"/>
          <w:sz w:val="20"/>
          <w:szCs w:val="20"/>
          <w:lang w:val="en-US"/>
        </w:rPr>
        <w:t xml:space="preserve">evaluation of the research </w:t>
      </w:r>
      <w:r w:rsidR="00F64EBA">
        <w:rPr>
          <w:rFonts w:ascii="AdvTR" w:hAnsi="AdvTR" w:cs="AdvTR"/>
          <w:sz w:val="20"/>
          <w:szCs w:val="20"/>
          <w:lang w:val="en-US"/>
        </w:rPr>
        <w:t>production</w:t>
      </w:r>
      <w:r w:rsidR="0064029C" w:rsidRPr="0064029C">
        <w:rPr>
          <w:rFonts w:ascii="AdvTR" w:hAnsi="AdvTR" w:cs="AdvTR"/>
          <w:sz w:val="20"/>
          <w:szCs w:val="20"/>
          <w:lang w:val="en-US"/>
        </w:rPr>
        <w:t xml:space="preserve"> </w:t>
      </w:r>
      <w:r w:rsidR="0064029C">
        <w:rPr>
          <w:rFonts w:ascii="AdvTR" w:hAnsi="AdvTR" w:cs="AdvTR"/>
          <w:sz w:val="20"/>
          <w:szCs w:val="20"/>
          <w:lang w:val="en-US"/>
        </w:rPr>
        <w:t xml:space="preserve">is </w:t>
      </w:r>
      <w:r w:rsidR="00F64EBA">
        <w:rPr>
          <w:rFonts w:ascii="AdvTR" w:hAnsi="AdvTR" w:cs="AdvTR"/>
          <w:sz w:val="20"/>
          <w:szCs w:val="20"/>
          <w:lang w:val="en-US"/>
        </w:rPr>
        <w:t>carried out by</w:t>
      </w:r>
      <w:r w:rsidR="00F647B7">
        <w:rPr>
          <w:rFonts w:ascii="AdvTR" w:hAnsi="AdvTR" w:cs="AdvTR"/>
          <w:sz w:val="20"/>
          <w:szCs w:val="20"/>
          <w:lang w:val="en-US"/>
        </w:rPr>
        <w:t xml:space="preserve"> </w:t>
      </w:r>
      <w:r w:rsidR="00F64EBA" w:rsidRPr="00F64EBA">
        <w:rPr>
          <w:rFonts w:ascii="AdvTR" w:hAnsi="AdvTR" w:cs="AdvTR"/>
          <w:sz w:val="20"/>
          <w:szCs w:val="20"/>
          <w:lang w:val="en-US"/>
        </w:rPr>
        <w:t>the Research Council of Lithuania (</w:t>
      </w:r>
      <w:r w:rsidR="004079B9">
        <w:rPr>
          <w:rFonts w:ascii="AdvTR" w:hAnsi="AdvTR" w:cs="AdvTR"/>
          <w:sz w:val="20"/>
          <w:szCs w:val="20"/>
          <w:lang w:val="en-US"/>
        </w:rPr>
        <w:t xml:space="preserve">Section </w:t>
      </w:r>
      <w:r w:rsidR="00F64EBA">
        <w:rPr>
          <w:rFonts w:ascii="AdvTR" w:hAnsi="AdvTR" w:cs="AdvTR"/>
          <w:sz w:val="20"/>
          <w:szCs w:val="20"/>
          <w:lang w:val="en-US"/>
        </w:rPr>
        <w:t>4.2.5.)</w:t>
      </w:r>
    </w:p>
    <w:p w14:paraId="075FB7B5" w14:textId="63178B26" w:rsidR="00DF7019" w:rsidRDefault="00F647B7" w:rsidP="004C725F">
      <w:pPr>
        <w:pStyle w:val="ListParagraph"/>
        <w:numPr>
          <w:ilvl w:val="0"/>
          <w:numId w:val="2"/>
        </w:numPr>
        <w:spacing w:line="360" w:lineRule="auto"/>
        <w:jc w:val="both"/>
        <w:rPr>
          <w:rFonts w:ascii="AdvTR" w:hAnsi="AdvTR" w:cs="AdvTR"/>
          <w:sz w:val="20"/>
          <w:szCs w:val="20"/>
          <w:lang w:val="en-US"/>
        </w:rPr>
      </w:pPr>
      <w:r>
        <w:rPr>
          <w:rFonts w:ascii="AdvTR" w:hAnsi="AdvTR" w:cs="AdvTR"/>
          <w:sz w:val="20"/>
          <w:szCs w:val="20"/>
          <w:lang w:val="en-US"/>
        </w:rPr>
        <w:t>Surveys</w:t>
      </w:r>
      <w:r w:rsidR="00DF7019" w:rsidRPr="00DF7019">
        <w:rPr>
          <w:rFonts w:ascii="AdvTR" w:hAnsi="AdvTR" w:cs="AdvTR"/>
          <w:sz w:val="20"/>
          <w:szCs w:val="20"/>
          <w:lang w:val="en-US"/>
        </w:rPr>
        <w:t xml:space="preserve"> </w:t>
      </w:r>
      <w:r>
        <w:rPr>
          <w:rFonts w:ascii="AdvTR" w:hAnsi="AdvTR" w:cs="AdvTR"/>
          <w:sz w:val="20"/>
          <w:szCs w:val="20"/>
          <w:lang w:val="en-US"/>
        </w:rPr>
        <w:t>are</w:t>
      </w:r>
      <w:r w:rsidR="00DF7019" w:rsidRPr="00DF7019">
        <w:rPr>
          <w:rFonts w:ascii="AdvTR" w:hAnsi="AdvTR" w:cs="AdvTR"/>
          <w:sz w:val="20"/>
          <w:szCs w:val="20"/>
          <w:lang w:val="en-US"/>
        </w:rPr>
        <w:t xml:space="preserve"> used for the evaluation of academic staff by students, after each exam session, but a weak involvement of students in evaluating teachers</w:t>
      </w:r>
      <w:r w:rsidR="004079B9">
        <w:rPr>
          <w:rFonts w:ascii="AdvTR" w:hAnsi="AdvTR" w:cs="AdvTR"/>
          <w:sz w:val="20"/>
          <w:szCs w:val="20"/>
          <w:lang w:val="en-US"/>
        </w:rPr>
        <w:t xml:space="preserve"> and </w:t>
      </w:r>
      <w:r w:rsidR="00DF7019" w:rsidRPr="00DF7019">
        <w:rPr>
          <w:rFonts w:ascii="AdvTR" w:hAnsi="AdvTR" w:cs="AdvTR"/>
          <w:sz w:val="20"/>
          <w:szCs w:val="20"/>
          <w:lang w:val="en-US"/>
        </w:rPr>
        <w:t xml:space="preserve">courses performance was registered until now. Further positive developments are expected based on feedback to the students’ ideas formulated during the evaluation process. </w:t>
      </w:r>
    </w:p>
    <w:p w14:paraId="7E176155" w14:textId="1B4E11B0" w:rsidR="00DF7019" w:rsidRPr="00DF7019" w:rsidRDefault="00DF7019" w:rsidP="004C725F">
      <w:pPr>
        <w:pStyle w:val="ListParagraph"/>
        <w:numPr>
          <w:ilvl w:val="0"/>
          <w:numId w:val="2"/>
        </w:numPr>
        <w:spacing w:after="0" w:line="360" w:lineRule="auto"/>
        <w:jc w:val="both"/>
        <w:rPr>
          <w:rFonts w:ascii="AdvTR" w:hAnsi="AdvTR" w:cs="AdvTR"/>
          <w:sz w:val="20"/>
          <w:szCs w:val="20"/>
          <w:lang w:val="en-US"/>
        </w:rPr>
      </w:pPr>
      <w:r w:rsidRPr="00DF7019">
        <w:rPr>
          <w:rFonts w:ascii="AdvTR" w:hAnsi="AdvTR" w:cs="AdvTR"/>
          <w:sz w:val="20"/>
          <w:szCs w:val="20"/>
          <w:lang w:val="en-US"/>
        </w:rPr>
        <w:t xml:space="preserve">The overall evaluation of teaching staff is performed </w:t>
      </w:r>
      <w:r w:rsidR="004079B9">
        <w:rPr>
          <w:rFonts w:ascii="AdvTR" w:hAnsi="AdvTR" w:cs="AdvTR"/>
          <w:sz w:val="20"/>
          <w:szCs w:val="20"/>
          <w:lang w:val="en-US"/>
        </w:rPr>
        <w:t>every</w:t>
      </w:r>
      <w:r w:rsidR="00F647B7">
        <w:rPr>
          <w:rFonts w:ascii="AdvTR" w:hAnsi="AdvTR" w:cs="AdvTR"/>
          <w:sz w:val="20"/>
          <w:szCs w:val="20"/>
          <w:lang w:val="en-US"/>
        </w:rPr>
        <w:t xml:space="preserve"> three years </w:t>
      </w:r>
      <w:r w:rsidRPr="00DF7019">
        <w:rPr>
          <w:rFonts w:ascii="AdvTR" w:hAnsi="AdvTR" w:cs="AdvTR"/>
          <w:sz w:val="20"/>
          <w:szCs w:val="20"/>
          <w:lang w:val="en-US"/>
        </w:rPr>
        <w:t xml:space="preserve">within the </w:t>
      </w:r>
      <w:r w:rsidR="004F5BDB">
        <w:rPr>
          <w:rFonts w:ascii="AdvTR" w:hAnsi="AdvTR" w:cs="AdvTR"/>
          <w:sz w:val="20"/>
          <w:szCs w:val="20"/>
          <w:lang w:val="en-US"/>
        </w:rPr>
        <w:t>a</w:t>
      </w:r>
      <w:r w:rsidR="004F5BDB" w:rsidRPr="004F5BDB">
        <w:rPr>
          <w:rFonts w:ascii="AdvTR" w:hAnsi="AdvTR" w:cs="AdvTR"/>
          <w:sz w:val="20"/>
          <w:szCs w:val="20"/>
          <w:lang w:val="en-US"/>
        </w:rPr>
        <w:t>ssessment committee</w:t>
      </w:r>
      <w:r w:rsidRPr="00DF7019">
        <w:rPr>
          <w:rFonts w:ascii="AdvTR" w:hAnsi="AdvTR" w:cs="AdvTR"/>
          <w:sz w:val="20"/>
          <w:szCs w:val="20"/>
          <w:lang w:val="en-US"/>
        </w:rPr>
        <w:t xml:space="preserve">, </w:t>
      </w:r>
      <w:r w:rsidR="00F647B7">
        <w:rPr>
          <w:rFonts w:ascii="AdvTR" w:hAnsi="AdvTR" w:cs="AdvTR"/>
          <w:sz w:val="20"/>
          <w:szCs w:val="20"/>
          <w:lang w:val="en-US"/>
        </w:rPr>
        <w:t xml:space="preserve">by </w:t>
      </w:r>
      <w:r w:rsidR="00737C8D">
        <w:rPr>
          <w:rFonts w:ascii="AdvTR" w:hAnsi="AdvTR" w:cs="AdvTR"/>
          <w:sz w:val="20"/>
          <w:szCs w:val="20"/>
          <w:lang w:val="en-US"/>
        </w:rPr>
        <w:t>assigned faculty and stakeholders</w:t>
      </w:r>
      <w:r w:rsidRPr="00DF7019">
        <w:rPr>
          <w:rFonts w:ascii="AdvTR" w:hAnsi="AdvTR" w:cs="AdvTR"/>
          <w:sz w:val="20"/>
          <w:szCs w:val="20"/>
          <w:lang w:val="en-US"/>
        </w:rPr>
        <w:t xml:space="preserve">, including self-assessment, </w:t>
      </w:r>
      <w:proofErr w:type="gramStart"/>
      <w:r w:rsidRPr="00DF7019">
        <w:rPr>
          <w:rFonts w:ascii="AdvTR" w:hAnsi="AdvTR" w:cs="AdvTR"/>
          <w:sz w:val="20"/>
          <w:szCs w:val="20"/>
          <w:lang w:val="en-US"/>
        </w:rPr>
        <w:t>peer</w:t>
      </w:r>
      <w:proofErr w:type="gramEnd"/>
      <w:r w:rsidRPr="00DF7019">
        <w:rPr>
          <w:rFonts w:ascii="AdvTR" w:hAnsi="AdvTR" w:cs="AdvTR"/>
          <w:sz w:val="20"/>
          <w:szCs w:val="20"/>
          <w:lang w:val="en-US"/>
        </w:rPr>
        <w:t xml:space="preserve"> review and assessment by students. Individual assessment results are used at the department, faculty</w:t>
      </w:r>
      <w:r w:rsidR="004079B9">
        <w:rPr>
          <w:rFonts w:ascii="AdvTR" w:hAnsi="AdvTR" w:cs="AdvTR"/>
          <w:sz w:val="20"/>
          <w:szCs w:val="20"/>
          <w:lang w:val="en-US"/>
        </w:rPr>
        <w:t>,</w:t>
      </w:r>
      <w:r w:rsidRPr="00DF7019">
        <w:rPr>
          <w:rFonts w:ascii="AdvTR" w:hAnsi="AdvTR" w:cs="AdvTR"/>
          <w:sz w:val="20"/>
          <w:szCs w:val="20"/>
          <w:lang w:val="en-US"/>
        </w:rPr>
        <w:t xml:space="preserve"> and university level, to establish corrective measures and decisions on teaching staff. </w:t>
      </w:r>
    </w:p>
    <w:p w14:paraId="61FDFE20" w14:textId="77777777" w:rsidR="00DF7019" w:rsidRPr="00DF7019" w:rsidRDefault="00DF7019" w:rsidP="00D72954">
      <w:pPr>
        <w:spacing w:after="0" w:line="360" w:lineRule="auto"/>
        <w:rPr>
          <w:rFonts w:ascii="AdvTR" w:hAnsi="AdvTR" w:cs="AdvTR"/>
          <w:sz w:val="20"/>
          <w:szCs w:val="20"/>
          <w:lang w:val="en-US"/>
        </w:rPr>
      </w:pPr>
    </w:p>
    <w:p w14:paraId="680B0264" w14:textId="77777777" w:rsidR="00F834D2" w:rsidRDefault="00F834D2" w:rsidP="004C725F">
      <w:pPr>
        <w:pStyle w:val="ListParagraph"/>
        <w:numPr>
          <w:ilvl w:val="2"/>
          <w:numId w:val="24"/>
        </w:numPr>
        <w:spacing w:line="360" w:lineRule="auto"/>
        <w:jc w:val="center"/>
        <w:rPr>
          <w:rFonts w:ascii="AdvTR" w:hAnsi="AdvTR" w:cs="AdvTR"/>
          <w:sz w:val="20"/>
          <w:szCs w:val="20"/>
          <w:lang w:val="en-US"/>
        </w:rPr>
      </w:pPr>
      <w:r w:rsidRPr="00F834D2">
        <w:rPr>
          <w:rFonts w:ascii="AdvTR" w:hAnsi="AdvTR" w:cs="AdvTR"/>
          <w:sz w:val="20"/>
          <w:szCs w:val="20"/>
          <w:lang w:val="en-US"/>
        </w:rPr>
        <w:t>Internal institutional evaluation</w:t>
      </w:r>
    </w:p>
    <w:p w14:paraId="09679E55" w14:textId="71C6C048" w:rsidR="00A96C6E" w:rsidRDefault="00A96C6E" w:rsidP="00A96C6E">
      <w:pPr>
        <w:spacing w:line="360" w:lineRule="auto"/>
        <w:jc w:val="both"/>
        <w:rPr>
          <w:rFonts w:ascii="AdvTR" w:hAnsi="AdvTR" w:cs="AdvTR"/>
          <w:sz w:val="20"/>
          <w:szCs w:val="20"/>
          <w:lang w:val="en-US"/>
        </w:rPr>
      </w:pPr>
      <w:r w:rsidRPr="00F834D2">
        <w:rPr>
          <w:rFonts w:ascii="AdvTR" w:hAnsi="AdvTR" w:cs="AdvTR"/>
          <w:sz w:val="20"/>
          <w:szCs w:val="20"/>
          <w:lang w:val="en-US"/>
        </w:rPr>
        <w:t xml:space="preserve">Internal institutional evaluation is performed by </w:t>
      </w:r>
      <w:r>
        <w:rPr>
          <w:rFonts w:ascii="AdvTR" w:hAnsi="AdvTR" w:cs="AdvTR"/>
          <w:sz w:val="20"/>
          <w:szCs w:val="20"/>
          <w:lang w:val="en-US"/>
        </w:rPr>
        <w:t xml:space="preserve">the </w:t>
      </w:r>
      <w:r w:rsidRPr="00F834D2">
        <w:rPr>
          <w:rFonts w:ascii="AdvTR" w:hAnsi="AdvTR" w:cs="AdvTR"/>
          <w:sz w:val="20"/>
          <w:szCs w:val="20"/>
          <w:lang w:val="en-US"/>
        </w:rPr>
        <w:t xml:space="preserve">Development </w:t>
      </w:r>
      <w:r w:rsidR="00300DC3">
        <w:rPr>
          <w:rFonts w:ascii="AdvTR" w:hAnsi="AdvTR" w:cs="AdvTR"/>
          <w:sz w:val="20"/>
          <w:szCs w:val="20"/>
          <w:lang w:val="en-US"/>
        </w:rPr>
        <w:t>U</w:t>
      </w:r>
      <w:r w:rsidR="00300DC3" w:rsidRPr="00F834D2">
        <w:rPr>
          <w:rFonts w:ascii="AdvTR" w:hAnsi="AdvTR" w:cs="AdvTR"/>
          <w:sz w:val="20"/>
          <w:szCs w:val="20"/>
          <w:lang w:val="en-US"/>
        </w:rPr>
        <w:t>nit</w:t>
      </w:r>
      <w:r w:rsidRPr="00F834D2">
        <w:rPr>
          <w:rFonts w:ascii="AdvTR" w:hAnsi="AdvTR" w:cs="AdvTR"/>
          <w:sz w:val="20"/>
          <w:szCs w:val="20"/>
          <w:lang w:val="en-US"/>
        </w:rPr>
        <w:t>, resulting in an Annual Report presented to the University Senate</w:t>
      </w:r>
      <w:r>
        <w:rPr>
          <w:rFonts w:ascii="AdvTR" w:hAnsi="AdvTR" w:cs="AdvTR"/>
          <w:sz w:val="20"/>
          <w:szCs w:val="20"/>
          <w:lang w:val="en-US"/>
        </w:rPr>
        <w:t xml:space="preserve"> and the</w:t>
      </w:r>
      <w:r w:rsidRPr="00F834D2">
        <w:rPr>
          <w:rFonts w:ascii="AdvTR" w:hAnsi="AdvTR" w:cs="AdvTR"/>
          <w:sz w:val="20"/>
          <w:szCs w:val="20"/>
          <w:lang w:val="en-US"/>
        </w:rPr>
        <w:t xml:space="preserve"> Governing Board</w:t>
      </w:r>
      <w:r>
        <w:rPr>
          <w:rFonts w:ascii="AdvTR" w:hAnsi="AdvTR" w:cs="AdvTR"/>
          <w:sz w:val="20"/>
          <w:szCs w:val="20"/>
          <w:lang w:val="en-US"/>
        </w:rPr>
        <w:t>,</w:t>
      </w:r>
      <w:r w:rsidRPr="00F834D2">
        <w:rPr>
          <w:rFonts w:ascii="AdvTR" w:hAnsi="AdvTR" w:cs="AdvTR"/>
          <w:sz w:val="20"/>
          <w:szCs w:val="20"/>
          <w:lang w:val="en-US"/>
        </w:rPr>
        <w:t xml:space="preserve"> and published on the </w:t>
      </w:r>
      <w:r w:rsidR="00300DC3">
        <w:rPr>
          <w:rFonts w:ascii="AdvTR" w:hAnsi="AdvTR" w:cs="AdvTR"/>
          <w:sz w:val="20"/>
          <w:szCs w:val="20"/>
          <w:lang w:val="en-US"/>
        </w:rPr>
        <w:t xml:space="preserve">University </w:t>
      </w:r>
      <w:r w:rsidRPr="00F834D2">
        <w:rPr>
          <w:rFonts w:ascii="AdvTR" w:hAnsi="AdvTR" w:cs="AdvTR"/>
          <w:sz w:val="20"/>
          <w:szCs w:val="20"/>
          <w:lang w:val="en-US"/>
        </w:rPr>
        <w:t xml:space="preserve">website. The conclusions are further </w:t>
      </w:r>
      <w:r w:rsidR="00300DC3" w:rsidRPr="00F834D2">
        <w:rPr>
          <w:rFonts w:ascii="AdvTR" w:hAnsi="AdvTR" w:cs="AdvTR"/>
          <w:sz w:val="20"/>
          <w:szCs w:val="20"/>
          <w:lang w:val="en-US"/>
        </w:rPr>
        <w:t>u</w:t>
      </w:r>
      <w:r w:rsidR="00300DC3">
        <w:rPr>
          <w:rFonts w:ascii="AdvTR" w:hAnsi="AdvTR" w:cs="AdvTR"/>
          <w:sz w:val="20"/>
          <w:szCs w:val="20"/>
          <w:lang w:val="en-US"/>
        </w:rPr>
        <w:t>tilized</w:t>
      </w:r>
      <w:r w:rsidR="00300DC3" w:rsidRPr="00F834D2">
        <w:rPr>
          <w:rFonts w:ascii="AdvTR" w:hAnsi="AdvTR" w:cs="AdvTR"/>
          <w:sz w:val="20"/>
          <w:szCs w:val="20"/>
          <w:lang w:val="en-US"/>
        </w:rPr>
        <w:t xml:space="preserve"> </w:t>
      </w:r>
      <w:r w:rsidRPr="00F834D2">
        <w:rPr>
          <w:rFonts w:ascii="AdvTR" w:hAnsi="AdvTR" w:cs="AdvTR"/>
          <w:sz w:val="20"/>
          <w:szCs w:val="20"/>
          <w:lang w:val="en-US"/>
        </w:rPr>
        <w:t xml:space="preserve">by institutional leadership in aiming to review the goals that have been set, developing a SWOT analysis, </w:t>
      </w:r>
      <w:r>
        <w:rPr>
          <w:rFonts w:ascii="AdvTR" w:hAnsi="AdvTR" w:cs="AdvTR"/>
          <w:sz w:val="20"/>
          <w:szCs w:val="20"/>
          <w:lang w:val="en-US"/>
        </w:rPr>
        <w:t>a</w:t>
      </w:r>
      <w:r w:rsidRPr="00F834D2">
        <w:rPr>
          <w:rFonts w:ascii="AdvTR" w:hAnsi="AdvTR" w:cs="AdvTR"/>
          <w:sz w:val="20"/>
          <w:szCs w:val="20"/>
          <w:lang w:val="en-US"/>
        </w:rPr>
        <w:t>ddressing the identified weak points within the action plan, and for quality improvement.</w:t>
      </w:r>
    </w:p>
    <w:p w14:paraId="6731DAD9" w14:textId="77777777" w:rsidR="00A96C6E" w:rsidRPr="00F834D2" w:rsidRDefault="00A96C6E" w:rsidP="00A96C6E">
      <w:pPr>
        <w:spacing w:after="0" w:line="360" w:lineRule="auto"/>
        <w:jc w:val="both"/>
        <w:rPr>
          <w:rFonts w:ascii="AdvTR" w:hAnsi="AdvTR" w:cs="AdvTR"/>
          <w:sz w:val="20"/>
          <w:szCs w:val="20"/>
          <w:lang w:val="en-US"/>
        </w:rPr>
      </w:pPr>
      <w:r w:rsidRPr="00F834D2">
        <w:rPr>
          <w:rFonts w:ascii="AdvTR" w:hAnsi="AdvTR" w:cs="AdvTR"/>
          <w:sz w:val="20"/>
          <w:szCs w:val="20"/>
          <w:lang w:val="en-US"/>
        </w:rPr>
        <w:t xml:space="preserve">Annual Reports are based on the main monitoring and self-evaluation criteria of the University. They include the EHU mission and vision; service to society; strategic priorities; EHU structure and governance; implementation of </w:t>
      </w:r>
      <w:r>
        <w:rPr>
          <w:rFonts w:ascii="AdvTR" w:hAnsi="AdvTR" w:cs="AdvTR"/>
          <w:sz w:val="20"/>
          <w:szCs w:val="20"/>
          <w:lang w:val="en-US"/>
        </w:rPr>
        <w:t xml:space="preserve">a </w:t>
      </w:r>
      <w:r w:rsidRPr="00F834D2">
        <w:rPr>
          <w:rFonts w:ascii="AdvTR" w:hAnsi="AdvTR" w:cs="AdvTR"/>
          <w:sz w:val="20"/>
          <w:szCs w:val="20"/>
          <w:lang w:val="en-US"/>
        </w:rPr>
        <w:t>financial plan; data on enrol</w:t>
      </w:r>
      <w:r>
        <w:rPr>
          <w:rFonts w:ascii="AdvTR" w:hAnsi="AdvTR" w:cs="AdvTR"/>
          <w:sz w:val="20"/>
          <w:szCs w:val="20"/>
          <w:lang w:val="en-US"/>
        </w:rPr>
        <w:t>l</w:t>
      </w:r>
      <w:r w:rsidRPr="00F834D2">
        <w:rPr>
          <w:rFonts w:ascii="AdvTR" w:hAnsi="AdvTR" w:cs="AdvTR"/>
          <w:sz w:val="20"/>
          <w:szCs w:val="20"/>
          <w:lang w:val="en-US"/>
        </w:rPr>
        <w:t xml:space="preserve">ment trends, graduates, faculty, research, international cooperation, fundraising, </w:t>
      </w:r>
      <w:r>
        <w:rPr>
          <w:rFonts w:ascii="AdvTR" w:hAnsi="AdvTR" w:cs="AdvTR"/>
          <w:sz w:val="20"/>
          <w:szCs w:val="20"/>
          <w:lang w:val="en-US"/>
        </w:rPr>
        <w:t xml:space="preserve">and </w:t>
      </w:r>
      <w:r w:rsidRPr="00F834D2">
        <w:rPr>
          <w:rFonts w:ascii="AdvTR" w:hAnsi="AdvTR" w:cs="AdvTR"/>
          <w:sz w:val="20"/>
          <w:szCs w:val="20"/>
          <w:lang w:val="en-US"/>
        </w:rPr>
        <w:t xml:space="preserve">visibility. </w:t>
      </w:r>
    </w:p>
    <w:p w14:paraId="7EA5AAF8" w14:textId="77777777" w:rsidR="00F834D2" w:rsidRDefault="00F834D2" w:rsidP="00F834D2">
      <w:pPr>
        <w:pStyle w:val="ListParagraph"/>
        <w:spacing w:line="360" w:lineRule="auto"/>
        <w:ind w:left="1080"/>
        <w:rPr>
          <w:rFonts w:ascii="AdvTR" w:hAnsi="AdvTR" w:cs="AdvTR"/>
          <w:sz w:val="20"/>
          <w:szCs w:val="20"/>
          <w:lang w:val="en-US"/>
        </w:rPr>
      </w:pPr>
    </w:p>
    <w:p w14:paraId="349CDAC4" w14:textId="77777777" w:rsidR="009A3ACE" w:rsidRDefault="009A3ACE">
      <w:pPr>
        <w:rPr>
          <w:rFonts w:ascii="AdvTR" w:hAnsi="AdvTR" w:cs="AdvTR"/>
          <w:sz w:val="20"/>
          <w:szCs w:val="20"/>
          <w:lang w:val="en-US"/>
        </w:rPr>
      </w:pPr>
      <w:r>
        <w:rPr>
          <w:rFonts w:ascii="AdvTR" w:hAnsi="AdvTR" w:cs="AdvTR"/>
          <w:sz w:val="20"/>
          <w:szCs w:val="20"/>
          <w:lang w:val="en-US"/>
        </w:rPr>
        <w:br w:type="page"/>
      </w:r>
    </w:p>
    <w:p w14:paraId="00814F9F" w14:textId="77777777" w:rsidR="00663696" w:rsidRPr="00F834D2" w:rsidRDefault="00770262" w:rsidP="004C725F">
      <w:pPr>
        <w:pStyle w:val="ListParagraph"/>
        <w:numPr>
          <w:ilvl w:val="2"/>
          <w:numId w:val="24"/>
        </w:numPr>
        <w:spacing w:line="360" w:lineRule="auto"/>
        <w:jc w:val="center"/>
        <w:rPr>
          <w:rFonts w:ascii="AdvTR" w:hAnsi="AdvTR" w:cs="AdvTR"/>
          <w:sz w:val="20"/>
          <w:szCs w:val="20"/>
          <w:lang w:val="en-US"/>
        </w:rPr>
      </w:pPr>
      <w:r w:rsidRPr="00F834D2">
        <w:rPr>
          <w:rFonts w:ascii="AdvTR" w:hAnsi="AdvTR" w:cs="AdvTR"/>
          <w:sz w:val="20"/>
          <w:szCs w:val="20"/>
          <w:lang w:val="en-US"/>
        </w:rPr>
        <w:lastRenderedPageBreak/>
        <w:t xml:space="preserve">Institutional </w:t>
      </w:r>
      <w:r w:rsidR="00706797">
        <w:rPr>
          <w:rFonts w:ascii="AdvTR" w:hAnsi="AdvTR" w:cs="AdvTR"/>
          <w:sz w:val="20"/>
          <w:szCs w:val="20"/>
          <w:lang w:val="en-US"/>
        </w:rPr>
        <w:t>R</w:t>
      </w:r>
      <w:r w:rsidRPr="00F834D2">
        <w:rPr>
          <w:rFonts w:ascii="AdvTR" w:hAnsi="AdvTR" w:cs="AdvTR"/>
          <w:sz w:val="20"/>
          <w:szCs w:val="20"/>
          <w:lang w:val="en-US"/>
        </w:rPr>
        <w:t>eview of Higher Education Institutions</w:t>
      </w:r>
    </w:p>
    <w:p w14:paraId="7BD845FF" w14:textId="77777777" w:rsidR="00770262" w:rsidRPr="00770262" w:rsidRDefault="00770262" w:rsidP="00D72954">
      <w:pPr>
        <w:pStyle w:val="ListParagraph"/>
        <w:spacing w:after="0" w:line="360" w:lineRule="auto"/>
        <w:ind w:left="1080"/>
        <w:rPr>
          <w:rFonts w:ascii="AdvTR" w:hAnsi="AdvTR" w:cs="AdvTR"/>
          <w:sz w:val="20"/>
          <w:szCs w:val="20"/>
          <w:lang w:val="en-US"/>
        </w:rPr>
      </w:pPr>
    </w:p>
    <w:p w14:paraId="33025388" w14:textId="6A7B81EA" w:rsidR="00007583" w:rsidRPr="00007583" w:rsidRDefault="00007583" w:rsidP="00007583">
      <w:pPr>
        <w:spacing w:after="0" w:line="360" w:lineRule="auto"/>
        <w:jc w:val="both"/>
        <w:rPr>
          <w:rFonts w:ascii="AdvTR" w:hAnsi="AdvTR" w:cs="AdvTR"/>
          <w:sz w:val="20"/>
          <w:szCs w:val="20"/>
          <w:lang w:val="en"/>
        </w:rPr>
      </w:pPr>
      <w:r w:rsidRPr="00007583">
        <w:rPr>
          <w:rFonts w:ascii="AdvTR" w:hAnsi="AdvTR" w:cs="AdvTR"/>
          <w:sz w:val="20"/>
          <w:szCs w:val="20"/>
          <w:lang w:val="en-US"/>
        </w:rPr>
        <w:t xml:space="preserve">The University participates in the Institutional Review of Higher Education Institutions (HEI) organized by the Centre for Quality Assessment in Higher Education (SKVC). </w:t>
      </w:r>
      <w:r w:rsidRPr="00007583">
        <w:rPr>
          <w:rFonts w:ascii="AdvTR" w:hAnsi="AdvTR" w:cs="AdvTR"/>
          <w:sz w:val="20"/>
          <w:szCs w:val="20"/>
          <w:lang w:val="en"/>
        </w:rPr>
        <w:t xml:space="preserve">The real resource assessment carried out by the </w:t>
      </w:r>
      <w:r w:rsidRPr="00007583">
        <w:rPr>
          <w:rFonts w:ascii="AdvTR" w:hAnsi="AdvTR" w:cs="AdvTR"/>
          <w:sz w:val="20"/>
          <w:szCs w:val="20"/>
          <w:lang w:val="en-US"/>
        </w:rPr>
        <w:t>Research and Higher Education Monitoring and Analysis Centre (MOSTA)</w:t>
      </w:r>
      <w:r w:rsidRPr="00007583">
        <w:rPr>
          <w:rFonts w:ascii="AdvTR" w:hAnsi="AdvTR" w:cs="AdvTR"/>
          <w:sz w:val="20"/>
          <w:szCs w:val="20"/>
          <w:lang w:val="en"/>
        </w:rPr>
        <w:t xml:space="preserve"> is one of two parts in the external assessment of the HEI. </w:t>
      </w:r>
      <w:r w:rsidRPr="00007583">
        <w:rPr>
          <w:rFonts w:ascii="AdvTR" w:hAnsi="AdvTR" w:cs="AdvTR"/>
          <w:sz w:val="20"/>
          <w:szCs w:val="20"/>
          <w:lang w:val="en-US"/>
        </w:rPr>
        <w:t>MOSTA perform</w:t>
      </w:r>
      <w:r w:rsidR="00300DC3">
        <w:rPr>
          <w:rFonts w:ascii="AdvTR" w:hAnsi="AdvTR" w:cs="AdvTR"/>
          <w:sz w:val="20"/>
          <w:szCs w:val="20"/>
          <w:lang w:val="en-US"/>
        </w:rPr>
        <w:t>s</w:t>
      </w:r>
      <w:r w:rsidRPr="00007583">
        <w:rPr>
          <w:rFonts w:ascii="AdvTR" w:hAnsi="AdvTR" w:cs="AdvTR"/>
          <w:sz w:val="20"/>
          <w:szCs w:val="20"/>
          <w:lang w:val="en-US"/>
        </w:rPr>
        <w:t xml:space="preserve"> the </w:t>
      </w:r>
      <w:r w:rsidRPr="00007583">
        <w:rPr>
          <w:rFonts w:ascii="AdvTR" w:hAnsi="AdvTR" w:cs="AdvTR"/>
          <w:sz w:val="20"/>
          <w:szCs w:val="20"/>
          <w:lang w:val="en"/>
        </w:rPr>
        <w:t>real resource assessment of HEI and transmit</w:t>
      </w:r>
      <w:r w:rsidR="00300DC3">
        <w:rPr>
          <w:rFonts w:ascii="AdvTR" w:hAnsi="AdvTR" w:cs="AdvTR"/>
          <w:sz w:val="20"/>
          <w:szCs w:val="20"/>
          <w:lang w:val="en"/>
        </w:rPr>
        <w:t>s</w:t>
      </w:r>
      <w:r w:rsidRPr="00007583">
        <w:rPr>
          <w:rFonts w:ascii="AdvTR" w:hAnsi="AdvTR" w:cs="AdvTR"/>
          <w:sz w:val="20"/>
          <w:szCs w:val="20"/>
          <w:lang w:val="en"/>
        </w:rPr>
        <w:t xml:space="preserve"> the decision to </w:t>
      </w:r>
      <w:r w:rsidR="00300DC3">
        <w:rPr>
          <w:rFonts w:ascii="AdvTR" w:hAnsi="AdvTR" w:cs="AdvTR"/>
          <w:sz w:val="20"/>
          <w:szCs w:val="20"/>
          <w:lang w:val="en"/>
        </w:rPr>
        <w:t xml:space="preserve">the </w:t>
      </w:r>
      <w:r w:rsidRPr="00007583">
        <w:rPr>
          <w:rFonts w:ascii="AdvTR" w:hAnsi="AdvTR" w:cs="AdvTR"/>
          <w:sz w:val="20"/>
          <w:szCs w:val="20"/>
          <w:lang w:val="en"/>
        </w:rPr>
        <w:t xml:space="preserve">SKVC. The second part of external assessment—performance evaluation of HEI—is carried out by </w:t>
      </w:r>
      <w:r w:rsidRPr="00007583">
        <w:rPr>
          <w:rFonts w:ascii="AdvTR" w:hAnsi="AdvTR" w:cs="AdvTR"/>
          <w:sz w:val="20"/>
          <w:szCs w:val="20"/>
          <w:lang w:val="en-US"/>
        </w:rPr>
        <w:t>the SKVC.</w:t>
      </w:r>
      <w:r w:rsidRPr="00007583">
        <w:rPr>
          <w:rFonts w:ascii="AdvTR" w:hAnsi="AdvTR" w:cs="AdvTR"/>
          <w:sz w:val="20"/>
          <w:szCs w:val="20"/>
          <w:lang w:val="en"/>
        </w:rPr>
        <w:t xml:space="preserve"> Both parts of the evaluation are equally important for HEI because they affect the external evaluation of HEI and accreditation. </w:t>
      </w:r>
    </w:p>
    <w:p w14:paraId="7B4B4C37" w14:textId="77777777" w:rsidR="00007583" w:rsidRPr="00007583" w:rsidRDefault="00007583" w:rsidP="00007583">
      <w:pPr>
        <w:spacing w:after="0" w:line="360" w:lineRule="auto"/>
        <w:jc w:val="both"/>
        <w:rPr>
          <w:rFonts w:ascii="AdvTR" w:hAnsi="AdvTR" w:cs="AdvTR"/>
          <w:sz w:val="20"/>
          <w:szCs w:val="20"/>
          <w:lang w:val="en-US"/>
        </w:rPr>
      </w:pPr>
    </w:p>
    <w:p w14:paraId="12B7C295" w14:textId="77777777" w:rsidR="00007583" w:rsidRPr="00007583" w:rsidRDefault="00007583" w:rsidP="00007583">
      <w:pPr>
        <w:spacing w:after="0" w:line="360" w:lineRule="auto"/>
        <w:jc w:val="both"/>
        <w:rPr>
          <w:rFonts w:ascii="AdvTR" w:hAnsi="AdvTR" w:cs="AdvTR"/>
          <w:sz w:val="20"/>
          <w:szCs w:val="20"/>
          <w:lang w:val="en-US"/>
        </w:rPr>
      </w:pPr>
      <w:r w:rsidRPr="00007583">
        <w:rPr>
          <w:rFonts w:ascii="AdvTR" w:hAnsi="AdvTR" w:cs="AdvTR"/>
          <w:sz w:val="20"/>
          <w:szCs w:val="20"/>
          <w:lang w:val="en-US"/>
        </w:rPr>
        <w:t>SKVC assessments are conducted every six years on these operational levels of institution:</w:t>
      </w:r>
    </w:p>
    <w:p w14:paraId="2EB0977C" w14:textId="70CB78AC" w:rsidR="00007583" w:rsidRPr="004F5BDB" w:rsidRDefault="00007583" w:rsidP="004F5BDB">
      <w:pPr>
        <w:pStyle w:val="ListParagraph"/>
        <w:numPr>
          <w:ilvl w:val="0"/>
          <w:numId w:val="44"/>
        </w:numPr>
        <w:spacing w:after="0" w:line="360" w:lineRule="auto"/>
        <w:jc w:val="both"/>
        <w:rPr>
          <w:rFonts w:ascii="AdvTR" w:hAnsi="AdvTR" w:cs="AdvTR"/>
          <w:sz w:val="20"/>
          <w:szCs w:val="20"/>
        </w:rPr>
      </w:pPr>
      <w:r w:rsidRPr="004F5BDB">
        <w:rPr>
          <w:rFonts w:ascii="AdvTR" w:hAnsi="AdvTR" w:cs="AdvTR"/>
          <w:sz w:val="20"/>
          <w:szCs w:val="20"/>
          <w:lang w:val="pt-BR"/>
        </w:rPr>
        <w:t>Strategic management</w:t>
      </w:r>
    </w:p>
    <w:p w14:paraId="47B04338" w14:textId="48E15BB0" w:rsidR="00007583" w:rsidRPr="004F5BDB" w:rsidRDefault="00007583" w:rsidP="004F5BDB">
      <w:pPr>
        <w:pStyle w:val="ListParagraph"/>
        <w:numPr>
          <w:ilvl w:val="0"/>
          <w:numId w:val="44"/>
        </w:numPr>
        <w:spacing w:after="0" w:line="360" w:lineRule="auto"/>
        <w:jc w:val="both"/>
        <w:rPr>
          <w:rFonts w:ascii="AdvTR" w:hAnsi="AdvTR" w:cs="AdvTR"/>
          <w:sz w:val="20"/>
          <w:szCs w:val="20"/>
          <w:lang w:val="en-US"/>
        </w:rPr>
      </w:pPr>
      <w:r w:rsidRPr="004F5BDB">
        <w:rPr>
          <w:rFonts w:ascii="AdvTR" w:hAnsi="AdvTR" w:cs="AdvTR"/>
          <w:sz w:val="20"/>
          <w:szCs w:val="20"/>
          <w:lang w:val="pt-BR"/>
        </w:rPr>
        <w:t>Academic studies and life-long learning</w:t>
      </w:r>
    </w:p>
    <w:p w14:paraId="500F86A5" w14:textId="4C02294E" w:rsidR="00007583" w:rsidRPr="004F5BDB" w:rsidRDefault="00007583" w:rsidP="004F5BDB">
      <w:pPr>
        <w:pStyle w:val="ListParagraph"/>
        <w:numPr>
          <w:ilvl w:val="0"/>
          <w:numId w:val="44"/>
        </w:numPr>
        <w:spacing w:after="0" w:line="360" w:lineRule="auto"/>
        <w:jc w:val="both"/>
        <w:rPr>
          <w:rFonts w:ascii="AdvTR" w:hAnsi="AdvTR" w:cs="AdvTR"/>
          <w:sz w:val="20"/>
          <w:szCs w:val="20"/>
          <w:lang w:val="en-US"/>
        </w:rPr>
      </w:pPr>
      <w:r w:rsidRPr="004F5BDB">
        <w:rPr>
          <w:rFonts w:ascii="AdvTR" w:hAnsi="AdvTR" w:cs="AdvTR"/>
          <w:sz w:val="20"/>
          <w:szCs w:val="20"/>
          <w:lang w:val="pt-BR"/>
        </w:rPr>
        <w:t xml:space="preserve">Research and/or art activities </w:t>
      </w:r>
    </w:p>
    <w:p w14:paraId="7EAD56D5" w14:textId="09F776D2" w:rsidR="00007583" w:rsidRPr="004F5BDB" w:rsidRDefault="00007583" w:rsidP="004F5BDB">
      <w:pPr>
        <w:pStyle w:val="ListParagraph"/>
        <w:numPr>
          <w:ilvl w:val="0"/>
          <w:numId w:val="44"/>
        </w:numPr>
        <w:spacing w:after="0" w:line="360" w:lineRule="auto"/>
        <w:jc w:val="both"/>
        <w:rPr>
          <w:rFonts w:ascii="AdvTR" w:hAnsi="AdvTR" w:cs="AdvTR"/>
          <w:sz w:val="20"/>
          <w:szCs w:val="20"/>
          <w:lang w:val="en-US"/>
        </w:rPr>
      </w:pPr>
      <w:r w:rsidRPr="004F5BDB">
        <w:rPr>
          <w:rFonts w:ascii="AdvTR" w:hAnsi="AdvTR" w:cs="AdvTR"/>
          <w:sz w:val="20"/>
          <w:szCs w:val="20"/>
          <w:lang w:val="pt-BR"/>
        </w:rPr>
        <w:t>Impact on regional and national development</w:t>
      </w:r>
    </w:p>
    <w:p w14:paraId="5AE922FC" w14:textId="77777777" w:rsidR="002052C5" w:rsidRDefault="002052C5" w:rsidP="002052C5">
      <w:pPr>
        <w:spacing w:after="0" w:line="360" w:lineRule="auto"/>
        <w:jc w:val="both"/>
        <w:rPr>
          <w:rFonts w:ascii="AdvTR" w:hAnsi="AdvTR" w:cs="AdvTR"/>
          <w:sz w:val="20"/>
          <w:szCs w:val="20"/>
          <w:lang w:val="en-US"/>
        </w:rPr>
      </w:pPr>
    </w:p>
    <w:p w14:paraId="3CF01642" w14:textId="77777777" w:rsidR="00A402EE" w:rsidRDefault="00663696" w:rsidP="00C60C29">
      <w:pPr>
        <w:spacing w:line="360" w:lineRule="auto"/>
        <w:jc w:val="both"/>
        <w:rPr>
          <w:rFonts w:ascii="AdvTR" w:hAnsi="AdvTR" w:cs="AdvTR"/>
          <w:sz w:val="20"/>
          <w:szCs w:val="20"/>
          <w:lang w:val="en-US"/>
        </w:rPr>
      </w:pPr>
      <w:r w:rsidRPr="00663696">
        <w:rPr>
          <w:rFonts w:ascii="AdvTR" w:hAnsi="AdvTR" w:cs="AdvTR"/>
          <w:sz w:val="20"/>
          <w:szCs w:val="20"/>
          <w:lang w:val="en-US"/>
        </w:rPr>
        <w:t>Main documents regulating external review of HEI:</w:t>
      </w:r>
    </w:p>
    <w:p w14:paraId="6192AD5A" w14:textId="655C843C" w:rsidR="00663696" w:rsidRPr="00663696" w:rsidRDefault="00663696" w:rsidP="00C60C29">
      <w:pPr>
        <w:spacing w:line="360" w:lineRule="auto"/>
        <w:jc w:val="both"/>
        <w:rPr>
          <w:rFonts w:ascii="AdvTR" w:hAnsi="AdvTR" w:cs="AdvTR"/>
          <w:bCs/>
          <w:sz w:val="20"/>
          <w:szCs w:val="20"/>
          <w:lang w:val="en-US"/>
        </w:rPr>
      </w:pPr>
      <w:r>
        <w:rPr>
          <w:rFonts w:ascii="AdvTR" w:hAnsi="AdvTR" w:cs="AdvTR"/>
          <w:bCs/>
          <w:sz w:val="20"/>
          <w:szCs w:val="20"/>
          <w:lang w:val="en-US"/>
        </w:rPr>
        <w:t>(</w:t>
      </w:r>
      <w:r w:rsidRPr="00663696">
        <w:rPr>
          <w:rFonts w:ascii="AdvTR" w:hAnsi="AdvTR" w:cs="AdvTR"/>
          <w:bCs/>
          <w:sz w:val="20"/>
          <w:szCs w:val="20"/>
          <w:lang w:val="en-US"/>
        </w:rPr>
        <w:t>1</w:t>
      </w:r>
      <w:r>
        <w:rPr>
          <w:rFonts w:ascii="AdvTR" w:hAnsi="AdvTR" w:cs="AdvTR"/>
          <w:bCs/>
          <w:sz w:val="20"/>
          <w:szCs w:val="20"/>
          <w:lang w:val="en-US"/>
        </w:rPr>
        <w:t xml:space="preserve">) </w:t>
      </w:r>
      <w:hyperlink r:id="rId65" w:history="1">
        <w:r w:rsidRPr="00663696">
          <w:rPr>
            <w:rStyle w:val="Hyperlink"/>
            <w:rFonts w:ascii="AdvTR" w:hAnsi="AdvTR" w:cs="AdvTR"/>
            <w:bCs/>
            <w:sz w:val="20"/>
            <w:szCs w:val="20"/>
            <w:lang w:val="en-US"/>
          </w:rPr>
          <w:t>Procedure for the external review of higher education institution</w:t>
        </w:r>
      </w:hyperlink>
      <w:r w:rsidRPr="00663696">
        <w:rPr>
          <w:rFonts w:ascii="AdvTR" w:hAnsi="AdvTR" w:cs="AdvTR"/>
          <w:bCs/>
          <w:sz w:val="20"/>
          <w:szCs w:val="20"/>
          <w:lang w:val="en-US"/>
        </w:rPr>
        <w:t xml:space="preserve"> approved by Resolution No</w:t>
      </w:r>
      <w:r w:rsidR="00300DC3">
        <w:rPr>
          <w:rFonts w:ascii="AdvTR" w:hAnsi="AdvTR" w:cs="AdvTR"/>
          <w:bCs/>
          <w:sz w:val="20"/>
          <w:szCs w:val="20"/>
          <w:lang w:val="en-US"/>
        </w:rPr>
        <w:t>.</w:t>
      </w:r>
      <w:r w:rsidRPr="00663696">
        <w:rPr>
          <w:rFonts w:ascii="AdvTR" w:hAnsi="AdvTR" w:cs="AdvTR"/>
          <w:bCs/>
          <w:sz w:val="20"/>
          <w:szCs w:val="20"/>
          <w:lang w:val="en-US"/>
        </w:rPr>
        <w:t xml:space="preserve"> 1317 of the Government of the Republic of Lithuania </w:t>
      </w:r>
      <w:r w:rsidR="00300DC3">
        <w:rPr>
          <w:rFonts w:ascii="AdvTR" w:hAnsi="AdvTR" w:cs="AdvTR"/>
          <w:bCs/>
          <w:sz w:val="20"/>
          <w:szCs w:val="20"/>
          <w:lang w:val="en-US"/>
        </w:rPr>
        <w:t xml:space="preserve">in </w:t>
      </w:r>
      <w:r w:rsidRPr="00663696">
        <w:rPr>
          <w:rFonts w:ascii="AdvTR" w:hAnsi="AdvTR" w:cs="AdvTR"/>
          <w:bCs/>
          <w:sz w:val="20"/>
          <w:szCs w:val="20"/>
          <w:lang w:val="en-US"/>
        </w:rPr>
        <w:t xml:space="preserve">September 2010 </w:t>
      </w:r>
    </w:p>
    <w:p w14:paraId="53114B8F" w14:textId="11AE0004" w:rsidR="00663696" w:rsidRPr="00663696" w:rsidRDefault="00663696" w:rsidP="00C60C29">
      <w:pPr>
        <w:spacing w:line="360" w:lineRule="auto"/>
        <w:jc w:val="both"/>
        <w:rPr>
          <w:rFonts w:ascii="AdvTR" w:hAnsi="AdvTR" w:cs="AdvTR"/>
          <w:bCs/>
          <w:sz w:val="20"/>
          <w:szCs w:val="20"/>
          <w:lang w:val="en-US"/>
        </w:rPr>
      </w:pPr>
      <w:r>
        <w:rPr>
          <w:rFonts w:ascii="AdvTR" w:hAnsi="AdvTR" w:cs="AdvTR"/>
          <w:bCs/>
          <w:sz w:val="20"/>
          <w:szCs w:val="20"/>
          <w:lang w:val="en-US"/>
        </w:rPr>
        <w:t xml:space="preserve">(2) </w:t>
      </w:r>
      <w:hyperlink r:id="rId66" w:history="1">
        <w:r w:rsidRPr="00663696">
          <w:rPr>
            <w:rStyle w:val="Hyperlink"/>
            <w:rFonts w:ascii="AdvTR" w:hAnsi="AdvTR" w:cs="AdvTR"/>
            <w:bCs/>
            <w:sz w:val="20"/>
            <w:szCs w:val="20"/>
            <w:lang w:val="en-US"/>
          </w:rPr>
          <w:t>Accreditation procedure of higher education institution</w:t>
        </w:r>
      </w:hyperlink>
      <w:r w:rsidRPr="00663696">
        <w:rPr>
          <w:rFonts w:ascii="AdvTR" w:hAnsi="AdvTR" w:cs="AdvTR"/>
          <w:bCs/>
          <w:sz w:val="20"/>
          <w:szCs w:val="20"/>
          <w:lang w:val="en-US"/>
        </w:rPr>
        <w:t xml:space="preserve"> approved by Resolution No</w:t>
      </w:r>
      <w:r w:rsidR="00300DC3">
        <w:rPr>
          <w:rFonts w:ascii="AdvTR" w:hAnsi="AdvTR" w:cs="AdvTR"/>
          <w:bCs/>
          <w:sz w:val="20"/>
          <w:szCs w:val="20"/>
          <w:lang w:val="en-US"/>
        </w:rPr>
        <w:t>.</w:t>
      </w:r>
      <w:r w:rsidRPr="00663696">
        <w:rPr>
          <w:rFonts w:ascii="AdvTR" w:hAnsi="AdvTR" w:cs="AdvTR"/>
          <w:bCs/>
          <w:sz w:val="20"/>
          <w:szCs w:val="20"/>
          <w:lang w:val="en-US"/>
        </w:rPr>
        <w:t xml:space="preserve"> 1317 of the Government of the Republic of Lithuania of September 2010</w:t>
      </w:r>
    </w:p>
    <w:p w14:paraId="598C7C12" w14:textId="40EAEC9F" w:rsidR="00663696" w:rsidRDefault="00663696" w:rsidP="00C60C29">
      <w:pPr>
        <w:spacing w:line="360" w:lineRule="auto"/>
        <w:jc w:val="both"/>
        <w:rPr>
          <w:rFonts w:ascii="AdvTR" w:hAnsi="AdvTR" w:cs="AdvTR"/>
          <w:bCs/>
          <w:sz w:val="20"/>
          <w:szCs w:val="20"/>
          <w:lang w:val="en-GB"/>
        </w:rPr>
      </w:pPr>
      <w:r>
        <w:rPr>
          <w:rFonts w:ascii="AdvTR" w:hAnsi="AdvTR" w:cs="AdvTR"/>
          <w:bCs/>
          <w:sz w:val="20"/>
          <w:szCs w:val="20"/>
          <w:lang w:val="en-US"/>
        </w:rPr>
        <w:t xml:space="preserve">(3) </w:t>
      </w:r>
      <w:hyperlink r:id="rId67" w:history="1">
        <w:r w:rsidRPr="00663696">
          <w:rPr>
            <w:rStyle w:val="Hyperlink"/>
            <w:rFonts w:ascii="AdvTR" w:hAnsi="AdvTR" w:cs="AdvTR"/>
            <w:bCs/>
            <w:sz w:val="20"/>
            <w:szCs w:val="20"/>
            <w:lang w:val="en-GB"/>
          </w:rPr>
          <w:t>Methodology for Conducting an Institutional Review in Higher Education</w:t>
        </w:r>
      </w:hyperlink>
      <w:r w:rsidRPr="00663696">
        <w:rPr>
          <w:rFonts w:ascii="AdvTR" w:hAnsi="AdvTR" w:cs="AdvTR"/>
          <w:bCs/>
          <w:sz w:val="20"/>
          <w:szCs w:val="20"/>
          <w:lang w:val="en-GB"/>
        </w:rPr>
        <w:t xml:space="preserve"> approved by Order No</w:t>
      </w:r>
      <w:r w:rsidR="00300DC3">
        <w:rPr>
          <w:rFonts w:ascii="AdvTR" w:hAnsi="AdvTR" w:cs="AdvTR"/>
          <w:bCs/>
          <w:sz w:val="20"/>
          <w:szCs w:val="20"/>
          <w:lang w:val="en-GB"/>
        </w:rPr>
        <w:t>.</w:t>
      </w:r>
      <w:r w:rsidRPr="00663696">
        <w:rPr>
          <w:rFonts w:ascii="AdvTR" w:hAnsi="AdvTR" w:cs="AdvTR"/>
          <w:bCs/>
          <w:sz w:val="20"/>
          <w:szCs w:val="20"/>
          <w:lang w:val="en-GB"/>
        </w:rPr>
        <w:t xml:space="preserve"> 1-01-115 of October 2010 of the Director of the Centre for Quality Assessment in Higher Education</w:t>
      </w:r>
    </w:p>
    <w:p w14:paraId="7D80B78B" w14:textId="77777777" w:rsidR="00D73CF0" w:rsidRDefault="00D73CF0" w:rsidP="00C60C29">
      <w:pPr>
        <w:spacing w:line="360" w:lineRule="auto"/>
        <w:jc w:val="both"/>
        <w:rPr>
          <w:rFonts w:ascii="AdvTR" w:hAnsi="AdvTR" w:cs="AdvTR"/>
          <w:bCs/>
          <w:sz w:val="20"/>
          <w:szCs w:val="20"/>
          <w:lang w:val="en-GB"/>
        </w:rPr>
      </w:pPr>
    </w:p>
    <w:p w14:paraId="6C41824F" w14:textId="77777777" w:rsidR="00300DC3" w:rsidRDefault="00770262" w:rsidP="00C60C29">
      <w:pPr>
        <w:spacing w:line="360" w:lineRule="auto"/>
        <w:jc w:val="both"/>
        <w:rPr>
          <w:rFonts w:ascii="AdvTR" w:hAnsi="AdvTR" w:cs="AdvTR"/>
          <w:bCs/>
          <w:sz w:val="20"/>
          <w:szCs w:val="20"/>
          <w:lang w:val="en-GB"/>
        </w:rPr>
      </w:pPr>
      <w:r>
        <w:rPr>
          <w:rFonts w:ascii="AdvTR" w:hAnsi="AdvTR" w:cs="AdvTR"/>
          <w:bCs/>
          <w:sz w:val="20"/>
          <w:szCs w:val="20"/>
          <w:lang w:val="en-GB"/>
        </w:rPr>
        <w:t xml:space="preserve">EHU was assessed by </w:t>
      </w:r>
      <w:r w:rsidR="00300DC3">
        <w:rPr>
          <w:rFonts w:ascii="AdvTR" w:hAnsi="AdvTR" w:cs="AdvTR"/>
          <w:bCs/>
          <w:sz w:val="20"/>
          <w:szCs w:val="20"/>
          <w:lang w:val="en-GB"/>
        </w:rPr>
        <w:t xml:space="preserve">the </w:t>
      </w:r>
      <w:r>
        <w:rPr>
          <w:rFonts w:ascii="AdvTR" w:hAnsi="AdvTR" w:cs="AdvTR"/>
          <w:bCs/>
          <w:sz w:val="20"/>
          <w:szCs w:val="20"/>
          <w:lang w:val="en-GB"/>
        </w:rPr>
        <w:t xml:space="preserve">SKVC in 2009. The assessment report of EHU </w:t>
      </w:r>
      <w:r w:rsidR="00300DC3">
        <w:rPr>
          <w:rFonts w:ascii="AdvTR" w:hAnsi="AdvTR" w:cs="AdvTR"/>
          <w:bCs/>
          <w:sz w:val="20"/>
          <w:szCs w:val="20"/>
          <w:lang w:val="en-GB"/>
        </w:rPr>
        <w:t>is available online at</w:t>
      </w:r>
    </w:p>
    <w:p w14:paraId="4E0E5D1C" w14:textId="68498E4B" w:rsidR="00663696" w:rsidRDefault="00BE0AFA" w:rsidP="00C60C29">
      <w:pPr>
        <w:spacing w:line="360" w:lineRule="auto"/>
        <w:jc w:val="both"/>
        <w:rPr>
          <w:rFonts w:ascii="AdvTR" w:hAnsi="AdvTR" w:cs="AdvTR"/>
          <w:bCs/>
          <w:sz w:val="20"/>
          <w:szCs w:val="20"/>
          <w:lang w:val="en-GB"/>
        </w:rPr>
      </w:pPr>
      <w:hyperlink r:id="rId68" w:history="1">
        <w:r w:rsidR="00D73CF0" w:rsidRPr="00910565">
          <w:rPr>
            <w:rStyle w:val="Hyperlink"/>
            <w:rFonts w:ascii="AdvTR" w:hAnsi="AdvTR" w:cs="AdvTR"/>
            <w:bCs/>
            <w:sz w:val="20"/>
            <w:szCs w:val="20"/>
            <w:lang w:val="en-GB"/>
          </w:rPr>
          <w:t>http://www.skvc.lt/files/Vertinimas/Universitetu_institucinis/EHU_2009.doc</w:t>
        </w:r>
      </w:hyperlink>
      <w:r w:rsidR="00D73CF0">
        <w:rPr>
          <w:rFonts w:ascii="AdvTR" w:hAnsi="AdvTR" w:cs="AdvTR"/>
          <w:bCs/>
          <w:sz w:val="20"/>
          <w:szCs w:val="20"/>
          <w:lang w:val="en-GB"/>
        </w:rPr>
        <w:t xml:space="preserve"> (in Lithuanian)</w:t>
      </w:r>
    </w:p>
    <w:p w14:paraId="1816E0B4" w14:textId="77777777" w:rsidR="00DC4732" w:rsidRDefault="00DC4732" w:rsidP="00D72954">
      <w:pPr>
        <w:spacing w:after="0"/>
        <w:rPr>
          <w:rFonts w:ascii="AdvTR" w:hAnsi="AdvTR" w:cs="AdvTR"/>
          <w:bCs/>
          <w:sz w:val="20"/>
          <w:szCs w:val="20"/>
          <w:lang w:val="en-GB"/>
        </w:rPr>
      </w:pPr>
    </w:p>
    <w:p w14:paraId="40B71196" w14:textId="77777777" w:rsidR="00D66D1D" w:rsidRPr="00D66D1D" w:rsidRDefault="00D66D1D" w:rsidP="004C725F">
      <w:pPr>
        <w:pStyle w:val="ListParagraph"/>
        <w:numPr>
          <w:ilvl w:val="2"/>
          <w:numId w:val="24"/>
        </w:numPr>
        <w:spacing w:line="360" w:lineRule="auto"/>
        <w:jc w:val="center"/>
        <w:rPr>
          <w:rFonts w:ascii="AdvTR" w:hAnsi="AdvTR" w:cs="AdvTR"/>
          <w:bCs/>
          <w:sz w:val="20"/>
          <w:szCs w:val="20"/>
          <w:lang w:val="en-GB"/>
        </w:rPr>
      </w:pPr>
      <w:r>
        <w:rPr>
          <w:rFonts w:ascii="AdvTR" w:hAnsi="AdvTR" w:cs="AdvTR"/>
          <w:bCs/>
          <w:sz w:val="20"/>
          <w:szCs w:val="20"/>
          <w:lang w:val="en-US"/>
        </w:rPr>
        <w:t>Internal evaluation</w:t>
      </w:r>
      <w:r w:rsidRPr="00D66D1D">
        <w:rPr>
          <w:rFonts w:ascii="AdvTR" w:hAnsi="AdvTR" w:cs="AdvTR"/>
          <w:bCs/>
          <w:sz w:val="20"/>
          <w:szCs w:val="20"/>
          <w:lang w:val="en-US"/>
        </w:rPr>
        <w:t xml:space="preserve"> of teaching and learning</w:t>
      </w:r>
    </w:p>
    <w:p w14:paraId="4A2A8A2C" w14:textId="48A60D16" w:rsidR="00394E8B" w:rsidRPr="008D0203" w:rsidRDefault="00394E8B" w:rsidP="00394E8B">
      <w:pPr>
        <w:spacing w:after="0" w:line="360" w:lineRule="auto"/>
        <w:jc w:val="both"/>
        <w:rPr>
          <w:rFonts w:ascii="AdvTR" w:hAnsi="AdvTR" w:cs="AdvTR"/>
          <w:sz w:val="20"/>
          <w:szCs w:val="20"/>
          <w:lang w:val="en-US"/>
        </w:rPr>
      </w:pPr>
      <w:r w:rsidRPr="008D0203">
        <w:rPr>
          <w:rFonts w:ascii="AdvTR" w:hAnsi="AdvTR" w:cs="AdvTR"/>
          <w:sz w:val="20"/>
          <w:szCs w:val="20"/>
          <w:lang w:val="en-US"/>
        </w:rPr>
        <w:t xml:space="preserve">Another important monitoring and self-evaluation tool is the student survey. Surveys are conducted </w:t>
      </w:r>
      <w:r>
        <w:rPr>
          <w:rFonts w:ascii="AdvTR" w:hAnsi="AdvTR" w:cs="AdvTR"/>
          <w:sz w:val="20"/>
          <w:szCs w:val="20"/>
          <w:lang w:val="en-US"/>
        </w:rPr>
        <w:t xml:space="preserve">twice </w:t>
      </w:r>
      <w:r w:rsidR="00300DC3">
        <w:rPr>
          <w:rFonts w:ascii="AdvTR" w:hAnsi="AdvTR" w:cs="AdvTR"/>
          <w:sz w:val="20"/>
          <w:szCs w:val="20"/>
          <w:lang w:val="en-US"/>
        </w:rPr>
        <w:t>annually</w:t>
      </w:r>
      <w:r>
        <w:rPr>
          <w:rFonts w:ascii="AdvTR" w:hAnsi="AdvTR" w:cs="AdvTR"/>
          <w:sz w:val="20"/>
          <w:szCs w:val="20"/>
          <w:lang w:val="en-US"/>
        </w:rPr>
        <w:t xml:space="preserve"> </w:t>
      </w:r>
      <w:r w:rsidRPr="008D0203">
        <w:rPr>
          <w:rFonts w:ascii="AdvTR" w:hAnsi="AdvTR" w:cs="AdvTR"/>
          <w:sz w:val="20"/>
          <w:szCs w:val="20"/>
          <w:lang w:val="en-US"/>
        </w:rPr>
        <w:t>by Student Services both for distance learning and on-campus students, and for the first and second cycle students</w:t>
      </w:r>
      <w:r w:rsidR="002E0EAC">
        <w:rPr>
          <w:rFonts w:ascii="AdvTR" w:hAnsi="AdvTR" w:cs="AdvTR"/>
          <w:sz w:val="20"/>
          <w:szCs w:val="20"/>
          <w:lang w:val="en-US"/>
        </w:rPr>
        <w:t xml:space="preserve">. </w:t>
      </w:r>
      <w:r w:rsidRPr="008D0203">
        <w:rPr>
          <w:rFonts w:ascii="AdvTR" w:hAnsi="AdvTR" w:cs="AdvTR"/>
          <w:sz w:val="20"/>
          <w:szCs w:val="20"/>
          <w:lang w:val="en-US"/>
        </w:rPr>
        <w:t xml:space="preserve">This </w:t>
      </w:r>
      <w:r w:rsidR="00300DC3">
        <w:rPr>
          <w:rFonts w:ascii="AdvTR" w:hAnsi="AdvTR" w:cs="AdvTR"/>
          <w:sz w:val="20"/>
          <w:szCs w:val="20"/>
          <w:lang w:val="en-US"/>
        </w:rPr>
        <w:t>s</w:t>
      </w:r>
      <w:r w:rsidR="00300DC3" w:rsidRPr="008D0203">
        <w:rPr>
          <w:rFonts w:ascii="AdvTR" w:hAnsi="AdvTR" w:cs="AdvTR"/>
          <w:sz w:val="20"/>
          <w:szCs w:val="20"/>
          <w:lang w:val="en-US"/>
        </w:rPr>
        <w:t xml:space="preserve">urvey </w:t>
      </w:r>
      <w:r w:rsidRPr="008D0203">
        <w:rPr>
          <w:rFonts w:ascii="AdvTR" w:hAnsi="AdvTR" w:cs="AdvTR"/>
          <w:sz w:val="20"/>
          <w:szCs w:val="20"/>
          <w:lang w:val="en-US"/>
        </w:rPr>
        <w:t xml:space="preserve">provides information on programs, courses, quality of teaching, material resources, evaluation of administrative work, and student satisfaction with the </w:t>
      </w:r>
      <w:r w:rsidR="00300DC3">
        <w:rPr>
          <w:rFonts w:ascii="AdvTR" w:hAnsi="AdvTR" w:cs="AdvTR"/>
          <w:sz w:val="20"/>
          <w:szCs w:val="20"/>
          <w:lang w:val="en-US"/>
        </w:rPr>
        <w:t xml:space="preserve">provided </w:t>
      </w:r>
      <w:r w:rsidRPr="008D0203">
        <w:rPr>
          <w:rFonts w:ascii="AdvTR" w:hAnsi="AdvTR" w:cs="AdvTR"/>
          <w:sz w:val="20"/>
          <w:szCs w:val="20"/>
          <w:lang w:val="en-US"/>
        </w:rPr>
        <w:t xml:space="preserve">social activities, the psychological climate, and their studies at the University. Though regular student surveys </w:t>
      </w:r>
      <w:r w:rsidR="00300DC3">
        <w:rPr>
          <w:rFonts w:ascii="AdvTR" w:hAnsi="AdvTR" w:cs="AdvTR"/>
          <w:sz w:val="20"/>
          <w:szCs w:val="20"/>
          <w:lang w:val="en-US"/>
        </w:rPr>
        <w:t>have been</w:t>
      </w:r>
      <w:r w:rsidR="00300DC3" w:rsidRPr="008D0203">
        <w:rPr>
          <w:rFonts w:ascii="AdvTR" w:hAnsi="AdvTR" w:cs="AdvTR"/>
          <w:sz w:val="20"/>
          <w:szCs w:val="20"/>
          <w:lang w:val="en-US"/>
        </w:rPr>
        <w:t xml:space="preserve"> </w:t>
      </w:r>
      <w:r w:rsidRPr="008D0203">
        <w:rPr>
          <w:rFonts w:ascii="AdvTR" w:hAnsi="AdvTR" w:cs="AdvTR"/>
          <w:sz w:val="20"/>
          <w:szCs w:val="20"/>
          <w:lang w:val="en-US"/>
        </w:rPr>
        <w:t>conducted since AY 2009</w:t>
      </w:r>
      <w:r>
        <w:rPr>
          <w:rFonts w:ascii="AdvTR" w:hAnsi="AdvTR" w:cs="AdvTR"/>
          <w:sz w:val="20"/>
          <w:szCs w:val="20"/>
          <w:lang w:val="en-US"/>
        </w:rPr>
        <w:t>–</w:t>
      </w:r>
      <w:r w:rsidRPr="008D0203">
        <w:rPr>
          <w:rFonts w:ascii="AdvTR" w:hAnsi="AdvTR" w:cs="AdvTR"/>
          <w:sz w:val="20"/>
          <w:szCs w:val="20"/>
          <w:lang w:val="en-US"/>
        </w:rPr>
        <w:t xml:space="preserve">2010, relevant feedback was not provided for students or the academic community. Therefore, starting </w:t>
      </w:r>
      <w:r>
        <w:rPr>
          <w:rFonts w:ascii="AdvTR" w:hAnsi="AdvTR" w:cs="AdvTR"/>
          <w:sz w:val="20"/>
          <w:szCs w:val="20"/>
          <w:lang w:val="en-US"/>
        </w:rPr>
        <w:t xml:space="preserve">in </w:t>
      </w:r>
      <w:r w:rsidRPr="008D0203">
        <w:rPr>
          <w:rFonts w:ascii="AdvTR" w:hAnsi="AdvTR" w:cs="AdvTR"/>
          <w:sz w:val="20"/>
          <w:szCs w:val="20"/>
          <w:lang w:val="en-US"/>
        </w:rPr>
        <w:t>AY 2012</w:t>
      </w:r>
      <w:r>
        <w:rPr>
          <w:rFonts w:ascii="AdvTR" w:hAnsi="AdvTR" w:cs="AdvTR"/>
          <w:sz w:val="20"/>
          <w:szCs w:val="20"/>
          <w:lang w:val="en-US"/>
        </w:rPr>
        <w:t>–</w:t>
      </w:r>
      <w:r w:rsidRPr="008D0203">
        <w:rPr>
          <w:rFonts w:ascii="AdvTR" w:hAnsi="AdvTR" w:cs="AdvTR"/>
          <w:sz w:val="20"/>
          <w:szCs w:val="20"/>
          <w:lang w:val="en-US"/>
        </w:rPr>
        <w:t xml:space="preserve">2013, student questionnaires and survey methodology were revised and adapted to new requirements for quality assurance. </w:t>
      </w:r>
      <w:r>
        <w:rPr>
          <w:rFonts w:ascii="AdvTR" w:hAnsi="AdvTR" w:cs="AdvTR"/>
          <w:sz w:val="20"/>
          <w:szCs w:val="20"/>
          <w:lang w:val="en-US"/>
        </w:rPr>
        <w:t xml:space="preserve">This </w:t>
      </w:r>
      <w:r>
        <w:rPr>
          <w:rFonts w:ascii="AdvTR" w:hAnsi="AdvTR" w:cs="AdvTR"/>
          <w:sz w:val="20"/>
          <w:szCs w:val="20"/>
          <w:lang w:val="en-US"/>
        </w:rPr>
        <w:lastRenderedPageBreak/>
        <w:t>step</w:t>
      </w:r>
      <w:r w:rsidRPr="008D0203">
        <w:rPr>
          <w:rFonts w:ascii="AdvTR" w:hAnsi="AdvTR" w:cs="AdvTR"/>
          <w:sz w:val="20"/>
          <w:szCs w:val="20"/>
          <w:lang w:val="en-US"/>
        </w:rPr>
        <w:t xml:space="preserve"> is intended to improve student awareness of the evaluation process and to find ways to overcome problems and difficulties of completion. A feedback loop should also ensure that the majority of students will participate in the surveys, will understand the value of them</w:t>
      </w:r>
      <w:r>
        <w:rPr>
          <w:rFonts w:ascii="AdvTR" w:hAnsi="AdvTR" w:cs="AdvTR"/>
          <w:sz w:val="20"/>
          <w:szCs w:val="20"/>
          <w:lang w:val="en-US"/>
        </w:rPr>
        <w:t>,</w:t>
      </w:r>
      <w:r w:rsidRPr="008D0203">
        <w:rPr>
          <w:rFonts w:ascii="AdvTR" w:hAnsi="AdvTR" w:cs="AdvTR"/>
          <w:sz w:val="20"/>
          <w:szCs w:val="20"/>
          <w:lang w:val="en-US"/>
        </w:rPr>
        <w:t xml:space="preserve"> and will </w:t>
      </w:r>
      <w:r>
        <w:rPr>
          <w:rFonts w:ascii="AdvTR" w:hAnsi="AdvTR" w:cs="AdvTR"/>
          <w:sz w:val="20"/>
          <w:szCs w:val="20"/>
          <w:lang w:val="en-US"/>
        </w:rPr>
        <w:t>commit</w:t>
      </w:r>
      <w:r w:rsidRPr="008D0203">
        <w:rPr>
          <w:rFonts w:ascii="AdvTR" w:hAnsi="AdvTR" w:cs="AdvTR"/>
          <w:sz w:val="20"/>
          <w:szCs w:val="20"/>
          <w:lang w:val="en-US"/>
        </w:rPr>
        <w:t xml:space="preserve"> themselves to a quality culture. </w:t>
      </w:r>
    </w:p>
    <w:p w14:paraId="5D039C4A" w14:textId="77777777" w:rsidR="00394E8B" w:rsidRDefault="00394E8B" w:rsidP="00394E8B">
      <w:pPr>
        <w:spacing w:after="0" w:line="360" w:lineRule="auto"/>
        <w:ind w:firstLine="360"/>
        <w:jc w:val="both"/>
        <w:rPr>
          <w:rFonts w:ascii="AdvTR" w:hAnsi="AdvTR" w:cs="AdvTR"/>
          <w:sz w:val="20"/>
          <w:szCs w:val="20"/>
          <w:lang w:val="en-US"/>
        </w:rPr>
      </w:pPr>
    </w:p>
    <w:p w14:paraId="6E8FA8B5" w14:textId="77777777" w:rsidR="00394E8B" w:rsidRDefault="00394E8B" w:rsidP="00394E8B">
      <w:pPr>
        <w:spacing w:after="0" w:line="360" w:lineRule="auto"/>
        <w:jc w:val="both"/>
        <w:rPr>
          <w:rFonts w:ascii="AdvTR" w:hAnsi="AdvTR" w:cs="AdvTR"/>
          <w:sz w:val="20"/>
          <w:szCs w:val="20"/>
          <w:lang w:val="en-US"/>
        </w:rPr>
      </w:pPr>
      <w:r w:rsidRPr="008D0203">
        <w:rPr>
          <w:rFonts w:ascii="AdvTR" w:hAnsi="AdvTR" w:cs="AdvTR"/>
          <w:sz w:val="20"/>
          <w:szCs w:val="20"/>
          <w:lang w:val="en-US"/>
        </w:rPr>
        <w:t>Faculty and administrative staff satisfaction surveys are in the process of development and will be conducted in AY 2013</w:t>
      </w:r>
      <w:r>
        <w:rPr>
          <w:rFonts w:ascii="AdvTR" w:hAnsi="AdvTR" w:cs="AdvTR"/>
          <w:sz w:val="20"/>
          <w:szCs w:val="20"/>
          <w:lang w:val="en-US"/>
        </w:rPr>
        <w:t>–</w:t>
      </w:r>
      <w:r w:rsidRPr="008D0203">
        <w:rPr>
          <w:rFonts w:ascii="AdvTR" w:hAnsi="AdvTR" w:cs="AdvTR"/>
          <w:sz w:val="20"/>
          <w:szCs w:val="20"/>
          <w:lang w:val="en-US"/>
        </w:rPr>
        <w:t>2014. All members of the academic community</w:t>
      </w:r>
      <w:r>
        <w:rPr>
          <w:rFonts w:ascii="AdvTR" w:hAnsi="AdvTR" w:cs="AdvTR"/>
          <w:sz w:val="20"/>
          <w:szCs w:val="20"/>
          <w:lang w:val="en-US"/>
        </w:rPr>
        <w:t>—</w:t>
      </w:r>
      <w:r w:rsidRPr="008D0203">
        <w:rPr>
          <w:rFonts w:ascii="AdvTR" w:hAnsi="AdvTR" w:cs="AdvTR"/>
          <w:sz w:val="20"/>
          <w:szCs w:val="20"/>
          <w:lang w:val="en-US"/>
        </w:rPr>
        <w:t>students</w:t>
      </w:r>
      <w:r>
        <w:rPr>
          <w:rFonts w:ascii="AdvTR" w:hAnsi="AdvTR" w:cs="AdvTR"/>
          <w:sz w:val="20"/>
          <w:szCs w:val="20"/>
          <w:lang w:val="en-US"/>
        </w:rPr>
        <w:t xml:space="preserve">, </w:t>
      </w:r>
      <w:r w:rsidRPr="008D0203">
        <w:rPr>
          <w:rFonts w:ascii="AdvTR" w:hAnsi="AdvTR" w:cs="AdvTR"/>
          <w:sz w:val="20"/>
          <w:szCs w:val="20"/>
          <w:lang w:val="en-US"/>
        </w:rPr>
        <w:t>faculty members</w:t>
      </w:r>
      <w:r>
        <w:rPr>
          <w:rFonts w:ascii="AdvTR" w:hAnsi="AdvTR" w:cs="AdvTR"/>
          <w:sz w:val="20"/>
          <w:szCs w:val="20"/>
          <w:lang w:val="en-US"/>
        </w:rPr>
        <w:t xml:space="preserve">, </w:t>
      </w:r>
      <w:r w:rsidRPr="008D0203">
        <w:rPr>
          <w:rFonts w:ascii="AdvTR" w:hAnsi="AdvTR" w:cs="AdvTR"/>
          <w:sz w:val="20"/>
          <w:szCs w:val="20"/>
          <w:lang w:val="en-US"/>
        </w:rPr>
        <w:t>administrative staff</w:t>
      </w:r>
      <w:r>
        <w:rPr>
          <w:rFonts w:ascii="AdvTR" w:hAnsi="AdvTR" w:cs="AdvTR"/>
          <w:sz w:val="20"/>
          <w:szCs w:val="20"/>
          <w:lang w:val="en-US"/>
        </w:rPr>
        <w:t>—</w:t>
      </w:r>
      <w:r w:rsidRPr="008D0203">
        <w:rPr>
          <w:rFonts w:ascii="AdvTR" w:hAnsi="AdvTR" w:cs="AdvTR"/>
          <w:sz w:val="20"/>
          <w:szCs w:val="20"/>
          <w:lang w:val="en-US"/>
        </w:rPr>
        <w:t>will make up the feedback loop. This unified approach is expected to improve the quality assurance of teaching and learning.</w:t>
      </w:r>
    </w:p>
    <w:p w14:paraId="18482231" w14:textId="77777777" w:rsidR="00394E8B" w:rsidRDefault="00394E8B" w:rsidP="00394E8B">
      <w:pPr>
        <w:spacing w:after="0" w:line="360" w:lineRule="auto"/>
        <w:jc w:val="both"/>
        <w:rPr>
          <w:rFonts w:ascii="AdvTR" w:hAnsi="AdvTR" w:cs="AdvTR"/>
          <w:sz w:val="20"/>
          <w:szCs w:val="20"/>
          <w:lang w:val="en-US"/>
        </w:rPr>
      </w:pPr>
    </w:p>
    <w:p w14:paraId="22545DC9" w14:textId="77777777" w:rsidR="00D90FD7" w:rsidRDefault="00D66D1D" w:rsidP="004C725F">
      <w:pPr>
        <w:pStyle w:val="ListParagraph"/>
        <w:numPr>
          <w:ilvl w:val="2"/>
          <w:numId w:val="24"/>
        </w:numPr>
        <w:spacing w:line="360" w:lineRule="auto"/>
        <w:jc w:val="center"/>
        <w:rPr>
          <w:rFonts w:ascii="AdvTR" w:hAnsi="AdvTR" w:cs="AdvTR"/>
          <w:bCs/>
          <w:sz w:val="20"/>
          <w:szCs w:val="20"/>
          <w:lang w:val="en-GB"/>
        </w:rPr>
      </w:pPr>
      <w:r>
        <w:rPr>
          <w:rFonts w:ascii="AdvTR" w:hAnsi="AdvTR" w:cs="AdvTR"/>
          <w:bCs/>
          <w:sz w:val="20"/>
          <w:szCs w:val="20"/>
          <w:lang w:val="en-GB"/>
        </w:rPr>
        <w:t>External e</w:t>
      </w:r>
      <w:r w:rsidR="00D90FD7" w:rsidRPr="00D90FD7">
        <w:rPr>
          <w:rFonts w:ascii="AdvTR" w:hAnsi="AdvTR" w:cs="AdvTR"/>
          <w:bCs/>
          <w:sz w:val="20"/>
          <w:szCs w:val="20"/>
          <w:lang w:val="en-GB"/>
        </w:rPr>
        <w:t>valuation</w:t>
      </w:r>
      <w:r w:rsidR="00D90FD7">
        <w:rPr>
          <w:rFonts w:ascii="AdvTR" w:hAnsi="AdvTR" w:cs="AdvTR"/>
          <w:bCs/>
          <w:sz w:val="20"/>
          <w:szCs w:val="20"/>
          <w:lang w:val="en-GB"/>
        </w:rPr>
        <w:t xml:space="preserve"> of study programs </w:t>
      </w:r>
    </w:p>
    <w:p w14:paraId="199EB366" w14:textId="77777777" w:rsidR="002E0EAC" w:rsidRPr="009D7492" w:rsidRDefault="00BE0AFA" w:rsidP="002E0EAC">
      <w:pPr>
        <w:spacing w:line="360" w:lineRule="auto"/>
        <w:jc w:val="both"/>
        <w:rPr>
          <w:rFonts w:ascii="AdvTR" w:hAnsi="AdvTR" w:cs="AdvTR"/>
          <w:bCs/>
          <w:sz w:val="20"/>
          <w:szCs w:val="20"/>
          <w:lang w:val="lt-LT"/>
        </w:rPr>
      </w:pPr>
      <w:hyperlink r:id="rId69" w:history="1">
        <w:r w:rsidR="002E0EAC" w:rsidRPr="00B437CD">
          <w:rPr>
            <w:rStyle w:val="Hyperlink"/>
            <w:rFonts w:ascii="AdvTR" w:hAnsi="AdvTR" w:cs="AdvTR"/>
            <w:bCs/>
            <w:sz w:val="20"/>
            <w:szCs w:val="20"/>
            <w:lang w:val="en-US"/>
          </w:rPr>
          <w:t>The Law on Research and Higher Education</w:t>
        </w:r>
      </w:hyperlink>
      <w:r w:rsidR="002E0EAC" w:rsidRPr="00B437CD">
        <w:rPr>
          <w:rFonts w:ascii="AdvTR" w:hAnsi="AdvTR" w:cs="AdvTR"/>
          <w:bCs/>
          <w:sz w:val="20"/>
          <w:szCs w:val="20"/>
          <w:lang w:val="en-US"/>
        </w:rPr>
        <w:t xml:space="preserve"> states that only accredited study programs </w:t>
      </w:r>
      <w:r w:rsidR="002E0EAC">
        <w:rPr>
          <w:rFonts w:ascii="AdvTR" w:hAnsi="AdvTR" w:cs="AdvTR"/>
          <w:bCs/>
          <w:sz w:val="20"/>
          <w:szCs w:val="20"/>
          <w:lang w:val="en-US"/>
        </w:rPr>
        <w:t>may</w:t>
      </w:r>
      <w:r w:rsidR="002E0EAC" w:rsidRPr="00B437CD">
        <w:rPr>
          <w:rFonts w:ascii="AdvTR" w:hAnsi="AdvTR" w:cs="AdvTR"/>
          <w:bCs/>
          <w:sz w:val="20"/>
          <w:szCs w:val="20"/>
          <w:lang w:val="en-US"/>
        </w:rPr>
        <w:t xml:space="preserve"> be provided at HEI. </w:t>
      </w:r>
      <w:r w:rsidR="002E0EAC" w:rsidRPr="003B48ED">
        <w:rPr>
          <w:rFonts w:ascii="AdvTR" w:hAnsi="AdvTR" w:cs="AdvTR"/>
          <w:bCs/>
          <w:sz w:val="20"/>
          <w:szCs w:val="20"/>
          <w:lang w:val="lt-LT"/>
        </w:rPr>
        <w:t>External asses</w:t>
      </w:r>
      <w:r w:rsidR="002E0EAC">
        <w:rPr>
          <w:rFonts w:ascii="AdvTR" w:hAnsi="AdvTR" w:cs="AdvTR"/>
          <w:bCs/>
          <w:sz w:val="20"/>
          <w:szCs w:val="20"/>
          <w:lang w:val="lt-LT"/>
        </w:rPr>
        <w:t>s</w:t>
      </w:r>
      <w:r w:rsidR="002E0EAC" w:rsidRPr="003B48ED">
        <w:rPr>
          <w:rFonts w:ascii="AdvTR" w:hAnsi="AdvTR" w:cs="AdvTR"/>
          <w:bCs/>
          <w:sz w:val="20"/>
          <w:szCs w:val="20"/>
          <w:lang w:val="lt-LT"/>
        </w:rPr>
        <w:t xml:space="preserve">ment </w:t>
      </w:r>
      <w:r w:rsidR="002E0EAC">
        <w:rPr>
          <w:rFonts w:ascii="AdvTR" w:hAnsi="AdvTR" w:cs="AdvTR"/>
          <w:bCs/>
          <w:sz w:val="20"/>
          <w:szCs w:val="20"/>
          <w:lang w:val="lt-LT"/>
        </w:rPr>
        <w:t xml:space="preserve">of </w:t>
      </w:r>
      <w:r w:rsidR="002E0EAC" w:rsidRPr="003B48ED">
        <w:rPr>
          <w:rFonts w:ascii="AdvTR" w:hAnsi="AdvTR" w:cs="AdvTR"/>
          <w:bCs/>
          <w:sz w:val="20"/>
          <w:szCs w:val="20"/>
          <w:lang w:val="lt-LT"/>
        </w:rPr>
        <w:t xml:space="preserve">study programs </w:t>
      </w:r>
      <w:r w:rsidR="002E0EAC">
        <w:rPr>
          <w:rFonts w:ascii="AdvTR" w:hAnsi="AdvTR" w:cs="AdvTR"/>
          <w:bCs/>
          <w:sz w:val="20"/>
          <w:szCs w:val="20"/>
          <w:lang w:val="lt-LT"/>
        </w:rPr>
        <w:t>of h</w:t>
      </w:r>
      <w:r w:rsidR="002E0EAC" w:rsidRPr="00A91A41">
        <w:rPr>
          <w:rFonts w:ascii="AdvTR" w:hAnsi="AdvTR" w:cs="AdvTR"/>
          <w:bCs/>
          <w:sz w:val="20"/>
          <w:szCs w:val="20"/>
          <w:lang w:val="lt-LT"/>
        </w:rPr>
        <w:t xml:space="preserve">igher education institutions (colleges and universities) is carried out </w:t>
      </w:r>
      <w:r w:rsidR="002E0EAC" w:rsidRPr="00A91A41">
        <w:rPr>
          <w:rFonts w:ascii="AdvTR" w:hAnsi="AdvTR" w:cs="AdvTR"/>
          <w:sz w:val="20"/>
          <w:szCs w:val="20"/>
          <w:lang w:val="en-US"/>
        </w:rPr>
        <w:t xml:space="preserve">by </w:t>
      </w:r>
      <w:r w:rsidR="002E0EAC" w:rsidRPr="00A11518">
        <w:rPr>
          <w:rFonts w:ascii="AdvTR" w:hAnsi="AdvTR" w:cs="AdvTR"/>
          <w:sz w:val="20"/>
          <w:szCs w:val="20"/>
          <w:lang w:val="en-US"/>
        </w:rPr>
        <w:t>the Centre for Quality Assessment in Higher Education (SKVC)</w:t>
      </w:r>
      <w:r w:rsidR="002E0EAC">
        <w:rPr>
          <w:rFonts w:ascii="AdvTR" w:hAnsi="AdvTR" w:cs="AdvTR"/>
          <w:sz w:val="20"/>
          <w:szCs w:val="20"/>
          <w:lang w:val="en-US"/>
        </w:rPr>
        <w:t xml:space="preserve"> or by another agency </w:t>
      </w:r>
      <w:r w:rsidR="002E0EAC" w:rsidRPr="003B48ED">
        <w:rPr>
          <w:rFonts w:ascii="AdvTR" w:hAnsi="AdvTR" w:cs="AdvTR"/>
          <w:bCs/>
          <w:sz w:val="20"/>
          <w:szCs w:val="20"/>
          <w:lang w:val="en"/>
        </w:rPr>
        <w:t>listed in the European higher education quality assurance agency register.</w:t>
      </w:r>
    </w:p>
    <w:p w14:paraId="78551F8D" w14:textId="2550DA1D" w:rsidR="002E0EAC" w:rsidRDefault="002E0EAC" w:rsidP="002E0EAC">
      <w:pPr>
        <w:spacing w:line="360" w:lineRule="auto"/>
        <w:ind w:firstLine="426"/>
        <w:jc w:val="both"/>
        <w:rPr>
          <w:rFonts w:ascii="AdvTR" w:hAnsi="AdvTR" w:cs="AdvTR"/>
          <w:bCs/>
          <w:sz w:val="20"/>
          <w:szCs w:val="20"/>
          <w:lang w:val="en"/>
        </w:rPr>
      </w:pPr>
      <w:r>
        <w:rPr>
          <w:rFonts w:ascii="AdvTR" w:hAnsi="AdvTR" w:cs="AdvTR"/>
          <w:bCs/>
          <w:sz w:val="20"/>
          <w:szCs w:val="20"/>
          <w:lang w:val="en-US"/>
        </w:rPr>
        <w:t xml:space="preserve">The </w:t>
      </w:r>
      <w:r w:rsidRPr="003B48ED">
        <w:rPr>
          <w:rFonts w:ascii="AdvTR" w:hAnsi="AdvTR" w:cs="AdvTR"/>
          <w:bCs/>
          <w:sz w:val="20"/>
          <w:szCs w:val="20"/>
          <w:lang w:val="en-US"/>
        </w:rPr>
        <w:t xml:space="preserve">Minister of </w:t>
      </w:r>
      <w:r>
        <w:rPr>
          <w:rFonts w:ascii="AdvTR" w:hAnsi="AdvTR" w:cs="AdvTR"/>
          <w:bCs/>
          <w:sz w:val="20"/>
          <w:szCs w:val="20"/>
          <w:lang w:val="en-US"/>
        </w:rPr>
        <w:t>S</w:t>
      </w:r>
      <w:r w:rsidRPr="003B48ED">
        <w:rPr>
          <w:rFonts w:ascii="AdvTR" w:hAnsi="AdvTR" w:cs="AdvTR"/>
          <w:bCs/>
          <w:sz w:val="20"/>
          <w:szCs w:val="20"/>
          <w:lang w:val="en-US"/>
        </w:rPr>
        <w:t xml:space="preserve">cience and </w:t>
      </w:r>
      <w:r>
        <w:rPr>
          <w:rFonts w:ascii="AdvTR" w:hAnsi="AdvTR" w:cs="AdvTR"/>
          <w:bCs/>
          <w:sz w:val="20"/>
          <w:szCs w:val="20"/>
          <w:lang w:val="en-US"/>
        </w:rPr>
        <w:t>S</w:t>
      </w:r>
      <w:r w:rsidRPr="003B48ED">
        <w:rPr>
          <w:rFonts w:ascii="AdvTR" w:hAnsi="AdvTR" w:cs="AdvTR"/>
          <w:bCs/>
          <w:sz w:val="20"/>
          <w:szCs w:val="20"/>
          <w:lang w:val="en-US"/>
        </w:rPr>
        <w:t>tudies</w:t>
      </w:r>
      <w:r>
        <w:rPr>
          <w:rFonts w:ascii="AdvTR" w:hAnsi="AdvTR" w:cs="AdvTR"/>
          <w:bCs/>
          <w:sz w:val="20"/>
          <w:szCs w:val="20"/>
          <w:lang w:val="en-US"/>
        </w:rPr>
        <w:t xml:space="preserve"> of </w:t>
      </w:r>
      <w:r w:rsidRPr="000E4BD1">
        <w:rPr>
          <w:rFonts w:ascii="AdvTR" w:hAnsi="AdvTR" w:cs="AdvTR"/>
          <w:bCs/>
          <w:sz w:val="20"/>
          <w:szCs w:val="20"/>
          <w:lang w:val="en-US"/>
        </w:rPr>
        <w:t>Republics of Lithuania</w:t>
      </w:r>
      <w:r w:rsidRPr="003B48ED">
        <w:rPr>
          <w:rFonts w:ascii="AdvTR" w:hAnsi="AdvTR" w:cs="AdvTR"/>
          <w:bCs/>
          <w:sz w:val="20"/>
          <w:szCs w:val="20"/>
          <w:lang w:val="en-US"/>
        </w:rPr>
        <w:t xml:space="preserve">, </w:t>
      </w:r>
      <w:r w:rsidRPr="003B48ED">
        <w:rPr>
          <w:rFonts w:ascii="AdvTR" w:hAnsi="AdvTR" w:cs="AdvTR"/>
          <w:bCs/>
          <w:sz w:val="20"/>
          <w:szCs w:val="20"/>
          <w:lang w:val="en"/>
        </w:rPr>
        <w:t>in accordance with</w:t>
      </w:r>
      <w:r>
        <w:rPr>
          <w:rFonts w:ascii="AdvTR" w:hAnsi="AdvTR" w:cs="AdvTR"/>
          <w:bCs/>
          <w:sz w:val="20"/>
          <w:szCs w:val="20"/>
          <w:lang w:val="en"/>
        </w:rPr>
        <w:t xml:space="preserve"> the Law of </w:t>
      </w:r>
      <w:r>
        <w:rPr>
          <w:rFonts w:ascii="AdvTR" w:hAnsi="AdvTR" w:cs="AdvTR"/>
          <w:bCs/>
          <w:sz w:val="20"/>
          <w:szCs w:val="20"/>
          <w:lang w:val="en-US"/>
        </w:rPr>
        <w:t>S</w:t>
      </w:r>
      <w:r w:rsidRPr="003B48ED">
        <w:rPr>
          <w:rFonts w:ascii="AdvTR" w:hAnsi="AdvTR" w:cs="AdvTR"/>
          <w:bCs/>
          <w:sz w:val="20"/>
          <w:szCs w:val="20"/>
          <w:lang w:val="en-US"/>
        </w:rPr>
        <w:t xml:space="preserve">cience and </w:t>
      </w:r>
      <w:r>
        <w:rPr>
          <w:rFonts w:ascii="AdvTR" w:hAnsi="AdvTR" w:cs="AdvTR"/>
          <w:bCs/>
          <w:sz w:val="20"/>
          <w:szCs w:val="20"/>
          <w:lang w:val="en-US"/>
        </w:rPr>
        <w:t>S</w:t>
      </w:r>
      <w:r w:rsidRPr="003B48ED">
        <w:rPr>
          <w:rFonts w:ascii="AdvTR" w:hAnsi="AdvTR" w:cs="AdvTR"/>
          <w:bCs/>
          <w:sz w:val="20"/>
          <w:szCs w:val="20"/>
          <w:lang w:val="en-US"/>
        </w:rPr>
        <w:t>tudies</w:t>
      </w:r>
      <w:r>
        <w:rPr>
          <w:rFonts w:ascii="AdvTR" w:hAnsi="AdvTR" w:cs="AdvTR"/>
          <w:bCs/>
          <w:sz w:val="20"/>
          <w:szCs w:val="20"/>
          <w:lang w:val="en-US"/>
        </w:rPr>
        <w:t>,</w:t>
      </w:r>
      <w:r w:rsidRPr="003B48ED">
        <w:rPr>
          <w:rFonts w:ascii="Arial" w:hAnsi="Arial" w:cs="Arial"/>
          <w:color w:val="333333"/>
          <w:lang w:val="en"/>
        </w:rPr>
        <w:t xml:space="preserve"> </w:t>
      </w:r>
      <w:r w:rsidRPr="003B48ED">
        <w:rPr>
          <w:rFonts w:ascii="AdvTR" w:hAnsi="AdvTR" w:cs="AdvTR"/>
          <w:bCs/>
          <w:sz w:val="20"/>
          <w:szCs w:val="20"/>
          <w:lang w:val="en"/>
        </w:rPr>
        <w:t xml:space="preserve">issued </w:t>
      </w:r>
      <w:r>
        <w:rPr>
          <w:rFonts w:ascii="AdvTR" w:hAnsi="AdvTR" w:cs="AdvTR"/>
          <w:bCs/>
          <w:sz w:val="20"/>
          <w:szCs w:val="20"/>
          <w:lang w:val="en"/>
        </w:rPr>
        <w:t xml:space="preserve">Order No. </w:t>
      </w:r>
      <w:r w:rsidRPr="003B48ED">
        <w:rPr>
          <w:rFonts w:ascii="AdvTR" w:hAnsi="AdvTR" w:cs="AdvTR"/>
          <w:bCs/>
          <w:sz w:val="20"/>
          <w:szCs w:val="20"/>
          <w:lang w:val="lt-LT"/>
        </w:rPr>
        <w:t>ISAK–1652</w:t>
      </w:r>
      <w:r>
        <w:rPr>
          <w:rFonts w:ascii="AdvTR" w:hAnsi="AdvTR" w:cs="AdvTR"/>
          <w:bCs/>
          <w:sz w:val="20"/>
          <w:szCs w:val="20"/>
          <w:lang w:val="lt-LT"/>
        </w:rPr>
        <w:t xml:space="preserve">, from July </w:t>
      </w:r>
      <w:r w:rsidR="00654E94">
        <w:rPr>
          <w:rFonts w:ascii="AdvTR" w:hAnsi="AdvTR" w:cs="AdvTR"/>
          <w:bCs/>
          <w:sz w:val="20"/>
          <w:szCs w:val="20"/>
          <w:lang w:val="lt-LT"/>
        </w:rPr>
        <w:t xml:space="preserve">24, </w:t>
      </w:r>
      <w:r>
        <w:rPr>
          <w:rFonts w:ascii="AdvTR" w:hAnsi="AdvTR" w:cs="AdvTR"/>
          <w:bCs/>
          <w:sz w:val="20"/>
          <w:szCs w:val="20"/>
          <w:lang w:val="lt-LT"/>
        </w:rPr>
        <w:t xml:space="preserve">2009, </w:t>
      </w:r>
      <w:r>
        <w:rPr>
          <w:rFonts w:ascii="AdvTR" w:hAnsi="AdvTR" w:cs="AdvTR" w:hint="eastAsia"/>
          <w:bCs/>
          <w:sz w:val="20"/>
          <w:szCs w:val="20"/>
          <w:lang w:val="lt-LT"/>
        </w:rPr>
        <w:t>“</w:t>
      </w:r>
      <w:r w:rsidRPr="003B48ED">
        <w:rPr>
          <w:rFonts w:ascii="AdvTR" w:hAnsi="AdvTR" w:cs="AdvTR"/>
          <w:bCs/>
          <w:sz w:val="20"/>
          <w:szCs w:val="20"/>
          <w:lang w:val="en"/>
        </w:rPr>
        <w:t xml:space="preserve">On </w:t>
      </w:r>
      <w:r>
        <w:rPr>
          <w:rFonts w:ascii="AdvTR" w:hAnsi="AdvTR" w:cs="AdvTR"/>
          <w:bCs/>
          <w:sz w:val="20"/>
          <w:szCs w:val="20"/>
          <w:lang w:val="en"/>
        </w:rPr>
        <w:t xml:space="preserve">the </w:t>
      </w:r>
      <w:r w:rsidRPr="000E4BD1">
        <w:rPr>
          <w:rFonts w:ascii="AdvTR" w:hAnsi="AdvTR" w:cs="AdvTR"/>
          <w:bCs/>
          <w:sz w:val="20"/>
          <w:szCs w:val="20"/>
          <w:lang w:val="en"/>
        </w:rPr>
        <w:t xml:space="preserve">approval of the procedure description </w:t>
      </w:r>
      <w:r>
        <w:rPr>
          <w:rFonts w:ascii="AdvTR" w:hAnsi="AdvTR" w:cs="AdvTR"/>
          <w:bCs/>
          <w:sz w:val="20"/>
          <w:szCs w:val="20"/>
          <w:lang w:val="en"/>
        </w:rPr>
        <w:t xml:space="preserve">of </w:t>
      </w:r>
      <w:r w:rsidRPr="000E4BD1">
        <w:rPr>
          <w:rFonts w:ascii="AdvTR" w:hAnsi="AdvTR" w:cs="AdvTR"/>
          <w:bCs/>
          <w:sz w:val="20"/>
          <w:szCs w:val="20"/>
          <w:lang w:val="en"/>
        </w:rPr>
        <w:t xml:space="preserve">external evaluation and accreditation </w:t>
      </w:r>
      <w:r>
        <w:rPr>
          <w:rFonts w:ascii="AdvTR" w:hAnsi="AdvTR" w:cs="AdvTR"/>
          <w:bCs/>
          <w:sz w:val="20"/>
          <w:szCs w:val="20"/>
          <w:lang w:val="en"/>
        </w:rPr>
        <w:t xml:space="preserve">of </w:t>
      </w:r>
      <w:r w:rsidRPr="003B48ED">
        <w:rPr>
          <w:rFonts w:ascii="AdvTR" w:hAnsi="AdvTR" w:cs="AdvTR"/>
          <w:bCs/>
          <w:sz w:val="20"/>
          <w:szCs w:val="20"/>
          <w:lang w:val="en"/>
        </w:rPr>
        <w:t>study programs</w:t>
      </w:r>
      <w:r>
        <w:rPr>
          <w:rFonts w:ascii="AdvTR" w:hAnsi="AdvTR" w:cs="AdvTR"/>
          <w:bCs/>
          <w:sz w:val="20"/>
          <w:szCs w:val="20"/>
          <w:lang w:val="en"/>
        </w:rPr>
        <w:t>,”</w:t>
      </w:r>
      <w:r w:rsidRPr="003B48ED">
        <w:rPr>
          <w:rFonts w:ascii="AdvTR" w:hAnsi="AdvTR" w:cs="AdvTR"/>
          <w:bCs/>
          <w:sz w:val="20"/>
          <w:szCs w:val="20"/>
          <w:lang w:val="en"/>
        </w:rPr>
        <w:t xml:space="preserve"> </w:t>
      </w:r>
      <w:r w:rsidRPr="000E4BD1">
        <w:rPr>
          <w:rFonts w:ascii="AdvTR" w:hAnsi="AdvTR" w:cs="AdvTR"/>
          <w:bCs/>
          <w:sz w:val="20"/>
          <w:szCs w:val="20"/>
          <w:lang w:val="en"/>
        </w:rPr>
        <w:t xml:space="preserve">which states </w:t>
      </w:r>
      <w:r>
        <w:rPr>
          <w:rFonts w:ascii="AdvTR" w:hAnsi="AdvTR" w:cs="AdvTR"/>
          <w:bCs/>
          <w:sz w:val="20"/>
          <w:szCs w:val="20"/>
          <w:lang w:val="en"/>
        </w:rPr>
        <w:t xml:space="preserve">that one of the </w:t>
      </w:r>
      <w:r w:rsidRPr="000E4BD1">
        <w:rPr>
          <w:rFonts w:ascii="AdvTR" w:hAnsi="AdvTR" w:cs="AdvTR"/>
          <w:bCs/>
          <w:sz w:val="20"/>
          <w:szCs w:val="20"/>
          <w:lang w:val="en"/>
        </w:rPr>
        <w:t>purpose</w:t>
      </w:r>
      <w:r>
        <w:rPr>
          <w:rFonts w:ascii="AdvTR" w:hAnsi="AdvTR" w:cs="AdvTR"/>
          <w:bCs/>
          <w:sz w:val="20"/>
          <w:szCs w:val="20"/>
          <w:lang w:val="en"/>
        </w:rPr>
        <w:t>s of the external evaluation of</w:t>
      </w:r>
      <w:r w:rsidRPr="000E4BD1">
        <w:rPr>
          <w:rFonts w:ascii="AdvTR" w:hAnsi="AdvTR" w:cs="AdvTR"/>
          <w:bCs/>
          <w:sz w:val="20"/>
          <w:szCs w:val="20"/>
          <w:lang w:val="en"/>
        </w:rPr>
        <w:t xml:space="preserve"> </w:t>
      </w:r>
      <w:r>
        <w:rPr>
          <w:rFonts w:ascii="AdvTR" w:hAnsi="AdvTR" w:cs="AdvTR"/>
          <w:bCs/>
          <w:sz w:val="20"/>
          <w:szCs w:val="20"/>
          <w:lang w:val="en"/>
        </w:rPr>
        <w:t>study programs determine</w:t>
      </w:r>
      <w:r w:rsidR="00654E94">
        <w:rPr>
          <w:rFonts w:ascii="AdvTR" w:hAnsi="AdvTR" w:cs="AdvTR"/>
          <w:bCs/>
          <w:sz w:val="20"/>
          <w:szCs w:val="20"/>
          <w:lang w:val="en"/>
        </w:rPr>
        <w:t>s</w:t>
      </w:r>
      <w:r>
        <w:rPr>
          <w:rFonts w:ascii="AdvTR" w:hAnsi="AdvTR" w:cs="AdvTR"/>
          <w:bCs/>
          <w:sz w:val="20"/>
          <w:szCs w:val="20"/>
          <w:lang w:val="en"/>
        </w:rPr>
        <w:t xml:space="preserve"> whether the quality of study programs complies with the latest national and international experience, and whether the quality of the </w:t>
      </w:r>
      <w:r w:rsidRPr="000E4BD1">
        <w:rPr>
          <w:rFonts w:ascii="AdvTR" w:hAnsi="AdvTR" w:cs="AdvTR"/>
          <w:bCs/>
          <w:sz w:val="20"/>
          <w:szCs w:val="20"/>
          <w:lang w:val="en"/>
        </w:rPr>
        <w:t>study programs implementation</w:t>
      </w:r>
      <w:r>
        <w:rPr>
          <w:rFonts w:ascii="AdvTR" w:hAnsi="AdvTR" w:cs="AdvTR"/>
          <w:bCs/>
          <w:sz w:val="20"/>
          <w:szCs w:val="20"/>
          <w:lang w:val="en"/>
        </w:rPr>
        <w:t xml:space="preserve"> complies with the provisions of European higher education area.</w:t>
      </w:r>
    </w:p>
    <w:p w14:paraId="74A859B5" w14:textId="77777777" w:rsidR="002E0EAC" w:rsidRDefault="002E0EAC" w:rsidP="002E0EAC">
      <w:pPr>
        <w:spacing w:line="360" w:lineRule="auto"/>
        <w:ind w:firstLine="426"/>
        <w:jc w:val="both"/>
        <w:rPr>
          <w:rFonts w:ascii="AdvTR" w:hAnsi="AdvTR" w:cs="AdvTR"/>
          <w:bCs/>
          <w:sz w:val="20"/>
          <w:szCs w:val="20"/>
          <w:lang w:val="en-US"/>
        </w:rPr>
      </w:pPr>
      <w:r w:rsidRPr="00C14B6E">
        <w:rPr>
          <w:rFonts w:ascii="AdvTR" w:hAnsi="AdvTR" w:cs="AdvTR"/>
          <w:bCs/>
          <w:sz w:val="20"/>
          <w:szCs w:val="20"/>
          <w:lang w:val="en"/>
        </w:rPr>
        <w:t>Procedur</w:t>
      </w:r>
      <w:r>
        <w:rPr>
          <w:rFonts w:ascii="AdvTR" w:hAnsi="AdvTR" w:cs="AdvTR"/>
          <w:bCs/>
          <w:sz w:val="20"/>
          <w:szCs w:val="20"/>
          <w:lang w:val="en"/>
        </w:rPr>
        <w:t>al</w:t>
      </w:r>
      <w:r w:rsidRPr="00C14B6E">
        <w:rPr>
          <w:rFonts w:ascii="AdvTR" w:hAnsi="AdvTR" w:cs="AdvTR"/>
          <w:bCs/>
          <w:sz w:val="20"/>
          <w:szCs w:val="20"/>
          <w:lang w:val="en"/>
        </w:rPr>
        <w:t xml:space="preserve"> description of external evaluation and accreditation of study programs states that only the accredited study programs may be carried out</w:t>
      </w:r>
      <w:r>
        <w:rPr>
          <w:rFonts w:ascii="AdvTR" w:hAnsi="AdvTR" w:cs="AdvTR"/>
          <w:bCs/>
          <w:sz w:val="20"/>
          <w:szCs w:val="20"/>
          <w:lang w:val="en"/>
        </w:rPr>
        <w:t>.</w:t>
      </w:r>
      <w:r w:rsidRPr="00C14B6E">
        <w:rPr>
          <w:rFonts w:ascii="AdvTR" w:hAnsi="AdvTR" w:cs="AdvTR"/>
          <w:bCs/>
          <w:sz w:val="20"/>
          <w:szCs w:val="20"/>
          <w:lang w:val="en"/>
        </w:rPr>
        <w:t xml:space="preserve"> </w:t>
      </w:r>
      <w:r w:rsidRPr="004C0235">
        <w:rPr>
          <w:rFonts w:ascii="AdvTR" w:hAnsi="AdvTR" w:cs="AdvTR"/>
          <w:bCs/>
          <w:sz w:val="20"/>
          <w:szCs w:val="20"/>
          <w:lang w:val="en-US"/>
        </w:rPr>
        <w:t xml:space="preserve">The accreditation of study programs is based on </w:t>
      </w:r>
      <w:r>
        <w:rPr>
          <w:rFonts w:ascii="AdvTR" w:hAnsi="AdvTR" w:cs="AdvTR"/>
          <w:bCs/>
          <w:sz w:val="20"/>
          <w:szCs w:val="20"/>
          <w:lang w:val="en-US"/>
        </w:rPr>
        <w:t xml:space="preserve">an </w:t>
      </w:r>
      <w:r w:rsidRPr="004C0235">
        <w:rPr>
          <w:rFonts w:ascii="AdvTR" w:hAnsi="AdvTR" w:cs="AdvTR"/>
          <w:bCs/>
          <w:sz w:val="20"/>
          <w:szCs w:val="20"/>
          <w:lang w:val="en-US"/>
        </w:rPr>
        <w:t xml:space="preserve">external evaluation report. The programs </w:t>
      </w:r>
      <w:r w:rsidRPr="00C14B6E">
        <w:rPr>
          <w:rFonts w:ascii="AdvTR" w:hAnsi="AdvTR" w:cs="AdvTR"/>
          <w:bCs/>
          <w:sz w:val="20"/>
          <w:szCs w:val="20"/>
          <w:lang w:val="en"/>
        </w:rPr>
        <w:t xml:space="preserve">must be accredited at least once every </w:t>
      </w:r>
      <w:r>
        <w:rPr>
          <w:rFonts w:ascii="AdvTR" w:hAnsi="AdvTR" w:cs="AdvTR"/>
          <w:bCs/>
          <w:sz w:val="20"/>
          <w:szCs w:val="20"/>
          <w:lang w:val="en"/>
        </w:rPr>
        <w:t>six</w:t>
      </w:r>
      <w:r w:rsidRPr="00C14B6E">
        <w:rPr>
          <w:rFonts w:ascii="AdvTR" w:hAnsi="AdvTR" w:cs="AdvTR"/>
          <w:bCs/>
          <w:sz w:val="20"/>
          <w:szCs w:val="20"/>
          <w:lang w:val="en"/>
        </w:rPr>
        <w:t xml:space="preserve"> years</w:t>
      </w:r>
      <w:r>
        <w:rPr>
          <w:rFonts w:ascii="AdvTR" w:hAnsi="AdvTR" w:cs="AdvTR"/>
          <w:bCs/>
          <w:sz w:val="20"/>
          <w:szCs w:val="20"/>
          <w:lang w:val="lt-LT"/>
        </w:rPr>
        <w:t xml:space="preserve"> and</w:t>
      </w:r>
      <w:r w:rsidRPr="00C14B6E">
        <w:rPr>
          <w:rFonts w:ascii="AdvTR" w:hAnsi="AdvTR" w:cs="AdvTR"/>
          <w:bCs/>
          <w:sz w:val="20"/>
          <w:szCs w:val="20"/>
          <w:lang w:val="lt-LT"/>
        </w:rPr>
        <w:t xml:space="preserve"> </w:t>
      </w:r>
      <w:r w:rsidRPr="004C0235">
        <w:rPr>
          <w:rFonts w:ascii="AdvTR" w:hAnsi="AdvTR" w:cs="AdvTR"/>
          <w:bCs/>
          <w:sz w:val="20"/>
          <w:szCs w:val="20"/>
          <w:lang w:val="en-US"/>
        </w:rPr>
        <w:t xml:space="preserve">can be accredited for </w:t>
      </w:r>
      <w:r>
        <w:rPr>
          <w:rFonts w:ascii="AdvTR" w:hAnsi="AdvTR" w:cs="AdvTR"/>
          <w:bCs/>
          <w:sz w:val="20"/>
          <w:szCs w:val="20"/>
          <w:lang w:val="en-US"/>
        </w:rPr>
        <w:t>three</w:t>
      </w:r>
      <w:r w:rsidRPr="004C0235">
        <w:rPr>
          <w:rFonts w:ascii="AdvTR" w:hAnsi="AdvTR" w:cs="AdvTR"/>
          <w:bCs/>
          <w:sz w:val="20"/>
          <w:szCs w:val="20"/>
          <w:lang w:val="en-US"/>
        </w:rPr>
        <w:t xml:space="preserve"> or</w:t>
      </w:r>
      <w:r>
        <w:rPr>
          <w:rFonts w:ascii="AdvTR" w:hAnsi="AdvTR" w:cs="AdvTR"/>
          <w:bCs/>
          <w:sz w:val="20"/>
          <w:szCs w:val="20"/>
          <w:lang w:val="en-US"/>
        </w:rPr>
        <w:t xml:space="preserve"> six</w:t>
      </w:r>
      <w:r w:rsidRPr="004C0235">
        <w:rPr>
          <w:rFonts w:ascii="AdvTR" w:hAnsi="AdvTR" w:cs="AdvTR"/>
          <w:bCs/>
          <w:sz w:val="20"/>
          <w:szCs w:val="20"/>
          <w:lang w:val="en-US"/>
        </w:rPr>
        <w:t xml:space="preserve"> years. All new study programs </w:t>
      </w:r>
      <w:r>
        <w:rPr>
          <w:rFonts w:ascii="AdvTR" w:hAnsi="AdvTR" w:cs="AdvTR"/>
          <w:bCs/>
          <w:sz w:val="20"/>
          <w:szCs w:val="20"/>
          <w:lang w:val="en-US"/>
        </w:rPr>
        <w:t xml:space="preserve">are </w:t>
      </w:r>
      <w:r w:rsidRPr="004C0235">
        <w:rPr>
          <w:rFonts w:ascii="AdvTR" w:hAnsi="AdvTR" w:cs="AdvTR"/>
          <w:bCs/>
          <w:sz w:val="20"/>
          <w:szCs w:val="20"/>
          <w:lang w:val="en-US"/>
        </w:rPr>
        <w:t xml:space="preserve">being accredited for </w:t>
      </w:r>
      <w:r>
        <w:rPr>
          <w:rFonts w:ascii="AdvTR" w:hAnsi="AdvTR" w:cs="AdvTR"/>
          <w:bCs/>
          <w:sz w:val="20"/>
          <w:szCs w:val="20"/>
          <w:lang w:val="en-US"/>
        </w:rPr>
        <w:t>three</w:t>
      </w:r>
      <w:r w:rsidRPr="004C0235">
        <w:rPr>
          <w:rFonts w:ascii="AdvTR" w:hAnsi="AdvTR" w:cs="AdvTR"/>
          <w:bCs/>
          <w:sz w:val="20"/>
          <w:szCs w:val="20"/>
          <w:lang w:val="en-US"/>
        </w:rPr>
        <w:t xml:space="preserve"> years.</w:t>
      </w:r>
    </w:p>
    <w:p w14:paraId="79866DC3" w14:textId="1729936E" w:rsidR="002E0EAC" w:rsidRPr="004F5BDB" w:rsidRDefault="002E0EAC" w:rsidP="00654E94">
      <w:pPr>
        <w:spacing w:line="360" w:lineRule="auto"/>
        <w:ind w:firstLine="426"/>
        <w:jc w:val="both"/>
        <w:rPr>
          <w:rFonts w:ascii="AdvTR" w:hAnsi="AdvTR" w:cs="AdvTR"/>
          <w:bCs/>
          <w:sz w:val="20"/>
          <w:szCs w:val="20"/>
          <w:lang w:val="lt-LT"/>
        </w:rPr>
      </w:pPr>
      <w:r w:rsidRPr="00D01361">
        <w:rPr>
          <w:rFonts w:ascii="AdvTR" w:hAnsi="AdvTR" w:cs="AdvTR"/>
          <w:bCs/>
          <w:sz w:val="20"/>
          <w:szCs w:val="20"/>
          <w:lang w:val="en"/>
        </w:rPr>
        <w:t xml:space="preserve">Important documents developing </w:t>
      </w:r>
      <w:r>
        <w:rPr>
          <w:rFonts w:ascii="AdvTR" w:hAnsi="AdvTR" w:cs="AdvTR"/>
          <w:bCs/>
          <w:sz w:val="20"/>
          <w:szCs w:val="20"/>
          <w:lang w:val="en"/>
        </w:rPr>
        <w:t xml:space="preserve">a </w:t>
      </w:r>
      <w:r w:rsidRPr="00D01361">
        <w:rPr>
          <w:rFonts w:ascii="AdvTR" w:hAnsi="AdvTR" w:cs="AdvTR"/>
          <w:bCs/>
          <w:sz w:val="20"/>
          <w:szCs w:val="20"/>
          <w:lang w:val="en"/>
        </w:rPr>
        <w:t xml:space="preserve">quality assurance culture of study programs at University </w:t>
      </w:r>
      <w:r>
        <w:rPr>
          <w:rFonts w:ascii="AdvTR" w:hAnsi="AdvTR" w:cs="AdvTR"/>
          <w:bCs/>
          <w:sz w:val="20"/>
          <w:szCs w:val="20"/>
          <w:lang w:val="en"/>
        </w:rPr>
        <w:t>l</w:t>
      </w:r>
      <w:r w:rsidRPr="00D01361">
        <w:rPr>
          <w:rFonts w:ascii="AdvTR" w:hAnsi="AdvTR" w:cs="AdvTR"/>
          <w:bCs/>
          <w:sz w:val="20"/>
          <w:szCs w:val="20"/>
          <w:lang w:val="en"/>
        </w:rPr>
        <w:t xml:space="preserve">evel studies </w:t>
      </w:r>
      <w:r>
        <w:rPr>
          <w:rFonts w:ascii="AdvTR" w:hAnsi="AdvTR" w:cs="AdvTR"/>
          <w:bCs/>
          <w:sz w:val="20"/>
          <w:szCs w:val="20"/>
          <w:lang w:val="en"/>
        </w:rPr>
        <w:t xml:space="preserve">are the order of </w:t>
      </w:r>
      <w:r>
        <w:rPr>
          <w:rFonts w:ascii="AdvTR" w:hAnsi="AdvTR" w:cs="AdvTR"/>
          <w:bCs/>
          <w:sz w:val="20"/>
          <w:szCs w:val="20"/>
          <w:lang w:val="en-US"/>
        </w:rPr>
        <w:t>t</w:t>
      </w:r>
      <w:r w:rsidRPr="00D01361">
        <w:rPr>
          <w:rFonts w:ascii="AdvTR" w:hAnsi="AdvTR" w:cs="AdvTR"/>
          <w:bCs/>
          <w:sz w:val="20"/>
          <w:szCs w:val="20"/>
          <w:lang w:val="en-US"/>
        </w:rPr>
        <w:t xml:space="preserve">he Minister of </w:t>
      </w:r>
      <w:r>
        <w:rPr>
          <w:rFonts w:ascii="AdvTR" w:hAnsi="AdvTR" w:cs="AdvTR"/>
          <w:bCs/>
          <w:sz w:val="20"/>
          <w:szCs w:val="20"/>
          <w:lang w:val="en-US"/>
        </w:rPr>
        <w:t>S</w:t>
      </w:r>
      <w:r w:rsidRPr="00D01361">
        <w:rPr>
          <w:rFonts w:ascii="AdvTR" w:hAnsi="AdvTR" w:cs="AdvTR"/>
          <w:bCs/>
          <w:sz w:val="20"/>
          <w:szCs w:val="20"/>
          <w:lang w:val="en-US"/>
        </w:rPr>
        <w:t xml:space="preserve">cience and </w:t>
      </w:r>
      <w:r>
        <w:rPr>
          <w:rFonts w:ascii="AdvTR" w:hAnsi="AdvTR" w:cs="AdvTR"/>
          <w:bCs/>
          <w:sz w:val="20"/>
          <w:szCs w:val="20"/>
          <w:lang w:val="en-US"/>
        </w:rPr>
        <w:t>S</w:t>
      </w:r>
      <w:r w:rsidRPr="00D01361">
        <w:rPr>
          <w:rFonts w:ascii="AdvTR" w:hAnsi="AdvTR" w:cs="AdvTR"/>
          <w:bCs/>
          <w:sz w:val="20"/>
          <w:szCs w:val="20"/>
          <w:lang w:val="en-US"/>
        </w:rPr>
        <w:t>tudies of Republics of Lithuania</w:t>
      </w:r>
      <w:r>
        <w:rPr>
          <w:rFonts w:ascii="AdvTR" w:hAnsi="AdvTR" w:cs="AdvTR"/>
          <w:bCs/>
          <w:sz w:val="20"/>
          <w:szCs w:val="20"/>
          <w:lang w:val="en-US"/>
        </w:rPr>
        <w:t xml:space="preserve"> Order No. </w:t>
      </w:r>
      <w:r w:rsidRPr="00751D4B">
        <w:rPr>
          <w:rFonts w:ascii="AdvTR" w:hAnsi="AdvTR" w:cs="AdvTR"/>
          <w:bCs/>
          <w:sz w:val="20"/>
          <w:szCs w:val="20"/>
          <w:lang w:val="lt-LT"/>
        </w:rPr>
        <w:t>V-501</w:t>
      </w:r>
      <w:r>
        <w:rPr>
          <w:rFonts w:ascii="AdvTR" w:hAnsi="AdvTR" w:cs="AdvTR"/>
          <w:bCs/>
          <w:sz w:val="20"/>
          <w:szCs w:val="20"/>
          <w:lang w:val="lt-LT"/>
        </w:rPr>
        <w:t>, from April</w:t>
      </w:r>
      <w:r w:rsidR="00654E94">
        <w:rPr>
          <w:rFonts w:ascii="AdvTR" w:hAnsi="AdvTR" w:cs="AdvTR"/>
          <w:bCs/>
          <w:sz w:val="20"/>
          <w:szCs w:val="20"/>
          <w:lang w:val="lt-LT"/>
        </w:rPr>
        <w:t xml:space="preserve"> 9</w:t>
      </w:r>
      <w:r>
        <w:rPr>
          <w:rFonts w:ascii="AdvTR" w:hAnsi="AdvTR" w:cs="AdvTR"/>
          <w:bCs/>
          <w:sz w:val="20"/>
          <w:szCs w:val="20"/>
          <w:lang w:val="lt-LT"/>
        </w:rPr>
        <w:t>, 2010:</w:t>
      </w:r>
      <w:r>
        <w:rPr>
          <w:rFonts w:ascii="AdvTR" w:hAnsi="AdvTR" w:cs="AdvTR" w:hint="eastAsia"/>
          <w:bCs/>
          <w:sz w:val="20"/>
          <w:szCs w:val="20"/>
          <w:lang w:val="lt-LT"/>
        </w:rPr>
        <w:t>“</w:t>
      </w:r>
      <w:r>
        <w:rPr>
          <w:rFonts w:ascii="AdvTR" w:hAnsi="AdvTR" w:cs="AdvTR"/>
          <w:bCs/>
          <w:sz w:val="20"/>
          <w:szCs w:val="20"/>
          <w:lang w:val="en"/>
        </w:rPr>
        <w:t>T</w:t>
      </w:r>
      <w:r w:rsidRPr="00751D4B">
        <w:rPr>
          <w:rFonts w:ascii="AdvTR" w:hAnsi="AdvTR" w:cs="AdvTR"/>
          <w:bCs/>
          <w:sz w:val="20"/>
          <w:szCs w:val="20"/>
          <w:lang w:val="en"/>
        </w:rPr>
        <w:t xml:space="preserve">he general requirements description </w:t>
      </w:r>
      <w:r>
        <w:rPr>
          <w:rFonts w:ascii="AdvTR" w:hAnsi="AdvTR" w:cs="AdvTR"/>
          <w:bCs/>
          <w:sz w:val="20"/>
          <w:szCs w:val="20"/>
          <w:lang w:val="en"/>
        </w:rPr>
        <w:t>of d</w:t>
      </w:r>
      <w:r w:rsidRPr="00751D4B">
        <w:rPr>
          <w:rFonts w:ascii="AdvTR" w:hAnsi="AdvTR" w:cs="AdvTR"/>
          <w:bCs/>
          <w:sz w:val="20"/>
          <w:szCs w:val="20"/>
          <w:lang w:val="en"/>
        </w:rPr>
        <w:t>egree-awarding undergraduate and integral study programs</w:t>
      </w:r>
      <w:r>
        <w:rPr>
          <w:rFonts w:ascii="AdvTR" w:hAnsi="AdvTR" w:cs="AdvTR"/>
          <w:bCs/>
          <w:sz w:val="20"/>
          <w:szCs w:val="20"/>
          <w:lang w:val="en"/>
        </w:rPr>
        <w:t xml:space="preserve">”; and Order No. </w:t>
      </w:r>
      <w:r w:rsidRPr="00751D4B">
        <w:rPr>
          <w:rFonts w:ascii="AdvTR" w:hAnsi="AdvTR" w:cs="AdvTR"/>
          <w:bCs/>
          <w:sz w:val="20"/>
          <w:szCs w:val="20"/>
          <w:lang w:val="lt-LT"/>
        </w:rPr>
        <w:t>V-826</w:t>
      </w:r>
      <w:r>
        <w:rPr>
          <w:rFonts w:ascii="AdvTR" w:hAnsi="AdvTR" w:cs="AdvTR"/>
          <w:bCs/>
          <w:sz w:val="20"/>
          <w:szCs w:val="20"/>
          <w:lang w:val="lt-LT"/>
        </w:rPr>
        <w:t>, from July</w:t>
      </w:r>
      <w:r w:rsidR="00654E94">
        <w:rPr>
          <w:rFonts w:ascii="AdvTR" w:hAnsi="AdvTR" w:cs="AdvTR"/>
          <w:bCs/>
          <w:sz w:val="20"/>
          <w:szCs w:val="20"/>
          <w:lang w:val="lt-LT"/>
        </w:rPr>
        <w:t xml:space="preserve"> 3</w:t>
      </w:r>
      <w:r>
        <w:rPr>
          <w:rFonts w:ascii="AdvTR" w:hAnsi="AdvTR" w:cs="AdvTR"/>
          <w:bCs/>
          <w:sz w:val="20"/>
          <w:szCs w:val="20"/>
          <w:lang w:val="lt-LT"/>
        </w:rPr>
        <w:t>, 2010:</w:t>
      </w:r>
      <w:r>
        <w:rPr>
          <w:rFonts w:ascii="AdvTR" w:hAnsi="AdvTR" w:cs="AdvTR" w:hint="eastAsia"/>
          <w:bCs/>
          <w:sz w:val="20"/>
          <w:szCs w:val="20"/>
          <w:lang w:val="lt-LT"/>
        </w:rPr>
        <w:t>“</w:t>
      </w:r>
      <w:r w:rsidRPr="00751D4B">
        <w:rPr>
          <w:rFonts w:ascii="AdvTR" w:hAnsi="AdvTR" w:cs="AdvTR"/>
          <w:bCs/>
          <w:sz w:val="20"/>
          <w:szCs w:val="20"/>
          <w:lang w:val="en"/>
        </w:rPr>
        <w:t>The general requirements description</w:t>
      </w:r>
      <w:r>
        <w:rPr>
          <w:rFonts w:ascii="AdvTR" w:hAnsi="AdvTR" w:cs="AdvTR"/>
          <w:bCs/>
          <w:sz w:val="20"/>
          <w:szCs w:val="20"/>
          <w:lang w:val="en"/>
        </w:rPr>
        <w:t xml:space="preserve"> of m</w:t>
      </w:r>
      <w:r w:rsidRPr="00751D4B">
        <w:rPr>
          <w:rFonts w:ascii="AdvTR" w:hAnsi="AdvTR" w:cs="AdvTR"/>
          <w:bCs/>
          <w:sz w:val="20"/>
          <w:szCs w:val="20"/>
          <w:lang w:val="en"/>
        </w:rPr>
        <w:t>aster</w:t>
      </w:r>
      <w:r>
        <w:rPr>
          <w:rFonts w:ascii="AdvTR" w:hAnsi="AdvTR" w:cs="AdvTR"/>
          <w:bCs/>
          <w:sz w:val="20"/>
          <w:szCs w:val="20"/>
          <w:lang w:val="en"/>
        </w:rPr>
        <w:t>’</w:t>
      </w:r>
      <w:r w:rsidRPr="00751D4B">
        <w:rPr>
          <w:rFonts w:ascii="AdvTR" w:hAnsi="AdvTR" w:cs="AdvTR"/>
          <w:bCs/>
          <w:sz w:val="20"/>
          <w:szCs w:val="20"/>
          <w:lang w:val="en"/>
        </w:rPr>
        <w:t>s study programs</w:t>
      </w:r>
      <w:r>
        <w:rPr>
          <w:rFonts w:ascii="AdvTR" w:hAnsi="AdvTR" w:cs="AdvTR"/>
          <w:bCs/>
          <w:sz w:val="20"/>
          <w:szCs w:val="20"/>
          <w:lang w:val="en"/>
        </w:rPr>
        <w:t xml:space="preserve">.” The requirements of these documents must </w:t>
      </w:r>
      <w:r w:rsidRPr="00751D4B">
        <w:rPr>
          <w:rFonts w:ascii="AdvTR" w:hAnsi="AdvTR" w:cs="AdvTR"/>
          <w:bCs/>
          <w:sz w:val="20"/>
          <w:szCs w:val="20"/>
          <w:lang w:val="en"/>
        </w:rPr>
        <w:t>be followed</w:t>
      </w:r>
      <w:r>
        <w:rPr>
          <w:rFonts w:ascii="AdvTR" w:hAnsi="AdvTR" w:cs="AdvTR"/>
          <w:bCs/>
          <w:sz w:val="20"/>
          <w:szCs w:val="20"/>
          <w:lang w:val="en"/>
        </w:rPr>
        <w:t xml:space="preserve">, </w:t>
      </w:r>
      <w:r w:rsidRPr="00751D4B">
        <w:rPr>
          <w:rFonts w:ascii="AdvTR" w:hAnsi="AdvTR" w:cs="AdvTR"/>
          <w:bCs/>
          <w:sz w:val="20"/>
          <w:szCs w:val="20"/>
          <w:lang w:val="en"/>
        </w:rPr>
        <w:t>developing and describing study programs</w:t>
      </w:r>
      <w:r w:rsidRPr="00751D4B">
        <w:rPr>
          <w:rFonts w:ascii="Arial" w:hAnsi="Arial" w:cs="Arial"/>
          <w:color w:val="333333"/>
          <w:lang w:val="en"/>
        </w:rPr>
        <w:t xml:space="preserve"> </w:t>
      </w:r>
      <w:r w:rsidRPr="00751D4B">
        <w:rPr>
          <w:rFonts w:ascii="AdvTR" w:hAnsi="AdvTR" w:cs="AdvTR"/>
          <w:bCs/>
          <w:sz w:val="20"/>
          <w:szCs w:val="20"/>
          <w:lang w:val="en"/>
        </w:rPr>
        <w:t>except in cases</w:t>
      </w:r>
      <w:r w:rsidRPr="00751D4B">
        <w:rPr>
          <w:rFonts w:ascii="AdvTR" w:hAnsi="AdvTR" w:cs="AdvTR"/>
          <w:bCs/>
          <w:sz w:val="20"/>
          <w:szCs w:val="20"/>
          <w:lang w:val="en-US"/>
        </w:rPr>
        <w:t xml:space="preserve"> </w:t>
      </w:r>
      <w:r>
        <w:rPr>
          <w:rFonts w:ascii="AdvTR" w:hAnsi="AdvTR" w:cs="AdvTR"/>
          <w:bCs/>
          <w:sz w:val="20"/>
          <w:szCs w:val="20"/>
          <w:lang w:val="en-US"/>
        </w:rPr>
        <w:t>when there is study direction</w:t>
      </w:r>
      <w:r w:rsidRPr="00CC5690">
        <w:rPr>
          <w:rFonts w:ascii="AdvTR" w:hAnsi="AdvTR" w:cs="AdvTR"/>
          <w:bCs/>
          <w:sz w:val="20"/>
          <w:szCs w:val="20"/>
          <w:lang w:val="en"/>
        </w:rPr>
        <w:t xml:space="preserve"> or group of direction descriptions</w:t>
      </w:r>
      <w:r w:rsidRPr="00CC5690">
        <w:rPr>
          <w:rFonts w:ascii="AdvTR" w:hAnsi="AdvTR" w:cs="AdvTR"/>
          <w:bCs/>
          <w:sz w:val="20"/>
          <w:szCs w:val="20"/>
          <w:lang w:val="en-US"/>
        </w:rPr>
        <w:t xml:space="preserve"> approved </w:t>
      </w:r>
      <w:r>
        <w:rPr>
          <w:rFonts w:ascii="AdvTR" w:hAnsi="AdvTR" w:cs="AdvTR"/>
          <w:bCs/>
          <w:sz w:val="20"/>
          <w:szCs w:val="20"/>
          <w:lang w:val="lt-LT"/>
        </w:rPr>
        <w:t>by t</w:t>
      </w:r>
      <w:r w:rsidRPr="00751D4B">
        <w:rPr>
          <w:rFonts w:ascii="AdvTR" w:hAnsi="AdvTR" w:cs="AdvTR"/>
          <w:bCs/>
          <w:sz w:val="20"/>
          <w:szCs w:val="20"/>
          <w:lang w:val="en-US"/>
        </w:rPr>
        <w:t xml:space="preserve">he Minister of </w:t>
      </w:r>
      <w:r>
        <w:rPr>
          <w:rFonts w:ascii="AdvTR" w:hAnsi="AdvTR" w:cs="AdvTR"/>
          <w:bCs/>
          <w:sz w:val="20"/>
          <w:szCs w:val="20"/>
          <w:lang w:val="en-US"/>
        </w:rPr>
        <w:t>S</w:t>
      </w:r>
      <w:r w:rsidRPr="00751D4B">
        <w:rPr>
          <w:rFonts w:ascii="AdvTR" w:hAnsi="AdvTR" w:cs="AdvTR"/>
          <w:bCs/>
          <w:sz w:val="20"/>
          <w:szCs w:val="20"/>
          <w:lang w:val="en-US"/>
        </w:rPr>
        <w:t xml:space="preserve">cience and </w:t>
      </w:r>
      <w:r>
        <w:rPr>
          <w:rFonts w:ascii="AdvTR" w:hAnsi="AdvTR" w:cs="AdvTR"/>
          <w:bCs/>
          <w:sz w:val="20"/>
          <w:szCs w:val="20"/>
          <w:lang w:val="en-US"/>
        </w:rPr>
        <w:t>S</w:t>
      </w:r>
      <w:r w:rsidRPr="00751D4B">
        <w:rPr>
          <w:rFonts w:ascii="AdvTR" w:hAnsi="AdvTR" w:cs="AdvTR"/>
          <w:bCs/>
          <w:sz w:val="20"/>
          <w:szCs w:val="20"/>
          <w:lang w:val="en-US"/>
        </w:rPr>
        <w:t>tudies</w:t>
      </w:r>
      <w:r>
        <w:rPr>
          <w:rFonts w:ascii="AdvTR" w:hAnsi="AdvTR" w:cs="AdvTR"/>
          <w:bCs/>
          <w:sz w:val="20"/>
          <w:szCs w:val="20"/>
          <w:lang w:val="en-US"/>
        </w:rPr>
        <w:t xml:space="preserve"> or other </w:t>
      </w:r>
      <w:r w:rsidRPr="00CC5690">
        <w:rPr>
          <w:rFonts w:ascii="AdvTR" w:hAnsi="AdvTR" w:cs="AdvTR"/>
          <w:bCs/>
          <w:sz w:val="20"/>
          <w:szCs w:val="20"/>
          <w:lang w:val="en"/>
        </w:rPr>
        <w:t>legally confirmed</w:t>
      </w:r>
      <w:r>
        <w:rPr>
          <w:rFonts w:ascii="AdvTR" w:hAnsi="AdvTR" w:cs="AdvTR"/>
          <w:bCs/>
          <w:sz w:val="20"/>
          <w:szCs w:val="20"/>
          <w:lang w:val="en"/>
        </w:rPr>
        <w:t xml:space="preserve"> </w:t>
      </w:r>
      <w:r w:rsidRPr="00ED09EE">
        <w:rPr>
          <w:rFonts w:ascii="AdvTR" w:hAnsi="AdvTR" w:cs="AdvTR"/>
          <w:bCs/>
          <w:sz w:val="20"/>
          <w:szCs w:val="20"/>
          <w:lang w:val="en"/>
        </w:rPr>
        <w:t>national or international</w:t>
      </w:r>
      <w:r w:rsidRPr="00CC5690">
        <w:rPr>
          <w:rFonts w:ascii="AdvTR" w:hAnsi="AdvTR" w:cs="AdvTR"/>
          <w:bCs/>
          <w:sz w:val="20"/>
          <w:szCs w:val="20"/>
          <w:lang w:val="en"/>
        </w:rPr>
        <w:t xml:space="preserve"> documents</w:t>
      </w:r>
      <w:r>
        <w:rPr>
          <w:rFonts w:ascii="AdvTR" w:hAnsi="AdvTR" w:cs="AdvTR"/>
          <w:bCs/>
          <w:sz w:val="20"/>
          <w:szCs w:val="20"/>
          <w:lang w:val="en"/>
        </w:rPr>
        <w:t xml:space="preserve"> </w:t>
      </w:r>
      <w:r w:rsidRPr="00ED09EE">
        <w:rPr>
          <w:rFonts w:ascii="AdvTR" w:hAnsi="AdvTR" w:cs="AdvTR"/>
          <w:bCs/>
          <w:sz w:val="20"/>
          <w:szCs w:val="20"/>
          <w:lang w:val="en"/>
        </w:rPr>
        <w:t>regulating</w:t>
      </w:r>
      <w:r w:rsidRPr="00CC5690">
        <w:rPr>
          <w:rFonts w:ascii="AdvTR" w:hAnsi="AdvTR" w:cs="AdvTR"/>
          <w:bCs/>
          <w:sz w:val="20"/>
          <w:szCs w:val="20"/>
          <w:lang w:val="en"/>
        </w:rPr>
        <w:t xml:space="preserve"> </w:t>
      </w:r>
      <w:r w:rsidRPr="00ED09EE">
        <w:rPr>
          <w:rFonts w:ascii="AdvTR" w:hAnsi="AdvTR" w:cs="AdvTR"/>
          <w:bCs/>
          <w:sz w:val="20"/>
          <w:szCs w:val="20"/>
          <w:lang w:val="en"/>
        </w:rPr>
        <w:t>development and description</w:t>
      </w:r>
      <w:r>
        <w:rPr>
          <w:rFonts w:ascii="AdvTR" w:hAnsi="AdvTR" w:cs="AdvTR"/>
          <w:bCs/>
          <w:sz w:val="20"/>
          <w:szCs w:val="20"/>
          <w:lang w:val="en"/>
        </w:rPr>
        <w:t xml:space="preserve"> of </w:t>
      </w:r>
      <w:r w:rsidRPr="00ED09EE">
        <w:rPr>
          <w:rFonts w:ascii="AdvTR" w:hAnsi="AdvTR" w:cs="AdvTR"/>
          <w:bCs/>
          <w:sz w:val="20"/>
          <w:szCs w:val="20"/>
          <w:lang w:val="en"/>
        </w:rPr>
        <w:t>study programs</w:t>
      </w:r>
      <w:r>
        <w:rPr>
          <w:rFonts w:ascii="AdvTR" w:hAnsi="AdvTR" w:cs="AdvTR"/>
          <w:bCs/>
          <w:sz w:val="20"/>
          <w:szCs w:val="20"/>
          <w:lang w:val="en"/>
        </w:rPr>
        <w:t>.</w:t>
      </w:r>
    </w:p>
    <w:p w14:paraId="352DB92B" w14:textId="057A3518" w:rsidR="00EE62E3" w:rsidRPr="00EE62E3" w:rsidRDefault="00686841" w:rsidP="00EE62E3">
      <w:pPr>
        <w:spacing w:after="0" w:line="360" w:lineRule="auto"/>
        <w:jc w:val="both"/>
        <w:rPr>
          <w:rFonts w:ascii="AdvTR" w:hAnsi="AdvTR" w:cs="AdvTR"/>
          <w:bCs/>
          <w:sz w:val="20"/>
          <w:szCs w:val="20"/>
          <w:lang w:val="en"/>
        </w:rPr>
      </w:pPr>
      <w:r w:rsidRPr="00686841">
        <w:rPr>
          <w:rFonts w:ascii="AdvTR" w:hAnsi="AdvTR" w:cs="AdvTR"/>
          <w:bCs/>
          <w:sz w:val="20"/>
          <w:szCs w:val="20"/>
          <w:lang w:val="en"/>
        </w:rPr>
        <w:t xml:space="preserve">These documents include the general and specific requirements </w:t>
      </w:r>
      <w:r w:rsidR="002E0EAC">
        <w:rPr>
          <w:rFonts w:ascii="AdvTR" w:hAnsi="AdvTR" w:cs="AdvTR"/>
          <w:bCs/>
          <w:sz w:val="20"/>
          <w:szCs w:val="20"/>
          <w:lang w:val="en"/>
        </w:rPr>
        <w:t>for</w:t>
      </w:r>
      <w:r w:rsidRPr="00686841">
        <w:rPr>
          <w:rFonts w:ascii="AdvTR" w:hAnsi="AdvTR" w:cs="AdvTR"/>
          <w:bCs/>
          <w:sz w:val="20"/>
          <w:szCs w:val="20"/>
          <w:lang w:val="en"/>
        </w:rPr>
        <w:t xml:space="preserve"> the curriculum and are very important for </w:t>
      </w:r>
      <w:r w:rsidR="00654E94">
        <w:rPr>
          <w:rFonts w:ascii="AdvTR" w:hAnsi="AdvTR" w:cs="AdvTR"/>
          <w:bCs/>
          <w:sz w:val="20"/>
          <w:szCs w:val="20"/>
          <w:lang w:val="en"/>
        </w:rPr>
        <w:t xml:space="preserve">the </w:t>
      </w:r>
      <w:r w:rsidRPr="00686841">
        <w:rPr>
          <w:rFonts w:ascii="AdvTR" w:hAnsi="AdvTR" w:cs="AdvTR"/>
          <w:bCs/>
          <w:sz w:val="20"/>
          <w:szCs w:val="20"/>
          <w:lang w:val="en"/>
        </w:rPr>
        <w:t>develop</w:t>
      </w:r>
      <w:r w:rsidR="002E0EAC">
        <w:rPr>
          <w:rFonts w:ascii="AdvTR" w:hAnsi="AdvTR" w:cs="AdvTR"/>
          <w:bCs/>
          <w:sz w:val="20"/>
          <w:szCs w:val="20"/>
          <w:lang w:val="en"/>
        </w:rPr>
        <w:t>ment</w:t>
      </w:r>
      <w:r w:rsidRPr="00686841">
        <w:rPr>
          <w:rFonts w:ascii="AdvTR" w:hAnsi="AdvTR" w:cs="AdvTR"/>
          <w:bCs/>
          <w:sz w:val="20"/>
          <w:szCs w:val="20"/>
          <w:lang w:val="en"/>
        </w:rPr>
        <w:t xml:space="preserve"> </w:t>
      </w:r>
      <w:r w:rsidR="002E0EAC">
        <w:rPr>
          <w:rFonts w:ascii="AdvTR" w:hAnsi="AdvTR" w:cs="AdvTR"/>
          <w:bCs/>
          <w:sz w:val="20"/>
          <w:szCs w:val="20"/>
          <w:lang w:val="en"/>
        </w:rPr>
        <w:t xml:space="preserve">of </w:t>
      </w:r>
      <w:r w:rsidRPr="00686841">
        <w:rPr>
          <w:rFonts w:ascii="AdvTR" w:hAnsi="AdvTR" w:cs="AdvTR"/>
          <w:bCs/>
          <w:sz w:val="20"/>
          <w:szCs w:val="20"/>
          <w:lang w:val="en"/>
        </w:rPr>
        <w:t xml:space="preserve">quality </w:t>
      </w:r>
      <w:r w:rsidR="002E0EAC">
        <w:rPr>
          <w:rFonts w:ascii="AdvTR" w:hAnsi="AdvTR" w:cs="AdvTR"/>
          <w:bCs/>
          <w:sz w:val="20"/>
          <w:szCs w:val="20"/>
          <w:lang w:val="en"/>
        </w:rPr>
        <w:t>culture.</w:t>
      </w:r>
      <w:r w:rsidRPr="00686841">
        <w:rPr>
          <w:rFonts w:ascii="AdvTR" w:hAnsi="AdvTR" w:cs="AdvTR"/>
          <w:bCs/>
          <w:sz w:val="20"/>
          <w:szCs w:val="20"/>
          <w:lang w:val="en"/>
        </w:rPr>
        <w:t xml:space="preserve"> </w:t>
      </w:r>
      <w:r w:rsidR="00EE62E3" w:rsidRPr="00686841">
        <w:rPr>
          <w:rFonts w:ascii="AdvTR" w:hAnsi="AdvTR" w:cs="AdvTR"/>
          <w:bCs/>
          <w:sz w:val="20"/>
          <w:szCs w:val="20"/>
          <w:lang w:val="en"/>
        </w:rPr>
        <w:t>T</w:t>
      </w:r>
      <w:r w:rsidRPr="00686841">
        <w:rPr>
          <w:rFonts w:ascii="AdvTR" w:hAnsi="AdvTR" w:cs="AdvTR"/>
          <w:bCs/>
          <w:sz w:val="20"/>
          <w:szCs w:val="20"/>
          <w:lang w:val="en"/>
        </w:rPr>
        <w:t xml:space="preserve">heir compliance with the requirements is an </w:t>
      </w:r>
      <w:r w:rsidR="00CC3E65" w:rsidRPr="00CC3E65">
        <w:rPr>
          <w:rFonts w:ascii="AdvTR" w:hAnsi="AdvTR" w:cs="AdvTR"/>
          <w:bCs/>
          <w:sz w:val="20"/>
          <w:szCs w:val="20"/>
          <w:lang w:val="en"/>
        </w:rPr>
        <w:t xml:space="preserve">important factor </w:t>
      </w:r>
      <w:r w:rsidR="00654E94">
        <w:rPr>
          <w:rFonts w:ascii="AdvTR" w:hAnsi="AdvTR" w:cs="AdvTR"/>
          <w:bCs/>
          <w:sz w:val="20"/>
          <w:szCs w:val="20"/>
          <w:lang w:val="en"/>
        </w:rPr>
        <w:t xml:space="preserve">in </w:t>
      </w:r>
      <w:r w:rsidR="00CC3E65" w:rsidRPr="00CC3E65">
        <w:rPr>
          <w:rFonts w:ascii="AdvTR" w:hAnsi="AdvTR" w:cs="AdvTR"/>
          <w:bCs/>
          <w:sz w:val="20"/>
          <w:szCs w:val="20"/>
          <w:lang w:val="en"/>
        </w:rPr>
        <w:t>making the decision for accreditation of study programs</w:t>
      </w:r>
      <w:r w:rsidRPr="00686841">
        <w:rPr>
          <w:rFonts w:ascii="AdvTR" w:hAnsi="AdvTR" w:cs="AdvTR"/>
          <w:bCs/>
          <w:sz w:val="20"/>
          <w:szCs w:val="20"/>
          <w:lang w:val="en"/>
        </w:rPr>
        <w:t>.</w:t>
      </w:r>
      <w:r w:rsidR="00CC3E65" w:rsidRPr="00CC3E65">
        <w:rPr>
          <w:rFonts w:ascii="Arial" w:hAnsi="Arial" w:cs="Arial"/>
          <w:color w:val="333333"/>
          <w:lang w:val="en"/>
        </w:rPr>
        <w:t xml:space="preserve"> </w:t>
      </w:r>
      <w:r w:rsidR="00F20835">
        <w:rPr>
          <w:rFonts w:ascii="AdvTR" w:hAnsi="AdvTR" w:cs="AdvTR"/>
          <w:bCs/>
          <w:sz w:val="20"/>
          <w:szCs w:val="20"/>
          <w:lang w:val="en"/>
        </w:rPr>
        <w:t>HEI</w:t>
      </w:r>
      <w:r w:rsidR="00CC3E65" w:rsidRPr="00CC3E65">
        <w:rPr>
          <w:rFonts w:ascii="AdvTR" w:hAnsi="AdvTR" w:cs="AdvTR"/>
          <w:bCs/>
          <w:sz w:val="20"/>
          <w:szCs w:val="20"/>
          <w:lang w:val="en"/>
        </w:rPr>
        <w:t xml:space="preserve">, intending to </w:t>
      </w:r>
      <w:r w:rsidR="00F422EA">
        <w:rPr>
          <w:rFonts w:ascii="AdvTR" w:hAnsi="AdvTR" w:cs="AdvTR"/>
          <w:bCs/>
          <w:sz w:val="20"/>
          <w:szCs w:val="20"/>
          <w:lang w:val="en"/>
        </w:rPr>
        <w:t xml:space="preserve">carry out </w:t>
      </w:r>
      <w:r w:rsidR="00CC3E65" w:rsidRPr="00CC3E65">
        <w:rPr>
          <w:rFonts w:ascii="AdvTR" w:hAnsi="AdvTR" w:cs="AdvTR"/>
          <w:bCs/>
          <w:sz w:val="20"/>
          <w:szCs w:val="20"/>
          <w:lang w:val="en"/>
        </w:rPr>
        <w:t xml:space="preserve">or </w:t>
      </w:r>
      <w:r w:rsidR="00F422EA" w:rsidRPr="00F422EA">
        <w:rPr>
          <w:rFonts w:ascii="AdvTR" w:hAnsi="AdvTR" w:cs="AdvTR"/>
          <w:bCs/>
          <w:sz w:val="20"/>
          <w:szCs w:val="20"/>
          <w:lang w:val="en"/>
        </w:rPr>
        <w:t xml:space="preserve">carrying out </w:t>
      </w:r>
      <w:r w:rsidR="00CC3E65" w:rsidRPr="00CC3E65">
        <w:rPr>
          <w:rFonts w:ascii="AdvTR" w:hAnsi="AdvTR" w:cs="AdvTR"/>
          <w:bCs/>
          <w:sz w:val="20"/>
          <w:szCs w:val="20"/>
          <w:lang w:val="en"/>
        </w:rPr>
        <w:t>the first</w:t>
      </w:r>
      <w:r w:rsidR="00654E94">
        <w:rPr>
          <w:rFonts w:ascii="AdvTR" w:hAnsi="AdvTR" w:cs="AdvTR"/>
          <w:bCs/>
          <w:sz w:val="20"/>
          <w:szCs w:val="20"/>
          <w:lang w:val="en"/>
        </w:rPr>
        <w:t>-</w:t>
      </w:r>
      <w:r w:rsidR="00CC3E65" w:rsidRPr="00CC3E65">
        <w:rPr>
          <w:rFonts w:ascii="AdvTR" w:hAnsi="AdvTR" w:cs="AdvTR"/>
          <w:bCs/>
          <w:sz w:val="20"/>
          <w:szCs w:val="20"/>
          <w:lang w:val="en"/>
        </w:rPr>
        <w:t xml:space="preserve"> </w:t>
      </w:r>
      <w:r w:rsidR="00EE62E3">
        <w:rPr>
          <w:rFonts w:ascii="AdvTR" w:hAnsi="AdvTR" w:cs="AdvTR"/>
          <w:bCs/>
          <w:sz w:val="20"/>
          <w:szCs w:val="20"/>
          <w:lang w:val="en"/>
        </w:rPr>
        <w:t>or second</w:t>
      </w:r>
      <w:r w:rsidR="00654E94">
        <w:rPr>
          <w:rFonts w:ascii="AdvTR" w:hAnsi="AdvTR" w:cs="AdvTR"/>
          <w:bCs/>
          <w:sz w:val="20"/>
          <w:szCs w:val="20"/>
          <w:lang w:val="en"/>
        </w:rPr>
        <w:t>-</w:t>
      </w:r>
      <w:r w:rsidR="00EE62E3">
        <w:rPr>
          <w:rFonts w:ascii="AdvTR" w:hAnsi="AdvTR" w:cs="AdvTR"/>
          <w:bCs/>
          <w:sz w:val="20"/>
          <w:szCs w:val="20"/>
          <w:lang w:val="en"/>
        </w:rPr>
        <w:t xml:space="preserve">cycle study programs, </w:t>
      </w:r>
      <w:r w:rsidR="00EE62E3" w:rsidRPr="00EE62E3">
        <w:rPr>
          <w:rFonts w:ascii="AdvTR" w:hAnsi="AdvTR" w:cs="AdvTR"/>
          <w:bCs/>
          <w:sz w:val="20"/>
          <w:szCs w:val="20"/>
          <w:lang w:val="en"/>
        </w:rPr>
        <w:t>must adhere to the general and specific requirements for curriculum and program design</w:t>
      </w:r>
      <w:r w:rsidR="00EE62E3">
        <w:rPr>
          <w:rFonts w:ascii="AdvTR" w:hAnsi="AdvTR" w:cs="AdvTR"/>
          <w:bCs/>
          <w:sz w:val="20"/>
          <w:szCs w:val="20"/>
          <w:lang w:val="en"/>
        </w:rPr>
        <w:t>,</w:t>
      </w:r>
      <w:r w:rsidR="00EE62E3" w:rsidRPr="00EE62E3">
        <w:rPr>
          <w:rFonts w:ascii="AdvTR" w:hAnsi="AdvTR" w:cs="AdvTR"/>
          <w:bCs/>
          <w:sz w:val="20"/>
          <w:szCs w:val="20"/>
          <w:lang w:val="en"/>
        </w:rPr>
        <w:t xml:space="preserve"> and implement th</w:t>
      </w:r>
      <w:r w:rsidR="00EE62E3">
        <w:rPr>
          <w:rFonts w:ascii="AdvTR" w:hAnsi="AdvTR" w:cs="AdvTR"/>
          <w:bCs/>
          <w:sz w:val="20"/>
          <w:szCs w:val="20"/>
          <w:lang w:val="en"/>
        </w:rPr>
        <w:t>em</w:t>
      </w:r>
      <w:r w:rsidR="00EE62E3" w:rsidRPr="00EE62E3">
        <w:rPr>
          <w:rFonts w:ascii="AdvTR" w:hAnsi="AdvTR" w:cs="AdvTR"/>
          <w:bCs/>
          <w:sz w:val="20"/>
          <w:szCs w:val="20"/>
          <w:lang w:val="en"/>
        </w:rPr>
        <w:t xml:space="preserve"> </w:t>
      </w:r>
      <w:r w:rsidR="00EE62E3">
        <w:rPr>
          <w:rFonts w:ascii="AdvTR" w:hAnsi="AdvTR" w:cs="AdvTR"/>
          <w:bCs/>
          <w:sz w:val="20"/>
          <w:szCs w:val="20"/>
          <w:lang w:val="en"/>
        </w:rPr>
        <w:t>as follows</w:t>
      </w:r>
      <w:r w:rsidR="00EE62E3" w:rsidRPr="00EE62E3">
        <w:rPr>
          <w:rFonts w:ascii="AdvTR" w:hAnsi="AdvTR" w:cs="AdvTR"/>
          <w:bCs/>
          <w:sz w:val="20"/>
          <w:szCs w:val="20"/>
          <w:lang w:val="en"/>
        </w:rPr>
        <w:t>: study programs must meet the requirements specified in the orders for their intended use; all study programs goals should be linked to learning outcomes of knowledge, understanding, abilities</w:t>
      </w:r>
      <w:r w:rsidR="00654E94">
        <w:rPr>
          <w:rFonts w:ascii="AdvTR" w:hAnsi="AdvTR" w:cs="AdvTR"/>
          <w:bCs/>
          <w:sz w:val="20"/>
          <w:szCs w:val="20"/>
          <w:lang w:val="en"/>
        </w:rPr>
        <w:t>,</w:t>
      </w:r>
      <w:r w:rsidR="00EE62E3" w:rsidRPr="00EE62E3">
        <w:rPr>
          <w:rFonts w:ascii="AdvTR" w:hAnsi="AdvTR" w:cs="AdvTR"/>
          <w:bCs/>
          <w:sz w:val="20"/>
          <w:szCs w:val="20"/>
          <w:lang w:val="en"/>
        </w:rPr>
        <w:t xml:space="preserve"> and </w:t>
      </w:r>
      <w:r w:rsidR="00EE62E3" w:rsidRPr="00EE62E3">
        <w:rPr>
          <w:rFonts w:ascii="AdvTR" w:hAnsi="AdvTR" w:cs="AdvTR"/>
          <w:bCs/>
          <w:sz w:val="20"/>
          <w:szCs w:val="20"/>
          <w:lang w:val="en"/>
        </w:rPr>
        <w:lastRenderedPageBreak/>
        <w:t>competence to meet the credit volume and credit structure; all faculty with the relevant skills and teaching experience.</w:t>
      </w:r>
    </w:p>
    <w:p w14:paraId="36256CAE" w14:textId="77777777" w:rsidR="00D72954" w:rsidRPr="0006145F" w:rsidRDefault="00D72954" w:rsidP="00D72954">
      <w:pPr>
        <w:spacing w:after="0" w:line="360" w:lineRule="auto"/>
        <w:jc w:val="both"/>
        <w:rPr>
          <w:rFonts w:ascii="AdvTR" w:hAnsi="AdvTR" w:cs="AdvTR"/>
          <w:bCs/>
          <w:sz w:val="20"/>
          <w:szCs w:val="20"/>
          <w:lang w:val="en"/>
        </w:rPr>
      </w:pPr>
    </w:p>
    <w:p w14:paraId="54C722AE" w14:textId="77777777" w:rsidR="00F64EBA" w:rsidRPr="00F64EBA" w:rsidRDefault="00F64EBA" w:rsidP="004C725F">
      <w:pPr>
        <w:pStyle w:val="ListParagraph"/>
        <w:numPr>
          <w:ilvl w:val="2"/>
          <w:numId w:val="24"/>
        </w:numPr>
        <w:spacing w:line="360" w:lineRule="auto"/>
        <w:jc w:val="center"/>
        <w:rPr>
          <w:rFonts w:ascii="AdvTR" w:hAnsi="AdvTR" w:cs="AdvTR"/>
          <w:bCs/>
          <w:sz w:val="20"/>
          <w:szCs w:val="20"/>
          <w:lang w:val="en-GB"/>
        </w:rPr>
      </w:pPr>
      <w:r w:rsidRPr="00F64EBA">
        <w:rPr>
          <w:rFonts w:ascii="AdvTR" w:hAnsi="AdvTR" w:cs="AdvTR"/>
          <w:bCs/>
          <w:sz w:val="20"/>
          <w:szCs w:val="20"/>
          <w:lang w:val="en-US"/>
        </w:rPr>
        <w:t>External evaluation of the research production</w:t>
      </w:r>
    </w:p>
    <w:p w14:paraId="768A5462" w14:textId="661B131E" w:rsidR="00F64EBA" w:rsidRDefault="00F64EBA" w:rsidP="0021071D">
      <w:pPr>
        <w:spacing w:after="0" w:line="360" w:lineRule="auto"/>
        <w:jc w:val="both"/>
        <w:rPr>
          <w:rFonts w:ascii="AdvTR" w:hAnsi="AdvTR" w:cs="AdvTR"/>
          <w:bCs/>
          <w:sz w:val="20"/>
          <w:szCs w:val="20"/>
          <w:lang w:val="en-US"/>
        </w:rPr>
      </w:pPr>
      <w:r w:rsidRPr="00F64EBA">
        <w:rPr>
          <w:rFonts w:ascii="AdvTR" w:hAnsi="AdvTR" w:cs="AdvTR"/>
          <w:bCs/>
          <w:sz w:val="20"/>
          <w:szCs w:val="20"/>
          <w:lang w:val="en-US"/>
        </w:rPr>
        <w:t>Research activities in the field of S</w:t>
      </w:r>
      <w:r>
        <w:rPr>
          <w:rFonts w:ascii="AdvTR" w:hAnsi="AdvTR" w:cs="AdvTR"/>
          <w:bCs/>
          <w:sz w:val="20"/>
          <w:szCs w:val="20"/>
          <w:lang w:val="en-US"/>
        </w:rPr>
        <w:t xml:space="preserve">ocial </w:t>
      </w:r>
      <w:r w:rsidRPr="00F64EBA">
        <w:rPr>
          <w:rFonts w:ascii="AdvTR" w:hAnsi="AdvTR" w:cs="AdvTR"/>
          <w:bCs/>
          <w:sz w:val="20"/>
          <w:szCs w:val="20"/>
          <w:lang w:val="en-US"/>
        </w:rPr>
        <w:t>S</w:t>
      </w:r>
      <w:r>
        <w:rPr>
          <w:rFonts w:ascii="AdvTR" w:hAnsi="AdvTR" w:cs="AdvTR"/>
          <w:bCs/>
          <w:sz w:val="20"/>
          <w:szCs w:val="20"/>
          <w:lang w:val="en-US"/>
        </w:rPr>
        <w:t xml:space="preserve">ciences and </w:t>
      </w:r>
      <w:r w:rsidRPr="00F64EBA">
        <w:rPr>
          <w:rFonts w:ascii="AdvTR" w:hAnsi="AdvTR" w:cs="AdvTR"/>
          <w:bCs/>
          <w:sz w:val="20"/>
          <w:szCs w:val="20"/>
          <w:lang w:val="en-US"/>
        </w:rPr>
        <w:t>H</w:t>
      </w:r>
      <w:r>
        <w:rPr>
          <w:rFonts w:ascii="AdvTR" w:hAnsi="AdvTR" w:cs="AdvTR"/>
          <w:bCs/>
          <w:sz w:val="20"/>
          <w:szCs w:val="20"/>
          <w:lang w:val="en-US"/>
        </w:rPr>
        <w:t>umanities</w:t>
      </w:r>
      <w:r w:rsidRPr="00F64EBA">
        <w:rPr>
          <w:rFonts w:ascii="AdvTR" w:hAnsi="AdvTR" w:cs="AdvTR"/>
          <w:bCs/>
          <w:sz w:val="20"/>
          <w:szCs w:val="20"/>
          <w:lang w:val="en-US"/>
        </w:rPr>
        <w:t xml:space="preserve"> </w:t>
      </w:r>
      <w:r w:rsidR="004F5BDB">
        <w:rPr>
          <w:rFonts w:ascii="AdvTR" w:hAnsi="AdvTR" w:cs="AdvTR"/>
          <w:bCs/>
          <w:sz w:val="20"/>
          <w:szCs w:val="20"/>
          <w:lang w:val="en-US"/>
        </w:rPr>
        <w:t xml:space="preserve">(SHH) </w:t>
      </w:r>
      <w:r w:rsidRPr="00F64EBA">
        <w:rPr>
          <w:rFonts w:ascii="AdvTR" w:hAnsi="AdvTR" w:cs="AdvTR"/>
          <w:bCs/>
          <w:sz w:val="20"/>
          <w:szCs w:val="20"/>
          <w:lang w:val="en-US"/>
        </w:rPr>
        <w:t>in Lithuania are mainly carried out by the public research sector.</w:t>
      </w:r>
      <w:r w:rsidRPr="00F64EBA">
        <w:rPr>
          <w:rFonts w:ascii="Arial" w:hAnsi="Arial" w:cs="Arial"/>
          <w:color w:val="000000"/>
          <w:sz w:val="20"/>
          <w:szCs w:val="20"/>
          <w:lang w:val="en-US"/>
        </w:rPr>
        <w:t xml:space="preserve"> </w:t>
      </w:r>
      <w:r w:rsidR="0021071D" w:rsidRPr="0021071D">
        <w:rPr>
          <w:rFonts w:ascii="AdvTR" w:hAnsi="AdvTR" w:cs="AdvTR"/>
          <w:bCs/>
          <w:sz w:val="20"/>
          <w:szCs w:val="20"/>
          <w:lang w:val="en-US"/>
        </w:rPr>
        <w:t>Since 2009</w:t>
      </w:r>
      <w:r w:rsidR="00654E94">
        <w:rPr>
          <w:rFonts w:ascii="AdvTR" w:hAnsi="AdvTR" w:cs="AdvTR"/>
          <w:bCs/>
          <w:sz w:val="20"/>
          <w:szCs w:val="20"/>
          <w:lang w:val="en-US"/>
        </w:rPr>
        <w:t>, the</w:t>
      </w:r>
      <w:r w:rsidR="0021071D" w:rsidRPr="0021071D">
        <w:rPr>
          <w:rFonts w:ascii="AdvTR" w:hAnsi="AdvTR" w:cs="AdvTR"/>
          <w:bCs/>
          <w:sz w:val="20"/>
          <w:szCs w:val="20"/>
          <w:lang w:val="en-US"/>
        </w:rPr>
        <w:t xml:space="preserve"> Research Council of Lithuania is responsible for the evaluation of higher education and research institutions’ data of scientific production. Evaluation is performed every </w:t>
      </w:r>
      <w:r w:rsidR="00654E94">
        <w:rPr>
          <w:rFonts w:ascii="AdvTR" w:hAnsi="AdvTR" w:cs="AdvTR"/>
          <w:bCs/>
          <w:sz w:val="20"/>
          <w:szCs w:val="20"/>
          <w:lang w:val="en-US"/>
        </w:rPr>
        <w:t>three</w:t>
      </w:r>
      <w:r w:rsidR="0021071D" w:rsidRPr="0021071D">
        <w:rPr>
          <w:rFonts w:ascii="AdvTR" w:hAnsi="AdvTR" w:cs="AdvTR"/>
          <w:bCs/>
          <w:sz w:val="20"/>
          <w:szCs w:val="20"/>
          <w:lang w:val="en-US"/>
        </w:rPr>
        <w:t xml:space="preserve"> years and the scores of evaluation are used for allocation of budget funding for state institutions. In 2012</w:t>
      </w:r>
      <w:r w:rsidR="00654E94">
        <w:rPr>
          <w:rFonts w:ascii="AdvTR" w:hAnsi="AdvTR" w:cs="AdvTR"/>
          <w:bCs/>
          <w:sz w:val="20"/>
          <w:szCs w:val="20"/>
          <w:lang w:val="en-US"/>
        </w:rPr>
        <w:t>,</w:t>
      </w:r>
      <w:r w:rsidR="0021071D" w:rsidRPr="0021071D">
        <w:rPr>
          <w:rFonts w:ascii="AdvTR" w:hAnsi="AdvTR" w:cs="AdvTR"/>
          <w:bCs/>
          <w:sz w:val="20"/>
          <w:szCs w:val="20"/>
          <w:lang w:val="en-US"/>
        </w:rPr>
        <w:t xml:space="preserve"> the evaluation of scientific production by the fields of sciences for the period of 2009</w:t>
      </w:r>
      <w:r w:rsidR="00654E94">
        <w:rPr>
          <w:rFonts w:ascii="AdvTR" w:hAnsi="AdvTR" w:cs="AdvTR"/>
          <w:bCs/>
          <w:sz w:val="20"/>
          <w:szCs w:val="20"/>
          <w:lang w:val="en-US"/>
        </w:rPr>
        <w:t>–</w:t>
      </w:r>
      <w:r w:rsidR="0021071D" w:rsidRPr="0021071D">
        <w:rPr>
          <w:rFonts w:ascii="AdvTR" w:hAnsi="AdvTR" w:cs="AdvTR"/>
          <w:bCs/>
          <w:sz w:val="20"/>
          <w:szCs w:val="20"/>
          <w:lang w:val="en-US"/>
        </w:rPr>
        <w:t>2011 was conducted. According to the results of evolution</w:t>
      </w:r>
      <w:r w:rsidR="00654E94">
        <w:rPr>
          <w:rFonts w:ascii="AdvTR" w:hAnsi="AdvTR" w:cs="AdvTR"/>
          <w:bCs/>
          <w:sz w:val="20"/>
          <w:szCs w:val="20"/>
          <w:lang w:val="en-US"/>
        </w:rPr>
        <w:t>,</w:t>
      </w:r>
      <w:r w:rsidR="0021071D" w:rsidRPr="0021071D">
        <w:rPr>
          <w:rFonts w:ascii="AdvTR" w:hAnsi="AdvTR" w:cs="AdvTR"/>
          <w:bCs/>
          <w:sz w:val="20"/>
          <w:szCs w:val="20"/>
          <w:lang w:val="en-US"/>
        </w:rPr>
        <w:t xml:space="preserve"> the most productive higher education and research institutions in the field of SHH could be identified.</w:t>
      </w:r>
      <w:r w:rsidR="004436B3">
        <w:rPr>
          <w:rFonts w:ascii="AdvTR" w:hAnsi="AdvTR" w:cs="AdvTR"/>
          <w:bCs/>
          <w:sz w:val="20"/>
          <w:szCs w:val="20"/>
          <w:lang w:val="en-US"/>
        </w:rPr>
        <w:t xml:space="preserve"> </w:t>
      </w:r>
      <w:r w:rsidR="004436B3" w:rsidRPr="004436B3">
        <w:rPr>
          <w:rFonts w:ascii="AdvTR" w:hAnsi="AdvTR" w:cs="AdvTR"/>
          <w:bCs/>
          <w:sz w:val="20"/>
          <w:szCs w:val="20"/>
          <w:lang w:val="en-US"/>
        </w:rPr>
        <w:t xml:space="preserve">The information of the state research and higher education institutions </w:t>
      </w:r>
      <w:r w:rsidR="004436B3">
        <w:rPr>
          <w:rFonts w:ascii="AdvTR" w:hAnsi="AdvTR" w:cs="AdvTR"/>
          <w:bCs/>
          <w:sz w:val="20"/>
          <w:szCs w:val="20"/>
          <w:lang w:val="en-US"/>
        </w:rPr>
        <w:t xml:space="preserve">(including EHU) </w:t>
      </w:r>
      <w:r w:rsidR="004436B3" w:rsidRPr="004436B3">
        <w:rPr>
          <w:rFonts w:ascii="AdvTR" w:hAnsi="AdvTR" w:cs="AdvTR"/>
          <w:bCs/>
          <w:sz w:val="20"/>
          <w:szCs w:val="20"/>
          <w:lang w:val="en-US"/>
        </w:rPr>
        <w:t>on research and research related activities</w:t>
      </w:r>
      <w:r w:rsidR="004436B3">
        <w:rPr>
          <w:rFonts w:ascii="AdvTR" w:hAnsi="AdvTR" w:cs="AdvTR"/>
          <w:bCs/>
          <w:sz w:val="20"/>
          <w:szCs w:val="20"/>
          <w:lang w:val="en-US"/>
        </w:rPr>
        <w:t xml:space="preserve"> is</w:t>
      </w:r>
      <w:r w:rsidR="004436B3" w:rsidRPr="004436B3">
        <w:rPr>
          <w:rFonts w:ascii="AdvTR" w:hAnsi="AdvTR" w:cs="AdvTR"/>
          <w:bCs/>
          <w:sz w:val="20"/>
          <w:szCs w:val="20"/>
          <w:lang w:val="en-US"/>
        </w:rPr>
        <w:t xml:space="preserve"> provided </w:t>
      </w:r>
      <w:r w:rsidR="004436B3">
        <w:rPr>
          <w:rFonts w:ascii="AdvTR" w:hAnsi="AdvTR" w:cs="AdvTR"/>
          <w:bCs/>
          <w:sz w:val="20"/>
          <w:szCs w:val="20"/>
          <w:lang w:val="en-US"/>
        </w:rPr>
        <w:t xml:space="preserve">by MOSTA </w:t>
      </w:r>
      <w:r w:rsidR="004436B3" w:rsidRPr="004436B3">
        <w:rPr>
          <w:rFonts w:ascii="AdvTR" w:hAnsi="AdvTR" w:cs="AdvTR"/>
          <w:bCs/>
          <w:sz w:val="20"/>
          <w:szCs w:val="20"/>
          <w:lang w:val="en-US"/>
        </w:rPr>
        <w:t>in the annual reports</w:t>
      </w:r>
      <w:r w:rsidR="004436B3">
        <w:rPr>
          <w:rStyle w:val="FootnoteReference"/>
          <w:rFonts w:ascii="AdvTR" w:hAnsi="AdvTR" w:cs="AdvTR"/>
          <w:bCs/>
          <w:sz w:val="20"/>
          <w:szCs w:val="20"/>
          <w:lang w:val="en-US"/>
        </w:rPr>
        <w:footnoteReference w:id="5"/>
      </w:r>
      <w:r w:rsidR="004436B3">
        <w:rPr>
          <w:rFonts w:ascii="AdvTR" w:hAnsi="AdvTR" w:cs="AdvTR"/>
          <w:bCs/>
          <w:sz w:val="20"/>
          <w:szCs w:val="20"/>
          <w:lang w:val="en-US"/>
        </w:rPr>
        <w:t xml:space="preserve">. </w:t>
      </w:r>
    </w:p>
    <w:p w14:paraId="33D43860" w14:textId="77777777" w:rsidR="0021071D" w:rsidRPr="004436B3" w:rsidRDefault="0021071D" w:rsidP="0021071D">
      <w:pPr>
        <w:spacing w:after="0" w:line="360" w:lineRule="auto"/>
        <w:jc w:val="both"/>
        <w:rPr>
          <w:rFonts w:ascii="AdvTR" w:hAnsi="AdvTR" w:cs="AdvTR"/>
          <w:bCs/>
          <w:sz w:val="20"/>
          <w:szCs w:val="20"/>
          <w:lang w:val="en-US"/>
        </w:rPr>
      </w:pPr>
    </w:p>
    <w:p w14:paraId="6F838F9E" w14:textId="77777777" w:rsidR="00770262" w:rsidRPr="00770262" w:rsidRDefault="00770262" w:rsidP="004C725F">
      <w:pPr>
        <w:pStyle w:val="ListParagraph"/>
        <w:numPr>
          <w:ilvl w:val="2"/>
          <w:numId w:val="24"/>
        </w:numPr>
        <w:spacing w:line="360" w:lineRule="auto"/>
        <w:jc w:val="center"/>
        <w:rPr>
          <w:rFonts w:ascii="AdvTR" w:hAnsi="AdvTR" w:cs="AdvTR"/>
          <w:bCs/>
          <w:sz w:val="20"/>
          <w:szCs w:val="20"/>
          <w:lang w:val="en-GB"/>
        </w:rPr>
      </w:pPr>
      <w:r w:rsidRPr="00770262">
        <w:rPr>
          <w:rFonts w:ascii="AdvTR" w:hAnsi="AdvTR" w:cs="AdvTR"/>
          <w:bCs/>
          <w:sz w:val="20"/>
          <w:szCs w:val="20"/>
        </w:rPr>
        <w:t>Internal audit</w:t>
      </w:r>
    </w:p>
    <w:p w14:paraId="25298AF3" w14:textId="5A27F7D0" w:rsidR="00663696" w:rsidRDefault="00D90FD7" w:rsidP="00C60C29">
      <w:pPr>
        <w:spacing w:line="360" w:lineRule="auto"/>
        <w:jc w:val="both"/>
        <w:rPr>
          <w:rFonts w:ascii="AdvTR" w:hAnsi="AdvTR" w:cs="AdvTR"/>
          <w:bCs/>
          <w:sz w:val="20"/>
          <w:szCs w:val="20"/>
          <w:lang w:val="en-US"/>
        </w:rPr>
      </w:pPr>
      <w:r w:rsidRPr="00D90FD7">
        <w:rPr>
          <w:rFonts w:ascii="AdvTR" w:hAnsi="AdvTR" w:cs="AdvTR"/>
          <w:bCs/>
          <w:sz w:val="20"/>
          <w:szCs w:val="20"/>
          <w:lang w:val="en-US"/>
        </w:rPr>
        <w:t>An internal audit, which must be conducted at specific intervals, is an independent quality management system</w:t>
      </w:r>
      <w:r w:rsidR="00654E94">
        <w:rPr>
          <w:rFonts w:ascii="AdvTR" w:hAnsi="AdvTR" w:cs="AdvTR"/>
          <w:bCs/>
          <w:sz w:val="20"/>
          <w:szCs w:val="20"/>
          <w:lang w:val="en-US"/>
        </w:rPr>
        <w:t xml:space="preserve"> </w:t>
      </w:r>
      <w:r w:rsidRPr="00D90FD7">
        <w:rPr>
          <w:rFonts w:ascii="AdvTR" w:hAnsi="AdvTR" w:cs="AdvTR"/>
          <w:bCs/>
          <w:sz w:val="20"/>
          <w:szCs w:val="20"/>
          <w:lang w:val="en-US"/>
        </w:rPr>
        <w:t>targeted assessment carried out by trained university personnel. In an internal audit, the operational units’ quality management systems are assessed</w:t>
      </w:r>
      <w:r w:rsidR="00654E94">
        <w:rPr>
          <w:rFonts w:ascii="AdvTR" w:hAnsi="AdvTR" w:cs="AdvTR"/>
          <w:bCs/>
          <w:sz w:val="20"/>
          <w:szCs w:val="20"/>
          <w:lang w:val="en-US"/>
        </w:rPr>
        <w:t>,</w:t>
      </w:r>
      <w:r w:rsidRPr="00D90FD7">
        <w:rPr>
          <w:rFonts w:ascii="AdvTR" w:hAnsi="AdvTR" w:cs="AdvTR"/>
          <w:bCs/>
          <w:sz w:val="20"/>
          <w:szCs w:val="20"/>
          <w:lang w:val="en-US"/>
        </w:rPr>
        <w:t xml:space="preserve"> as well as their functionality and strengths, and possible targets for development are presented. The audit and its progress </w:t>
      </w:r>
      <w:r>
        <w:rPr>
          <w:rFonts w:ascii="AdvTR" w:hAnsi="AdvTR" w:cs="AdvTR"/>
          <w:bCs/>
          <w:sz w:val="20"/>
          <w:szCs w:val="20"/>
          <w:lang w:val="en-US"/>
        </w:rPr>
        <w:t>will be</w:t>
      </w:r>
      <w:r w:rsidRPr="00D90FD7">
        <w:rPr>
          <w:rFonts w:ascii="AdvTR" w:hAnsi="AdvTR" w:cs="AdvTR"/>
          <w:bCs/>
          <w:sz w:val="20"/>
          <w:szCs w:val="20"/>
          <w:lang w:val="en-US"/>
        </w:rPr>
        <w:t xml:space="preserve"> described in detail in the </w:t>
      </w:r>
      <w:r w:rsidR="00B95616" w:rsidRPr="00D90FD7">
        <w:rPr>
          <w:rFonts w:ascii="AdvTR" w:hAnsi="AdvTR" w:cs="AdvTR"/>
          <w:bCs/>
          <w:sz w:val="20"/>
          <w:szCs w:val="20"/>
          <w:lang w:val="en-US"/>
        </w:rPr>
        <w:t>Audit Manual</w:t>
      </w:r>
      <w:r w:rsidRPr="00D90FD7">
        <w:rPr>
          <w:rFonts w:ascii="AdvTR" w:hAnsi="AdvTR" w:cs="AdvTR"/>
          <w:bCs/>
          <w:sz w:val="20"/>
          <w:szCs w:val="20"/>
          <w:lang w:val="en-US"/>
        </w:rPr>
        <w:t>.</w:t>
      </w:r>
    </w:p>
    <w:p w14:paraId="45C44B24" w14:textId="13BA8F77" w:rsidR="00B95616" w:rsidRPr="00B95616" w:rsidRDefault="00B95616" w:rsidP="00B95616">
      <w:pPr>
        <w:spacing w:line="360" w:lineRule="auto"/>
        <w:jc w:val="both"/>
        <w:rPr>
          <w:rFonts w:ascii="AdvTR" w:hAnsi="AdvTR" w:cs="AdvTR"/>
          <w:bCs/>
          <w:sz w:val="20"/>
          <w:szCs w:val="20"/>
          <w:lang w:val="en-US"/>
        </w:rPr>
      </w:pPr>
      <w:r w:rsidRPr="00B95616">
        <w:rPr>
          <w:rFonts w:ascii="AdvTR" w:hAnsi="AdvTR" w:cs="AdvTR"/>
          <w:bCs/>
          <w:sz w:val="20"/>
          <w:szCs w:val="20"/>
          <w:lang w:val="en-US"/>
        </w:rPr>
        <w:t xml:space="preserve">The following tasks concerning </w:t>
      </w:r>
      <w:r w:rsidR="00654E94">
        <w:rPr>
          <w:rFonts w:ascii="AdvTR" w:hAnsi="AdvTR" w:cs="AdvTR"/>
          <w:bCs/>
          <w:sz w:val="20"/>
          <w:szCs w:val="20"/>
          <w:lang w:val="en-US"/>
        </w:rPr>
        <w:t xml:space="preserve">the </w:t>
      </w:r>
      <w:r w:rsidRPr="00B95616">
        <w:rPr>
          <w:rFonts w:ascii="AdvTR" w:hAnsi="AdvTR" w:cs="AdvTR"/>
          <w:bCs/>
          <w:sz w:val="20"/>
          <w:szCs w:val="20"/>
          <w:lang w:val="en-US"/>
        </w:rPr>
        <w:t>Internal Quality Audit Manual are estimated in the Annu</w:t>
      </w:r>
      <w:r>
        <w:rPr>
          <w:rFonts w:ascii="AdvTR" w:hAnsi="AdvTR" w:cs="AdvTR"/>
          <w:bCs/>
          <w:sz w:val="20"/>
          <w:szCs w:val="20"/>
          <w:lang w:val="en-US"/>
        </w:rPr>
        <w:t>al Plan of EHU</w:t>
      </w:r>
      <w:r w:rsidR="00654E94">
        <w:rPr>
          <w:rFonts w:ascii="AdvTR" w:hAnsi="AdvTR" w:cs="AdvTR"/>
          <w:bCs/>
          <w:sz w:val="20"/>
          <w:szCs w:val="20"/>
          <w:lang w:val="en-US"/>
        </w:rPr>
        <w:t xml:space="preserve"> as follows</w:t>
      </w:r>
      <w:r>
        <w:rPr>
          <w:rFonts w:ascii="AdvTR" w:hAnsi="AdvTR" w:cs="AdvTR"/>
          <w:bCs/>
          <w:sz w:val="20"/>
          <w:szCs w:val="20"/>
          <w:lang w:val="en-US"/>
        </w:rPr>
        <w:t>:</w:t>
      </w:r>
    </w:p>
    <w:p w14:paraId="16838D21" w14:textId="1723BAA0" w:rsidR="00B95616" w:rsidRPr="002052C5" w:rsidRDefault="00654E94" w:rsidP="004C725F">
      <w:pPr>
        <w:pStyle w:val="ListParagraph"/>
        <w:numPr>
          <w:ilvl w:val="0"/>
          <w:numId w:val="10"/>
        </w:numPr>
        <w:spacing w:line="360" w:lineRule="auto"/>
        <w:jc w:val="both"/>
        <w:rPr>
          <w:rFonts w:ascii="AdvTR" w:hAnsi="AdvTR" w:cs="AdvTR"/>
          <w:sz w:val="20"/>
          <w:szCs w:val="20"/>
          <w:lang w:val="pt-BR"/>
        </w:rPr>
      </w:pPr>
      <w:r>
        <w:rPr>
          <w:rFonts w:ascii="AdvTR" w:hAnsi="AdvTR" w:cs="AdvTR"/>
          <w:sz w:val="20"/>
          <w:szCs w:val="20"/>
          <w:lang w:val="pt-BR"/>
        </w:rPr>
        <w:t>Conduct</w:t>
      </w:r>
      <w:r w:rsidR="00B95616" w:rsidRPr="002052C5">
        <w:rPr>
          <w:rFonts w:ascii="AdvTR" w:hAnsi="AdvTR" w:cs="AdvTR"/>
          <w:sz w:val="20"/>
          <w:szCs w:val="20"/>
          <w:lang w:val="pt-BR"/>
        </w:rPr>
        <w:t xml:space="preserve"> workshops with academics discussing Internal Quality Audit in </w:t>
      </w:r>
      <w:r>
        <w:rPr>
          <w:rFonts w:ascii="AdvTR" w:hAnsi="AdvTR" w:cs="AdvTR"/>
          <w:sz w:val="20"/>
          <w:szCs w:val="20"/>
          <w:lang w:val="pt-BR"/>
        </w:rPr>
        <w:t xml:space="preserve">the </w:t>
      </w:r>
      <w:r w:rsidR="00B95616" w:rsidRPr="002052C5">
        <w:rPr>
          <w:rFonts w:ascii="AdvTR" w:hAnsi="AdvTR" w:cs="AdvTR"/>
          <w:sz w:val="20"/>
          <w:szCs w:val="20"/>
          <w:lang w:val="pt-BR"/>
        </w:rPr>
        <w:t>academic sphere</w:t>
      </w:r>
    </w:p>
    <w:p w14:paraId="4FC9F7CA" w14:textId="50BB5747" w:rsidR="00B95616" w:rsidRPr="002052C5" w:rsidRDefault="00B95616" w:rsidP="004C725F">
      <w:pPr>
        <w:pStyle w:val="ListParagraph"/>
        <w:numPr>
          <w:ilvl w:val="0"/>
          <w:numId w:val="10"/>
        </w:numPr>
        <w:spacing w:line="360" w:lineRule="auto"/>
        <w:jc w:val="both"/>
        <w:rPr>
          <w:rFonts w:ascii="AdvTR" w:hAnsi="AdvTR" w:cs="AdvTR"/>
          <w:sz w:val="20"/>
          <w:szCs w:val="20"/>
          <w:lang w:val="pt-BR"/>
        </w:rPr>
      </w:pPr>
      <w:r w:rsidRPr="002052C5">
        <w:rPr>
          <w:rFonts w:ascii="AdvTR" w:hAnsi="AdvTR" w:cs="AdvTR"/>
          <w:sz w:val="20"/>
          <w:szCs w:val="20"/>
          <w:lang w:val="pt-BR"/>
        </w:rPr>
        <w:t>Build a team for implementation of Internal Quality Audit in academic sphere</w:t>
      </w:r>
    </w:p>
    <w:p w14:paraId="1233E131" w14:textId="0B9EE43E" w:rsidR="002052C5" w:rsidRPr="002052C5" w:rsidRDefault="00654E94" w:rsidP="004C725F">
      <w:pPr>
        <w:pStyle w:val="ListParagraph"/>
        <w:numPr>
          <w:ilvl w:val="0"/>
          <w:numId w:val="10"/>
        </w:numPr>
        <w:spacing w:line="360" w:lineRule="auto"/>
        <w:jc w:val="both"/>
        <w:rPr>
          <w:rFonts w:ascii="AdvTR" w:hAnsi="AdvTR" w:cs="AdvTR"/>
          <w:sz w:val="20"/>
          <w:szCs w:val="20"/>
          <w:lang w:val="pt-BR"/>
        </w:rPr>
      </w:pPr>
      <w:r>
        <w:rPr>
          <w:rFonts w:ascii="AdvTR" w:hAnsi="AdvTR" w:cs="AdvTR"/>
          <w:sz w:val="20"/>
          <w:szCs w:val="20"/>
          <w:lang w:val="pt-BR"/>
        </w:rPr>
        <w:t>Conduct</w:t>
      </w:r>
      <w:r w:rsidR="00B95616" w:rsidRPr="002052C5">
        <w:rPr>
          <w:rFonts w:ascii="AdvTR" w:hAnsi="AdvTR" w:cs="AdvTR"/>
          <w:sz w:val="20"/>
          <w:szCs w:val="20"/>
          <w:lang w:val="pt-BR"/>
        </w:rPr>
        <w:t xml:space="preserve"> trainings for academic managerial staff and the Internal</w:t>
      </w:r>
      <w:r w:rsidR="002052C5" w:rsidRPr="002052C5">
        <w:rPr>
          <w:rFonts w:ascii="AdvTR" w:hAnsi="AdvTR" w:cs="AdvTR"/>
          <w:sz w:val="20"/>
          <w:szCs w:val="20"/>
          <w:lang w:val="pt-BR"/>
        </w:rPr>
        <w:t xml:space="preserve"> Quality Audit team members</w:t>
      </w:r>
    </w:p>
    <w:p w14:paraId="6B52E259" w14:textId="3E940A07" w:rsidR="00B95616" w:rsidRDefault="00B95616" w:rsidP="004C725F">
      <w:pPr>
        <w:pStyle w:val="ListParagraph"/>
        <w:numPr>
          <w:ilvl w:val="0"/>
          <w:numId w:val="10"/>
        </w:numPr>
        <w:spacing w:line="360" w:lineRule="auto"/>
        <w:jc w:val="both"/>
        <w:rPr>
          <w:rFonts w:ascii="AdvTR" w:hAnsi="AdvTR" w:cs="AdvTR"/>
          <w:sz w:val="20"/>
          <w:szCs w:val="20"/>
          <w:lang w:val="pt-BR"/>
        </w:rPr>
      </w:pPr>
      <w:r w:rsidRPr="002052C5">
        <w:rPr>
          <w:rFonts w:ascii="AdvTR" w:hAnsi="AdvTR" w:cs="AdvTR"/>
          <w:sz w:val="20"/>
          <w:szCs w:val="20"/>
          <w:lang w:val="pt-BR"/>
        </w:rPr>
        <w:t>Systematize the Internal Quality Audit Manual and implement i</w:t>
      </w:r>
      <w:r w:rsidR="00654E94">
        <w:rPr>
          <w:rFonts w:ascii="AdvTR" w:hAnsi="AdvTR" w:cs="AdvTR"/>
          <w:sz w:val="20"/>
          <w:szCs w:val="20"/>
          <w:lang w:val="pt-BR"/>
        </w:rPr>
        <w:t xml:space="preserve">t in the </w:t>
      </w:r>
      <w:r w:rsidRPr="002052C5">
        <w:rPr>
          <w:rFonts w:ascii="AdvTR" w:hAnsi="AdvTR" w:cs="AdvTR"/>
          <w:sz w:val="20"/>
          <w:szCs w:val="20"/>
          <w:lang w:val="pt-BR"/>
        </w:rPr>
        <w:t>academic sphere</w:t>
      </w:r>
    </w:p>
    <w:p w14:paraId="65C27075" w14:textId="77777777" w:rsidR="00AB1D73" w:rsidRPr="002052C5" w:rsidRDefault="00AB1D73" w:rsidP="00AB1D73">
      <w:pPr>
        <w:pStyle w:val="ListParagraph"/>
        <w:spacing w:line="360" w:lineRule="auto"/>
        <w:jc w:val="both"/>
        <w:rPr>
          <w:rFonts w:ascii="AdvTR" w:hAnsi="AdvTR" w:cs="AdvTR"/>
          <w:sz w:val="20"/>
          <w:szCs w:val="20"/>
          <w:lang w:val="pt-BR"/>
        </w:rPr>
      </w:pPr>
    </w:p>
    <w:p w14:paraId="6F6129B8" w14:textId="77777777" w:rsidR="00B437CD" w:rsidRPr="00B437CD" w:rsidRDefault="00B437CD" w:rsidP="004C725F">
      <w:pPr>
        <w:pStyle w:val="ListParagraph"/>
        <w:numPr>
          <w:ilvl w:val="2"/>
          <w:numId w:val="24"/>
        </w:numPr>
        <w:spacing w:line="360" w:lineRule="auto"/>
        <w:jc w:val="center"/>
        <w:rPr>
          <w:rFonts w:ascii="AdvTR" w:hAnsi="AdvTR" w:cs="AdvTR"/>
          <w:bCs/>
          <w:sz w:val="20"/>
          <w:szCs w:val="20"/>
          <w:lang w:val="en-US"/>
        </w:rPr>
      </w:pPr>
      <w:r w:rsidRPr="00B437CD">
        <w:rPr>
          <w:rFonts w:ascii="AdvTR" w:hAnsi="AdvTR" w:cs="AdvTR"/>
          <w:bCs/>
          <w:sz w:val="20"/>
          <w:szCs w:val="20"/>
        </w:rPr>
        <w:t>Other assessments</w:t>
      </w:r>
    </w:p>
    <w:p w14:paraId="7D8A634A" w14:textId="06AD5C65" w:rsidR="00AB1D73" w:rsidRDefault="00B437CD" w:rsidP="00AB1D73">
      <w:pPr>
        <w:spacing w:line="360" w:lineRule="auto"/>
        <w:jc w:val="both"/>
        <w:rPr>
          <w:rFonts w:ascii="AdvTR" w:hAnsi="AdvTR" w:cs="AdvTR"/>
          <w:bCs/>
          <w:sz w:val="20"/>
          <w:szCs w:val="20"/>
          <w:lang w:val="en-US"/>
        </w:rPr>
      </w:pPr>
      <w:r w:rsidRPr="00B437CD">
        <w:rPr>
          <w:rFonts w:ascii="AdvTR" w:hAnsi="AdvTR" w:cs="AdvTR"/>
          <w:bCs/>
          <w:sz w:val="20"/>
          <w:szCs w:val="20"/>
          <w:lang w:val="en-US"/>
        </w:rPr>
        <w:t>The barometer describing the general well-being</w:t>
      </w:r>
      <w:r>
        <w:rPr>
          <w:rFonts w:ascii="AdvTR" w:hAnsi="AdvTR" w:cs="AdvTR"/>
          <w:bCs/>
          <w:sz w:val="20"/>
          <w:szCs w:val="20"/>
          <w:lang w:val="en-US"/>
        </w:rPr>
        <w:t xml:space="preserve"> of personnel </w:t>
      </w:r>
      <w:r w:rsidRPr="00B437CD">
        <w:rPr>
          <w:rFonts w:ascii="AdvTR" w:hAnsi="AdvTR" w:cs="AdvTR"/>
          <w:bCs/>
          <w:sz w:val="20"/>
          <w:szCs w:val="20"/>
          <w:lang w:val="en-US"/>
        </w:rPr>
        <w:t xml:space="preserve">is recommended for </w:t>
      </w:r>
      <w:r w:rsidR="00654E94">
        <w:rPr>
          <w:rFonts w:ascii="AdvTR" w:hAnsi="AdvTR" w:cs="AdvTR"/>
          <w:bCs/>
          <w:sz w:val="20"/>
          <w:szCs w:val="20"/>
          <w:lang w:val="en-US"/>
        </w:rPr>
        <w:t xml:space="preserve">annual </w:t>
      </w:r>
      <w:r w:rsidRPr="00B437CD">
        <w:rPr>
          <w:rFonts w:ascii="AdvTR" w:hAnsi="AdvTR" w:cs="AdvTR"/>
          <w:bCs/>
          <w:sz w:val="20"/>
          <w:szCs w:val="20"/>
          <w:lang w:val="en-US"/>
        </w:rPr>
        <w:t xml:space="preserve">use </w:t>
      </w:r>
      <w:r w:rsidR="00654E94">
        <w:rPr>
          <w:rFonts w:ascii="AdvTR" w:hAnsi="AdvTR" w:cs="AdvTR"/>
          <w:bCs/>
          <w:sz w:val="20"/>
          <w:szCs w:val="20"/>
          <w:lang w:val="en-US"/>
        </w:rPr>
        <w:t>in</w:t>
      </w:r>
      <w:r w:rsidR="00654E94" w:rsidRPr="00B437CD">
        <w:rPr>
          <w:rFonts w:ascii="AdvTR" w:hAnsi="AdvTR" w:cs="AdvTR"/>
          <w:bCs/>
          <w:sz w:val="20"/>
          <w:szCs w:val="20"/>
          <w:lang w:val="en-US"/>
        </w:rPr>
        <w:t xml:space="preserve"> </w:t>
      </w:r>
      <w:r w:rsidRPr="00B437CD">
        <w:rPr>
          <w:rFonts w:ascii="AdvTR" w:hAnsi="AdvTR" w:cs="AdvTR"/>
          <w:bCs/>
          <w:sz w:val="20"/>
          <w:szCs w:val="20"/>
          <w:lang w:val="en-US"/>
        </w:rPr>
        <w:t xml:space="preserve">the </w:t>
      </w:r>
      <w:r>
        <w:rPr>
          <w:rFonts w:ascii="AdvTR" w:hAnsi="AdvTR" w:cs="AdvTR"/>
          <w:bCs/>
          <w:sz w:val="20"/>
          <w:szCs w:val="20"/>
          <w:lang w:val="en-US"/>
        </w:rPr>
        <w:t>departments</w:t>
      </w:r>
      <w:r w:rsidRPr="00B437CD">
        <w:rPr>
          <w:rFonts w:ascii="AdvTR" w:hAnsi="AdvTR" w:cs="AdvTR"/>
          <w:bCs/>
          <w:sz w:val="20"/>
          <w:szCs w:val="20"/>
          <w:lang w:val="en-US"/>
        </w:rPr>
        <w:t>.</w:t>
      </w:r>
      <w:r w:rsidR="00213E2A" w:rsidRPr="00213E2A">
        <w:rPr>
          <w:lang w:val="en-US"/>
        </w:rPr>
        <w:t xml:space="preserve"> </w:t>
      </w:r>
      <w:r w:rsidR="00213E2A" w:rsidRPr="00213E2A">
        <w:rPr>
          <w:rFonts w:ascii="AdvTR" w:hAnsi="AdvTR" w:cs="AdvTR"/>
          <w:bCs/>
          <w:sz w:val="20"/>
          <w:szCs w:val="20"/>
          <w:lang w:val="en-US"/>
        </w:rPr>
        <w:t xml:space="preserve">On the University level, the survey shall be </w:t>
      </w:r>
      <w:r w:rsidR="00213E2A">
        <w:rPr>
          <w:rFonts w:ascii="AdvTR" w:hAnsi="AdvTR" w:cs="AdvTR"/>
          <w:bCs/>
          <w:sz w:val="20"/>
          <w:szCs w:val="20"/>
          <w:lang w:val="en-US"/>
        </w:rPr>
        <w:t xml:space="preserve">approved by the Human </w:t>
      </w:r>
      <w:r w:rsidR="00654E94">
        <w:rPr>
          <w:rFonts w:ascii="AdvTR" w:hAnsi="AdvTR" w:cs="AdvTR"/>
          <w:bCs/>
          <w:sz w:val="20"/>
          <w:szCs w:val="20"/>
          <w:lang w:val="en-US"/>
        </w:rPr>
        <w:t xml:space="preserve">Resources </w:t>
      </w:r>
      <w:r w:rsidR="00213E2A">
        <w:rPr>
          <w:rFonts w:ascii="AdvTR" w:hAnsi="AdvTR" w:cs="AdvTR"/>
          <w:bCs/>
          <w:sz w:val="20"/>
          <w:szCs w:val="20"/>
          <w:lang w:val="en-US"/>
        </w:rPr>
        <w:t xml:space="preserve">Unit and </w:t>
      </w:r>
      <w:r w:rsidR="00213E2A" w:rsidRPr="00213E2A">
        <w:rPr>
          <w:rFonts w:ascii="AdvTR" w:hAnsi="AdvTR" w:cs="AdvTR"/>
          <w:bCs/>
          <w:sz w:val="20"/>
          <w:szCs w:val="20"/>
          <w:lang w:val="en-US"/>
        </w:rPr>
        <w:t xml:space="preserve">conducted </w:t>
      </w:r>
      <w:r w:rsidR="00654E94">
        <w:rPr>
          <w:rFonts w:ascii="AdvTR" w:hAnsi="AdvTR" w:cs="AdvTR"/>
          <w:bCs/>
          <w:sz w:val="20"/>
          <w:szCs w:val="20"/>
          <w:lang w:val="en-US"/>
        </w:rPr>
        <w:t xml:space="preserve">in </w:t>
      </w:r>
      <w:r w:rsidR="00213E2A" w:rsidRPr="00213E2A">
        <w:rPr>
          <w:rFonts w:ascii="AdvTR" w:hAnsi="AdvTR" w:cs="AdvTR"/>
          <w:bCs/>
          <w:sz w:val="20"/>
          <w:szCs w:val="20"/>
          <w:lang w:val="en-US"/>
        </w:rPr>
        <w:t>201</w:t>
      </w:r>
      <w:r w:rsidR="00213E2A">
        <w:rPr>
          <w:rFonts w:ascii="AdvTR" w:hAnsi="AdvTR" w:cs="AdvTR"/>
          <w:bCs/>
          <w:sz w:val="20"/>
          <w:szCs w:val="20"/>
          <w:lang w:val="en-US"/>
        </w:rPr>
        <w:t>3</w:t>
      </w:r>
      <w:r w:rsidR="00213E2A" w:rsidRPr="00213E2A">
        <w:rPr>
          <w:rFonts w:ascii="AdvTR" w:hAnsi="AdvTR" w:cs="AdvTR"/>
          <w:bCs/>
          <w:sz w:val="20"/>
          <w:szCs w:val="20"/>
          <w:lang w:val="en-US"/>
        </w:rPr>
        <w:t>.</w:t>
      </w:r>
      <w:r w:rsidR="00AB1D73" w:rsidRPr="00AB1D73">
        <w:rPr>
          <w:rFonts w:ascii="AdvTR" w:hAnsi="AdvTR" w:cs="AdvTR"/>
          <w:bCs/>
          <w:sz w:val="20"/>
          <w:szCs w:val="20"/>
          <w:lang w:val="en-US"/>
        </w:rPr>
        <w:t xml:space="preserve"> </w:t>
      </w:r>
    </w:p>
    <w:p w14:paraId="410FFA01" w14:textId="73A16CF0" w:rsidR="00663696" w:rsidRDefault="00AB1D73" w:rsidP="00C60C29">
      <w:pPr>
        <w:spacing w:line="360" w:lineRule="auto"/>
        <w:jc w:val="both"/>
        <w:rPr>
          <w:rFonts w:ascii="AdvTR" w:hAnsi="AdvTR" w:cs="AdvTR"/>
          <w:bCs/>
          <w:sz w:val="20"/>
          <w:szCs w:val="20"/>
          <w:lang w:val="en-US"/>
        </w:rPr>
      </w:pPr>
      <w:r w:rsidRPr="00B437CD">
        <w:rPr>
          <w:rFonts w:ascii="AdvTR" w:hAnsi="AdvTR" w:cs="AdvTR"/>
          <w:bCs/>
          <w:sz w:val="20"/>
          <w:szCs w:val="20"/>
          <w:lang w:val="en-US"/>
        </w:rPr>
        <w:t xml:space="preserve">The barometer describing the general well-being of the staff is recommended for use at the operational units once a year. On the University level, the survey </w:t>
      </w:r>
      <w:r>
        <w:rPr>
          <w:rFonts w:ascii="AdvTR" w:hAnsi="AdvTR" w:cs="AdvTR"/>
          <w:bCs/>
          <w:sz w:val="20"/>
          <w:szCs w:val="20"/>
          <w:lang w:val="en-US"/>
        </w:rPr>
        <w:t>shall be</w:t>
      </w:r>
      <w:r w:rsidRPr="00B437CD">
        <w:rPr>
          <w:rFonts w:ascii="AdvTR" w:hAnsi="AdvTR" w:cs="AdvTR"/>
          <w:bCs/>
          <w:sz w:val="20"/>
          <w:szCs w:val="20"/>
          <w:lang w:val="en-US"/>
        </w:rPr>
        <w:t xml:space="preserve"> conducted </w:t>
      </w:r>
      <w:r w:rsidR="00654E94">
        <w:rPr>
          <w:rFonts w:ascii="AdvTR" w:hAnsi="AdvTR" w:cs="AdvTR"/>
          <w:bCs/>
          <w:sz w:val="20"/>
          <w:szCs w:val="20"/>
          <w:lang w:val="en-US"/>
        </w:rPr>
        <w:t xml:space="preserve">beginning in </w:t>
      </w:r>
      <w:r>
        <w:rPr>
          <w:rFonts w:ascii="AdvTR" w:hAnsi="AdvTR" w:cs="AdvTR"/>
          <w:bCs/>
          <w:sz w:val="20"/>
          <w:szCs w:val="20"/>
          <w:lang w:val="en-US"/>
        </w:rPr>
        <w:t>2014.</w:t>
      </w:r>
    </w:p>
    <w:p w14:paraId="1CF6D667" w14:textId="77777777" w:rsidR="00EE62E3" w:rsidRDefault="00EE62E3">
      <w:pPr>
        <w:rPr>
          <w:rFonts w:asciiTheme="majorHAnsi" w:eastAsiaTheme="majorEastAsia" w:hAnsiTheme="majorHAnsi" w:cstheme="majorBidi"/>
          <w:b/>
          <w:bCs/>
          <w:color w:val="365F91" w:themeColor="accent1" w:themeShade="BF"/>
          <w:sz w:val="28"/>
          <w:szCs w:val="28"/>
          <w:lang w:val="en-US"/>
        </w:rPr>
      </w:pPr>
      <w:r>
        <w:rPr>
          <w:lang w:val="en-US"/>
        </w:rPr>
        <w:br w:type="page"/>
      </w:r>
    </w:p>
    <w:p w14:paraId="448BDF52" w14:textId="77777777" w:rsidR="00700EDE" w:rsidRDefault="00700EDE" w:rsidP="00700EDE">
      <w:pPr>
        <w:pStyle w:val="Heading1"/>
        <w:jc w:val="center"/>
        <w:rPr>
          <w:lang w:val="en-US"/>
        </w:rPr>
      </w:pPr>
      <w:bookmarkStart w:id="23" w:name="_Toc358629879"/>
      <w:r>
        <w:rPr>
          <w:lang w:val="en-US"/>
        </w:rPr>
        <w:lastRenderedPageBreak/>
        <w:t>FINAL STATEMENT</w:t>
      </w:r>
      <w:bookmarkEnd w:id="23"/>
    </w:p>
    <w:p w14:paraId="45032594" w14:textId="77777777" w:rsidR="00700EDE" w:rsidRPr="00700EDE" w:rsidRDefault="00700EDE" w:rsidP="00700EDE">
      <w:pPr>
        <w:rPr>
          <w:lang w:val="en-US"/>
        </w:rPr>
      </w:pPr>
    </w:p>
    <w:p w14:paraId="24C581F9" w14:textId="3BF3B58F" w:rsidR="00700EDE" w:rsidRPr="00700EDE" w:rsidRDefault="00700EDE" w:rsidP="00700EDE">
      <w:pPr>
        <w:spacing w:line="360" w:lineRule="auto"/>
        <w:jc w:val="both"/>
        <w:rPr>
          <w:rFonts w:ascii="AdvTR" w:hAnsi="AdvTR" w:cs="AdvTR"/>
          <w:bCs/>
          <w:sz w:val="20"/>
          <w:szCs w:val="20"/>
          <w:lang w:val="en-US"/>
        </w:rPr>
      </w:pPr>
      <w:r w:rsidRPr="00700EDE">
        <w:rPr>
          <w:rFonts w:ascii="AdvTR" w:hAnsi="AdvTR" w:cs="AdvTR"/>
          <w:bCs/>
          <w:sz w:val="20"/>
          <w:szCs w:val="20"/>
          <w:lang w:val="en-US"/>
        </w:rPr>
        <w:t>It is the role of the Governing Board of the University to approve the Quality Manual itself</w:t>
      </w:r>
      <w:r w:rsidR="00654E94">
        <w:rPr>
          <w:rFonts w:ascii="AdvTR" w:hAnsi="AdvTR" w:cs="AdvTR"/>
          <w:bCs/>
          <w:sz w:val="20"/>
          <w:szCs w:val="20"/>
          <w:lang w:val="en-US"/>
        </w:rPr>
        <w:t>,</w:t>
      </w:r>
      <w:r w:rsidRPr="00700EDE">
        <w:rPr>
          <w:rFonts w:ascii="AdvTR" w:hAnsi="AdvTR" w:cs="AdvTR"/>
          <w:bCs/>
          <w:sz w:val="20"/>
          <w:szCs w:val="20"/>
          <w:lang w:val="en-US"/>
        </w:rPr>
        <w:t xml:space="preserve"> and any changes in its principles after the Manual has been signed by the Rector. The Rector approves the technical changes to the Quality Manual, accepting them by signing the </w:t>
      </w:r>
      <w:r w:rsidR="009A3ACE">
        <w:rPr>
          <w:rFonts w:ascii="AdvTR" w:hAnsi="AdvTR" w:cs="AdvTR"/>
          <w:bCs/>
          <w:sz w:val="20"/>
          <w:szCs w:val="20"/>
          <w:lang w:val="en-US"/>
        </w:rPr>
        <w:t>Quality Manual</w:t>
      </w:r>
      <w:r w:rsidR="00654E94">
        <w:rPr>
          <w:rFonts w:ascii="AdvTR" w:hAnsi="AdvTR" w:cs="AdvTR"/>
          <w:bCs/>
          <w:sz w:val="20"/>
          <w:szCs w:val="20"/>
          <w:lang w:val="en-US"/>
        </w:rPr>
        <w:t>.</w:t>
      </w:r>
    </w:p>
    <w:p w14:paraId="4817F3D1" w14:textId="37E1FB8E" w:rsidR="00700EDE" w:rsidRPr="00700EDE" w:rsidRDefault="00700EDE" w:rsidP="00700EDE">
      <w:pPr>
        <w:spacing w:line="360" w:lineRule="auto"/>
        <w:jc w:val="both"/>
        <w:rPr>
          <w:rFonts w:ascii="AdvTR" w:hAnsi="AdvTR" w:cs="AdvTR"/>
          <w:bCs/>
          <w:sz w:val="20"/>
          <w:szCs w:val="20"/>
          <w:lang w:val="en-US"/>
        </w:rPr>
      </w:pPr>
      <w:r w:rsidRPr="00700EDE">
        <w:rPr>
          <w:rFonts w:ascii="AdvTR" w:hAnsi="AdvTR" w:cs="AdvTR"/>
          <w:bCs/>
          <w:sz w:val="20"/>
          <w:szCs w:val="20"/>
          <w:lang w:val="en-US"/>
        </w:rPr>
        <w:t xml:space="preserve">There is a valid, original, </w:t>
      </w:r>
      <w:r w:rsidR="00FE06A4">
        <w:rPr>
          <w:rFonts w:ascii="AdvTR" w:hAnsi="AdvTR" w:cs="AdvTR"/>
          <w:bCs/>
          <w:sz w:val="20"/>
          <w:szCs w:val="20"/>
          <w:lang w:val="en-US"/>
        </w:rPr>
        <w:t>hard copy</w:t>
      </w:r>
      <w:r w:rsidRPr="00700EDE">
        <w:rPr>
          <w:rFonts w:ascii="AdvTR" w:hAnsi="AdvTR" w:cs="AdvTR"/>
          <w:bCs/>
          <w:sz w:val="20"/>
          <w:szCs w:val="20"/>
          <w:lang w:val="en-US"/>
        </w:rPr>
        <w:t xml:space="preserve"> of the </w:t>
      </w:r>
      <w:r w:rsidR="00AF4327" w:rsidRPr="00700EDE">
        <w:rPr>
          <w:rFonts w:ascii="AdvTR" w:hAnsi="AdvTR" w:cs="AdvTR"/>
          <w:bCs/>
          <w:sz w:val="20"/>
          <w:szCs w:val="20"/>
          <w:lang w:val="en-US"/>
        </w:rPr>
        <w:t xml:space="preserve">Quality Manual </w:t>
      </w:r>
      <w:r w:rsidRPr="00700EDE">
        <w:rPr>
          <w:rFonts w:ascii="AdvTR" w:hAnsi="AdvTR" w:cs="AdvTR"/>
          <w:bCs/>
          <w:sz w:val="20"/>
          <w:szCs w:val="20"/>
          <w:lang w:val="en-US"/>
        </w:rPr>
        <w:t xml:space="preserve">in the University archive, a copy in the Specialist for </w:t>
      </w:r>
      <w:r w:rsidR="00FE06A4">
        <w:rPr>
          <w:rFonts w:ascii="AdvTR" w:hAnsi="AdvTR" w:cs="AdvTR"/>
          <w:bCs/>
          <w:sz w:val="20"/>
          <w:szCs w:val="20"/>
          <w:lang w:val="en-US"/>
        </w:rPr>
        <w:t>Q</w:t>
      </w:r>
      <w:r w:rsidR="00FE06A4" w:rsidRPr="00700EDE">
        <w:rPr>
          <w:rFonts w:ascii="AdvTR" w:hAnsi="AdvTR" w:cs="AdvTR"/>
          <w:bCs/>
          <w:sz w:val="20"/>
          <w:szCs w:val="20"/>
          <w:lang w:val="en-US"/>
        </w:rPr>
        <w:t xml:space="preserve">uality </w:t>
      </w:r>
      <w:r w:rsidR="00FE06A4">
        <w:rPr>
          <w:rFonts w:ascii="AdvTR" w:hAnsi="AdvTR" w:cs="AdvTR"/>
          <w:bCs/>
          <w:sz w:val="20"/>
          <w:szCs w:val="20"/>
          <w:lang w:val="en-US"/>
        </w:rPr>
        <w:t>C</w:t>
      </w:r>
      <w:r w:rsidR="00FE06A4" w:rsidRPr="00700EDE">
        <w:rPr>
          <w:rFonts w:ascii="AdvTR" w:hAnsi="AdvTR" w:cs="AdvTR"/>
          <w:bCs/>
          <w:sz w:val="20"/>
          <w:szCs w:val="20"/>
          <w:lang w:val="en-US"/>
        </w:rPr>
        <w:t xml:space="preserve">ontrol </w:t>
      </w:r>
      <w:r w:rsidRPr="00700EDE">
        <w:rPr>
          <w:rFonts w:ascii="AdvTR" w:hAnsi="AdvTR" w:cs="AdvTR"/>
          <w:bCs/>
          <w:sz w:val="20"/>
          <w:szCs w:val="20"/>
          <w:lang w:val="en-US"/>
        </w:rPr>
        <w:t>workplace, and an electronic version at the website of the University</w:t>
      </w:r>
      <w:r w:rsidR="00FE06A4">
        <w:rPr>
          <w:rFonts w:ascii="AdvTR" w:hAnsi="AdvTR" w:cs="AdvTR"/>
          <w:bCs/>
          <w:sz w:val="20"/>
          <w:szCs w:val="20"/>
          <w:lang w:val="en-US"/>
        </w:rPr>
        <w:t>, accessible at:</w:t>
      </w:r>
    </w:p>
    <w:p w14:paraId="737C4136" w14:textId="77777777" w:rsidR="004F5BDB" w:rsidRDefault="00BE0AFA" w:rsidP="00700EDE">
      <w:pPr>
        <w:spacing w:line="360" w:lineRule="auto"/>
        <w:jc w:val="both"/>
        <w:rPr>
          <w:rStyle w:val="Hyperlink"/>
          <w:rFonts w:ascii="AdvTR" w:hAnsi="AdvTR" w:cs="AdvTR"/>
          <w:bCs/>
          <w:sz w:val="20"/>
          <w:szCs w:val="20"/>
          <w:lang w:val="lt-LT"/>
        </w:rPr>
      </w:pPr>
      <w:hyperlink r:id="rId70" w:tgtFrame="_blank" w:history="1">
        <w:r w:rsidR="004F5BDB" w:rsidRPr="000F5831">
          <w:rPr>
            <w:rStyle w:val="Hyperlink"/>
            <w:rFonts w:ascii="AdvTR" w:hAnsi="AdvTR" w:cs="AdvTR"/>
            <w:bCs/>
            <w:sz w:val="20"/>
            <w:szCs w:val="20"/>
            <w:lang w:val="lt-LT"/>
          </w:rPr>
          <w:t>http://www.ehu.lt/en/about/quality</w:t>
        </w:r>
      </w:hyperlink>
    </w:p>
    <w:p w14:paraId="1C45D7FA" w14:textId="00DEB187" w:rsidR="00700EDE" w:rsidRPr="00700EDE" w:rsidRDefault="00700EDE" w:rsidP="00700EDE">
      <w:pPr>
        <w:spacing w:line="360" w:lineRule="auto"/>
        <w:jc w:val="both"/>
        <w:rPr>
          <w:rFonts w:ascii="AdvTR" w:hAnsi="AdvTR" w:cs="AdvTR"/>
          <w:bCs/>
          <w:sz w:val="20"/>
          <w:szCs w:val="20"/>
          <w:lang w:val="en-US"/>
        </w:rPr>
      </w:pPr>
      <w:r w:rsidRPr="00700EDE">
        <w:rPr>
          <w:rFonts w:ascii="AdvTR" w:hAnsi="AdvTR" w:cs="AdvTR"/>
          <w:bCs/>
          <w:sz w:val="20"/>
          <w:szCs w:val="20"/>
          <w:lang w:val="en-US"/>
        </w:rPr>
        <w:t>Over time</w:t>
      </w:r>
      <w:r w:rsidR="00FE06A4">
        <w:rPr>
          <w:rFonts w:ascii="AdvTR" w:hAnsi="AdvTR" w:cs="AdvTR"/>
          <w:bCs/>
          <w:sz w:val="20"/>
          <w:szCs w:val="20"/>
          <w:lang w:val="en-US"/>
        </w:rPr>
        <w:t>,</w:t>
      </w:r>
      <w:r w:rsidRPr="00700EDE">
        <w:rPr>
          <w:rFonts w:ascii="AdvTR" w:hAnsi="AdvTR" w:cs="AdvTR"/>
          <w:bCs/>
          <w:sz w:val="20"/>
          <w:szCs w:val="20"/>
          <w:lang w:val="en-US"/>
        </w:rPr>
        <w:t xml:space="preserve"> if major changes </w:t>
      </w:r>
      <w:r w:rsidR="00FE06A4">
        <w:rPr>
          <w:rFonts w:ascii="AdvTR" w:hAnsi="AdvTR" w:cs="AdvTR"/>
          <w:bCs/>
          <w:sz w:val="20"/>
          <w:szCs w:val="20"/>
          <w:lang w:val="en-US"/>
        </w:rPr>
        <w:t>must</w:t>
      </w:r>
      <w:r w:rsidRPr="00700EDE">
        <w:rPr>
          <w:rFonts w:ascii="AdvTR" w:hAnsi="AdvTR" w:cs="AdvTR"/>
          <w:bCs/>
          <w:sz w:val="20"/>
          <w:szCs w:val="20"/>
          <w:lang w:val="en-US"/>
        </w:rPr>
        <w:t xml:space="preserve"> be made to the QM, a new, updated paper version can be created by approval of the Governing Board.</w:t>
      </w:r>
    </w:p>
    <w:p w14:paraId="3E7B4B5E" w14:textId="77777777" w:rsidR="00700EDE" w:rsidRDefault="00700EDE" w:rsidP="00C60C29">
      <w:pPr>
        <w:spacing w:line="360" w:lineRule="auto"/>
        <w:jc w:val="both"/>
        <w:rPr>
          <w:rFonts w:ascii="AdvTR" w:hAnsi="AdvTR" w:cs="AdvTR"/>
          <w:bCs/>
          <w:sz w:val="20"/>
          <w:szCs w:val="20"/>
          <w:lang w:val="en-US"/>
        </w:rPr>
      </w:pPr>
    </w:p>
    <w:sectPr w:rsidR="00700EDE" w:rsidSect="005F147B">
      <w:headerReference w:type="default" r:id="rId71"/>
      <w:footerReference w:type="default" r:id="rId72"/>
      <w:headerReference w:type="first" r:id="rId7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A452" w14:textId="77777777" w:rsidR="002A775A" w:rsidRDefault="002A775A" w:rsidP="00ED7D33">
      <w:pPr>
        <w:spacing w:after="0" w:line="240" w:lineRule="auto"/>
      </w:pPr>
      <w:r>
        <w:separator/>
      </w:r>
    </w:p>
  </w:endnote>
  <w:endnote w:type="continuationSeparator" w:id="0">
    <w:p w14:paraId="0425DE2B" w14:textId="77777777" w:rsidR="002A775A" w:rsidRDefault="002A775A" w:rsidP="00ED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dvT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744526"/>
      <w:docPartObj>
        <w:docPartGallery w:val="Page Numbers (Bottom of Page)"/>
        <w:docPartUnique/>
      </w:docPartObj>
    </w:sdtPr>
    <w:sdtEndPr>
      <w:rPr>
        <w:noProof/>
      </w:rPr>
    </w:sdtEndPr>
    <w:sdtContent>
      <w:p w14:paraId="79287CE9" w14:textId="101D9CFC" w:rsidR="00BE0AFA" w:rsidRDefault="00BE0AFA">
        <w:pPr>
          <w:pStyle w:val="Footer"/>
          <w:jc w:val="center"/>
        </w:pPr>
        <w:r>
          <w:fldChar w:fldCharType="begin"/>
        </w:r>
        <w:r>
          <w:instrText xml:space="preserve"> PAGE   \* MERGEFORMAT </w:instrText>
        </w:r>
        <w:r>
          <w:fldChar w:fldCharType="separate"/>
        </w:r>
        <w:r w:rsidR="00AD1DA2">
          <w:rPr>
            <w:noProof/>
          </w:rPr>
          <w:t>2</w:t>
        </w:r>
        <w:r>
          <w:rPr>
            <w:noProof/>
          </w:rPr>
          <w:fldChar w:fldCharType="end"/>
        </w:r>
      </w:p>
    </w:sdtContent>
  </w:sdt>
  <w:p w14:paraId="214CEC22" w14:textId="77777777" w:rsidR="00BE0AFA" w:rsidRDefault="00BE0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E2E7" w14:textId="77777777" w:rsidR="002A775A" w:rsidRDefault="002A775A" w:rsidP="00ED7D33">
      <w:pPr>
        <w:spacing w:after="0" w:line="240" w:lineRule="auto"/>
      </w:pPr>
      <w:r>
        <w:separator/>
      </w:r>
    </w:p>
  </w:footnote>
  <w:footnote w:type="continuationSeparator" w:id="0">
    <w:p w14:paraId="463F3A04" w14:textId="77777777" w:rsidR="002A775A" w:rsidRDefault="002A775A" w:rsidP="00ED7D33">
      <w:pPr>
        <w:spacing w:after="0" w:line="240" w:lineRule="auto"/>
      </w:pPr>
      <w:r>
        <w:continuationSeparator/>
      </w:r>
    </w:p>
  </w:footnote>
  <w:footnote w:id="1">
    <w:p w14:paraId="776CA39B" w14:textId="325D8042" w:rsidR="00BE0AFA" w:rsidRPr="00AB5E59" w:rsidRDefault="00BE0AFA">
      <w:pPr>
        <w:pStyle w:val="FootnoteText"/>
        <w:rPr>
          <w:rFonts w:ascii="Times New Roman" w:hAnsi="Times New Roman" w:cs="Times New Roman"/>
          <w:lang w:val="en-US"/>
        </w:rPr>
      </w:pPr>
      <w:r w:rsidRPr="00AB5E59">
        <w:rPr>
          <w:rStyle w:val="FootnoteReference"/>
          <w:rFonts w:ascii="Times New Roman" w:hAnsi="Times New Roman" w:cs="Times New Roman"/>
        </w:rPr>
        <w:footnoteRef/>
      </w:r>
      <w:r w:rsidRPr="00AB5E59">
        <w:rPr>
          <w:rFonts w:ascii="Times New Roman" w:hAnsi="Times New Roman" w:cs="Times New Roman"/>
          <w:lang w:val="en-US"/>
        </w:rPr>
        <w:t xml:space="preserve"> ENQA – European Association for Quality Assurance in Higher Education </w:t>
      </w:r>
    </w:p>
    <w:p w14:paraId="181484DC" w14:textId="613EBC72" w:rsidR="00BE0AFA" w:rsidRPr="00AB5E59" w:rsidRDefault="00BE0AFA">
      <w:pPr>
        <w:pStyle w:val="FootnoteText"/>
        <w:rPr>
          <w:rFonts w:ascii="Times New Roman" w:hAnsi="Times New Roman" w:cs="Times New Roman"/>
          <w:lang w:val="en-US"/>
        </w:rPr>
      </w:pPr>
      <w:r w:rsidRPr="00AB5E59">
        <w:rPr>
          <w:rFonts w:ascii="Times New Roman" w:hAnsi="Times New Roman" w:cs="Times New Roman"/>
          <w:lang w:val="en-US"/>
        </w:rPr>
        <w:t>ESU – European Students' Union</w:t>
      </w:r>
    </w:p>
    <w:p w14:paraId="685CC947" w14:textId="59B6CDA8" w:rsidR="00BE0AFA" w:rsidRPr="00AB5E59" w:rsidRDefault="00BE0AFA">
      <w:pPr>
        <w:pStyle w:val="FootnoteText"/>
        <w:rPr>
          <w:rFonts w:ascii="Times New Roman" w:hAnsi="Times New Roman" w:cs="Times New Roman"/>
          <w:lang w:val="en-US"/>
        </w:rPr>
      </w:pPr>
      <w:r w:rsidRPr="00AB5E59">
        <w:rPr>
          <w:rFonts w:ascii="Times New Roman" w:hAnsi="Times New Roman" w:cs="Times New Roman"/>
          <w:lang w:val="en-US"/>
        </w:rPr>
        <w:t>EUA – European University Association</w:t>
      </w:r>
    </w:p>
    <w:p w14:paraId="5BA73019" w14:textId="7931F81B" w:rsidR="00BE0AFA" w:rsidRPr="00AB5E59" w:rsidRDefault="00BE0AFA">
      <w:pPr>
        <w:pStyle w:val="FootnoteText"/>
        <w:rPr>
          <w:rFonts w:ascii="Times New Roman" w:hAnsi="Times New Roman" w:cs="Times New Roman"/>
          <w:lang w:val="en-US"/>
        </w:rPr>
      </w:pPr>
      <w:r w:rsidRPr="00AB5E59">
        <w:rPr>
          <w:rFonts w:ascii="Times New Roman" w:hAnsi="Times New Roman" w:cs="Times New Roman"/>
          <w:lang w:val="en-US"/>
        </w:rPr>
        <w:t>EURASHE – European association of Higher Education Institutions</w:t>
      </w:r>
    </w:p>
  </w:footnote>
  <w:footnote w:id="2">
    <w:p w14:paraId="26427848" w14:textId="1A40813B" w:rsidR="00BE0AFA" w:rsidRPr="000C7C3A" w:rsidRDefault="00BE0AFA">
      <w:pPr>
        <w:pStyle w:val="FootnoteText"/>
        <w:rPr>
          <w:lang w:val="en-US"/>
        </w:rPr>
      </w:pPr>
      <w:r>
        <w:rPr>
          <w:rStyle w:val="FootnoteReference"/>
        </w:rPr>
        <w:footnoteRef/>
      </w:r>
      <w:r w:rsidRPr="000C7C3A">
        <w:rPr>
          <w:lang w:val="en-US"/>
        </w:rPr>
        <w:t xml:space="preserve"> </w:t>
      </w:r>
      <w:r>
        <w:rPr>
          <w:lang w:val="en-US"/>
        </w:rPr>
        <w:t>In U.S. terms, this group is called ‘faculty’, but other terms such as ‘staff’, ‘teachers’, or ‘academics’ may also be used as appropriate.</w:t>
      </w:r>
    </w:p>
  </w:footnote>
  <w:footnote w:id="3">
    <w:p w14:paraId="152BCC35" w14:textId="3FA4E397" w:rsidR="00BE0AFA" w:rsidRPr="00F47F5B" w:rsidRDefault="00BE0AFA" w:rsidP="00F47F5B">
      <w:pPr>
        <w:pStyle w:val="FootnoteText"/>
        <w:jc w:val="both"/>
        <w:rPr>
          <w:rFonts w:ascii="AdvTR" w:hAnsi="AdvTR" w:cs="AdvTR"/>
          <w:lang w:val="en"/>
        </w:rPr>
      </w:pPr>
      <w:r>
        <w:rPr>
          <w:rStyle w:val="FootnoteReference"/>
        </w:rPr>
        <w:footnoteRef/>
      </w:r>
      <w:r w:rsidRPr="00F47F5B">
        <w:rPr>
          <w:lang w:val="en-US"/>
        </w:rPr>
        <w:t xml:space="preserve"> </w:t>
      </w:r>
      <w:r w:rsidRPr="00F47F5B">
        <w:rPr>
          <w:rFonts w:ascii="AdvTR" w:hAnsi="AdvTR" w:cs="AdvTR"/>
          <w:lang w:val="en"/>
        </w:rPr>
        <w:t xml:space="preserve">QAA defines a </w:t>
      </w:r>
      <w:r>
        <w:rPr>
          <w:rFonts w:ascii="AdvTR" w:hAnsi="AdvTR" w:cs="AdvTR" w:hint="eastAsia"/>
          <w:lang w:val="en"/>
        </w:rPr>
        <w:t>“</w:t>
      </w:r>
      <w:r w:rsidRPr="00F47F5B">
        <w:rPr>
          <w:rFonts w:ascii="AdvTR" w:hAnsi="AdvTR" w:cs="AdvTR"/>
          <w:lang w:val="en"/>
        </w:rPr>
        <w:t>complaint</w:t>
      </w:r>
      <w:r>
        <w:rPr>
          <w:rFonts w:ascii="AdvTR" w:hAnsi="AdvTR" w:cs="AdvTR" w:hint="eastAsia"/>
          <w:lang w:val="en"/>
        </w:rPr>
        <w:t>”</w:t>
      </w:r>
      <w:r w:rsidRPr="00F47F5B">
        <w:rPr>
          <w:rFonts w:ascii="AdvTR" w:hAnsi="AdvTR" w:cs="AdvTR"/>
          <w:lang w:val="en"/>
        </w:rPr>
        <w:t xml:space="preserve"> as any specific concern about the provision of a course</w:t>
      </w:r>
      <w:r>
        <w:rPr>
          <w:rFonts w:ascii="AdvTR" w:hAnsi="AdvTR" w:cs="AdvTR"/>
          <w:lang w:val="en"/>
        </w:rPr>
        <w:t xml:space="preserve"> or </w:t>
      </w:r>
      <w:r w:rsidRPr="00F47F5B">
        <w:rPr>
          <w:rFonts w:ascii="AdvTR" w:hAnsi="AdvTR" w:cs="AdvTR"/>
          <w:lang w:val="en"/>
        </w:rPr>
        <w:t xml:space="preserve">module, or a program of study, or a related academic service. An </w:t>
      </w:r>
      <w:r>
        <w:rPr>
          <w:rFonts w:ascii="AdvTR" w:hAnsi="AdvTR" w:cs="AdvTR" w:hint="eastAsia"/>
          <w:lang w:val="en"/>
        </w:rPr>
        <w:t>“</w:t>
      </w:r>
      <w:r w:rsidRPr="00F47F5B">
        <w:rPr>
          <w:rFonts w:ascii="AdvTR" w:hAnsi="AdvTR" w:cs="AdvTR"/>
          <w:lang w:val="en"/>
        </w:rPr>
        <w:t>appeal</w:t>
      </w:r>
      <w:r>
        <w:rPr>
          <w:rFonts w:ascii="AdvTR" w:hAnsi="AdvTR" w:cs="AdvTR" w:hint="eastAsia"/>
          <w:lang w:val="en"/>
        </w:rPr>
        <w:t>”</w:t>
      </w:r>
      <w:r w:rsidRPr="00F47F5B">
        <w:rPr>
          <w:rFonts w:ascii="AdvTR" w:hAnsi="AdvTR" w:cs="AdvTR"/>
          <w:lang w:val="en"/>
        </w:rPr>
        <w:t xml:space="preserve"> is a request for a review of a decision of an academic body charged with making decisions on student progression, assessment</w:t>
      </w:r>
      <w:r>
        <w:rPr>
          <w:rFonts w:ascii="AdvTR" w:hAnsi="AdvTR" w:cs="AdvTR"/>
          <w:lang w:val="en"/>
        </w:rPr>
        <w:t>,</w:t>
      </w:r>
      <w:r w:rsidRPr="00F47F5B">
        <w:rPr>
          <w:rFonts w:ascii="AdvTR" w:hAnsi="AdvTR" w:cs="AdvTR"/>
          <w:lang w:val="en"/>
        </w:rPr>
        <w:t xml:space="preserve"> and awards.</w:t>
      </w:r>
    </w:p>
  </w:footnote>
  <w:footnote w:id="4">
    <w:p w14:paraId="4C45BDCF" w14:textId="77777777" w:rsidR="00BE0AFA" w:rsidRPr="00872907" w:rsidRDefault="00BE0AFA" w:rsidP="00872907">
      <w:pPr>
        <w:pStyle w:val="FootnoteText"/>
        <w:jc w:val="both"/>
        <w:rPr>
          <w:rFonts w:ascii="AdvTR" w:hAnsi="AdvTR" w:cs="AdvTR"/>
          <w:lang w:val="en"/>
        </w:rPr>
      </w:pPr>
      <w:r>
        <w:rPr>
          <w:rStyle w:val="FootnoteReference"/>
        </w:rPr>
        <w:footnoteRef/>
      </w:r>
      <w:r>
        <w:t xml:space="preserve"> </w:t>
      </w:r>
      <w:r w:rsidRPr="00872907">
        <w:rPr>
          <w:rFonts w:ascii="AdvTR" w:hAnsi="AdvTR" w:cs="AdvTR"/>
        </w:rPr>
        <w:t xml:space="preserve">Регламент работы комиссии по разрешению споров со студентами или слушателями № 01-194 от 29.10.2010, Внесены изменения. </w:t>
      </w:r>
      <w:r w:rsidRPr="0004484B">
        <w:rPr>
          <w:rFonts w:ascii="AdvTR" w:hAnsi="AdvTR" w:cs="AdvTR"/>
          <w:lang w:val="en-US"/>
        </w:rPr>
        <w:t xml:space="preserve">2011 </w:t>
      </w:r>
      <w:r w:rsidRPr="00872907">
        <w:rPr>
          <w:rFonts w:ascii="AdvTR" w:hAnsi="AdvTR" w:cs="AdvTR"/>
        </w:rPr>
        <w:t>год</w:t>
      </w:r>
    </w:p>
  </w:footnote>
  <w:footnote w:id="5">
    <w:p w14:paraId="2A8F7CA7" w14:textId="77777777" w:rsidR="00BE0AFA" w:rsidRPr="004436B3" w:rsidRDefault="00BE0AFA">
      <w:pPr>
        <w:pStyle w:val="FootnoteText"/>
        <w:rPr>
          <w:lang w:val="en-US"/>
        </w:rPr>
      </w:pPr>
      <w:r>
        <w:rPr>
          <w:rStyle w:val="FootnoteReference"/>
        </w:rPr>
        <w:footnoteRef/>
      </w:r>
      <w:r w:rsidRPr="006D478C">
        <w:rPr>
          <w:lang w:val="en-US"/>
        </w:rPr>
        <w:t xml:space="preserve"> </w:t>
      </w:r>
      <w:r>
        <w:rPr>
          <w:lang w:val="en-US"/>
        </w:rPr>
        <w:t xml:space="preserve">The last Country Report on Social Sciences and Humanities in Lithuania: </w:t>
      </w:r>
      <w:r w:rsidRPr="006D478C">
        <w:rPr>
          <w:lang w:val="en-US"/>
        </w:rPr>
        <w:t>http://www.metrisnet.eu/metris/fileUpload/countryReports/Lithuania_2012.pdf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77310" w14:textId="64278E86" w:rsidR="00BE0AFA" w:rsidRDefault="00BE0AFA" w:rsidP="006409EC">
    <w:pPr>
      <w:pStyle w:val="Header"/>
      <w:jc w:val="center"/>
    </w:pPr>
    <w:r>
      <w:rPr>
        <w:noProof/>
        <w:lang w:eastAsia="ru-RU"/>
      </w:rPr>
      <w:drawing>
        <wp:inline distT="0" distB="0" distL="0" distR="0" wp14:anchorId="5C9395C0" wp14:editId="1FF75668">
          <wp:extent cx="2552700" cy="74247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U logo 2012-EN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63557" cy="74563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8F528" w14:textId="56BA799C" w:rsidR="00BE0AFA" w:rsidRDefault="00BE0AFA">
    <w:pPr>
      <w:pStyle w:val="Header"/>
    </w:pPr>
    <w:r>
      <w:rPr>
        <w:lang w:val="en-US"/>
      </w:rPr>
      <w:tab/>
    </w:r>
    <w:r>
      <w:rPr>
        <w:noProof/>
        <w:lang w:eastAsia="ru-RU"/>
      </w:rPr>
      <w:drawing>
        <wp:inline distT="0" distB="0" distL="0" distR="0" wp14:anchorId="4AD82FBC" wp14:editId="146F0076">
          <wp:extent cx="2679700" cy="779418"/>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U logo 2012-EN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694926" cy="7838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241"/>
    <w:multiLevelType w:val="hybridMultilevel"/>
    <w:tmpl w:val="45C05FA2"/>
    <w:lvl w:ilvl="0" w:tplc="04090001">
      <w:start w:val="1"/>
      <w:numFmt w:val="bullet"/>
      <w:lvlText w:val=""/>
      <w:lvlJc w:val="left"/>
      <w:pPr>
        <w:ind w:left="720" w:hanging="360"/>
      </w:pPr>
      <w:rPr>
        <w:rFonts w:ascii="Symbol" w:hAnsi="Symbol" w:hint="default"/>
      </w:rPr>
    </w:lvl>
    <w:lvl w:ilvl="1" w:tplc="155CED4E">
      <w:numFmt w:val="bullet"/>
      <w:lvlText w:val="-"/>
      <w:lvlJc w:val="left"/>
      <w:pPr>
        <w:ind w:left="1440" w:hanging="360"/>
      </w:pPr>
      <w:rPr>
        <w:rFonts w:ascii="AdvTR" w:eastAsiaTheme="minorHAnsi" w:hAnsi="AdvTR" w:cs="AdvT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34BA8"/>
    <w:multiLevelType w:val="multilevel"/>
    <w:tmpl w:val="B84494B6"/>
    <w:lvl w:ilvl="0">
      <w:start w:val="1"/>
      <w:numFmt w:val="decimal"/>
      <w:lvlText w:val="(%1)"/>
      <w:lvlJc w:val="left"/>
      <w:pPr>
        <w:tabs>
          <w:tab w:val="num" w:pos="720"/>
        </w:tabs>
        <w:ind w:left="720" w:hanging="360"/>
      </w:pPr>
      <w:rPr>
        <w:rFonts w:ascii="AdvTR" w:eastAsiaTheme="minorHAnsi" w:hAnsi="AdvTR" w:cs="AdvT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37C02"/>
    <w:multiLevelType w:val="hybridMultilevel"/>
    <w:tmpl w:val="3838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51A3E"/>
    <w:multiLevelType w:val="multilevel"/>
    <w:tmpl w:val="CCEACC40"/>
    <w:lvl w:ilvl="0">
      <w:start w:val="1"/>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73C4BCA"/>
    <w:multiLevelType w:val="hybridMultilevel"/>
    <w:tmpl w:val="9990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B7941"/>
    <w:multiLevelType w:val="hybridMultilevel"/>
    <w:tmpl w:val="075CB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ED4FBD"/>
    <w:multiLevelType w:val="hybridMultilevel"/>
    <w:tmpl w:val="BD4A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14164"/>
    <w:multiLevelType w:val="hybridMultilevel"/>
    <w:tmpl w:val="B9EE79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E382EDC"/>
    <w:multiLevelType w:val="hybridMultilevel"/>
    <w:tmpl w:val="BA78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A6B91"/>
    <w:multiLevelType w:val="hybridMultilevel"/>
    <w:tmpl w:val="9418CA04"/>
    <w:lvl w:ilvl="0" w:tplc="DCB4A244">
      <w:start w:val="1"/>
      <w:numFmt w:val="bullet"/>
      <w:lvlText w:val="-"/>
      <w:lvlJc w:val="left"/>
      <w:pPr>
        <w:ind w:left="720" w:hanging="360"/>
      </w:pPr>
      <w:rPr>
        <w:rFonts w:ascii="AdvTR" w:eastAsiaTheme="minorHAnsi" w:hAnsi="AdvTR" w:cs="AdvT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CE09B3"/>
    <w:multiLevelType w:val="multilevel"/>
    <w:tmpl w:val="75E43F8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E265534"/>
    <w:multiLevelType w:val="hybridMultilevel"/>
    <w:tmpl w:val="EC201F3A"/>
    <w:lvl w:ilvl="0" w:tplc="0419000F">
      <w:start w:val="1"/>
      <w:numFmt w:val="decimal"/>
      <w:lvlText w:val="%1."/>
      <w:lvlJc w:val="left"/>
      <w:pPr>
        <w:ind w:left="720" w:hanging="360"/>
      </w:pPr>
      <w:rPr>
        <w:rFonts w:hint="default"/>
      </w:rPr>
    </w:lvl>
    <w:lvl w:ilvl="1" w:tplc="66B6B0B6">
      <w:start w:val="1"/>
      <w:numFmt w:val="bullet"/>
      <w:lvlText w:val="•"/>
      <w:lvlJc w:val="left"/>
      <w:pPr>
        <w:ind w:left="1785" w:hanging="705"/>
      </w:pPr>
      <w:rPr>
        <w:rFonts w:ascii="AdvTR" w:eastAsiaTheme="minorHAnsi" w:hAnsi="AdvTR" w:cs="AdvTR" w:hint="default"/>
      </w:rPr>
    </w:lvl>
    <w:lvl w:ilvl="2" w:tplc="EE56135C">
      <w:start w:val="1"/>
      <w:numFmt w:val="upperRoman"/>
      <w:lvlText w:val="%3."/>
      <w:lvlJc w:val="left"/>
      <w:pPr>
        <w:ind w:left="72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3239C"/>
    <w:multiLevelType w:val="hybridMultilevel"/>
    <w:tmpl w:val="BB22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859FE"/>
    <w:multiLevelType w:val="hybridMultilevel"/>
    <w:tmpl w:val="531E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A23B73"/>
    <w:multiLevelType w:val="multilevel"/>
    <w:tmpl w:val="F4C6105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0A41AD"/>
    <w:multiLevelType w:val="multilevel"/>
    <w:tmpl w:val="8694621A"/>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22E0334D"/>
    <w:multiLevelType w:val="multilevel"/>
    <w:tmpl w:val="B84494B6"/>
    <w:lvl w:ilvl="0">
      <w:start w:val="1"/>
      <w:numFmt w:val="decimal"/>
      <w:lvlText w:val="(%1)"/>
      <w:lvlJc w:val="left"/>
      <w:pPr>
        <w:tabs>
          <w:tab w:val="num" w:pos="720"/>
        </w:tabs>
        <w:ind w:left="720" w:hanging="360"/>
      </w:pPr>
      <w:rPr>
        <w:rFonts w:ascii="AdvTR" w:eastAsiaTheme="minorHAnsi" w:hAnsi="AdvTR" w:cs="AdvT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35716A"/>
    <w:multiLevelType w:val="hybridMultilevel"/>
    <w:tmpl w:val="9E08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D333F2"/>
    <w:multiLevelType w:val="hybridMultilevel"/>
    <w:tmpl w:val="FF20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F660A"/>
    <w:multiLevelType w:val="multilevel"/>
    <w:tmpl w:val="BDCA6098"/>
    <w:lvl w:ilvl="0">
      <w:start w:val="1"/>
      <w:numFmt w:val="bullet"/>
      <w:lvlText w:val="-"/>
      <w:lvlJc w:val="left"/>
      <w:pPr>
        <w:tabs>
          <w:tab w:val="num" w:pos="720"/>
        </w:tabs>
        <w:ind w:left="720" w:hanging="360"/>
      </w:pPr>
      <w:rPr>
        <w:rFonts w:ascii="AdvTR" w:eastAsiaTheme="minorHAnsi" w:hAnsi="AdvTR" w:cs="AdvTR"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CF7A77"/>
    <w:multiLevelType w:val="hybridMultilevel"/>
    <w:tmpl w:val="EC60A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F51638"/>
    <w:multiLevelType w:val="hybridMultilevel"/>
    <w:tmpl w:val="4A56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655B58"/>
    <w:multiLevelType w:val="multilevel"/>
    <w:tmpl w:val="0728C734"/>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EF2D05"/>
    <w:multiLevelType w:val="multilevel"/>
    <w:tmpl w:val="2CBECCF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748103F"/>
    <w:multiLevelType w:val="multilevel"/>
    <w:tmpl w:val="D228C050"/>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7E91C10"/>
    <w:multiLevelType w:val="hybridMultilevel"/>
    <w:tmpl w:val="75ACB0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8DD285D"/>
    <w:multiLevelType w:val="multilevel"/>
    <w:tmpl w:val="48BCCA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8FF407E"/>
    <w:multiLevelType w:val="hybridMultilevel"/>
    <w:tmpl w:val="C7BC1F44"/>
    <w:lvl w:ilvl="0" w:tplc="DAA6CF36">
      <w:start w:val="1"/>
      <w:numFmt w:val="decimal"/>
      <w:lvlText w:val="(%1)"/>
      <w:lvlJc w:val="left"/>
      <w:pPr>
        <w:ind w:left="360" w:hanging="360"/>
      </w:pPr>
      <w:rPr>
        <w:rFonts w:ascii="AdvTR" w:eastAsiaTheme="minorHAnsi" w:hAnsi="AdvTR" w:cs="AdvT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A6E3B58"/>
    <w:multiLevelType w:val="multilevel"/>
    <w:tmpl w:val="49ACA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3CCA49D6"/>
    <w:multiLevelType w:val="hybridMultilevel"/>
    <w:tmpl w:val="B060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CB4A244">
      <w:start w:val="1"/>
      <w:numFmt w:val="bullet"/>
      <w:lvlText w:val="-"/>
      <w:lvlJc w:val="left"/>
      <w:pPr>
        <w:ind w:left="360" w:hanging="360"/>
      </w:pPr>
      <w:rPr>
        <w:rFonts w:ascii="AdvTR" w:eastAsiaTheme="minorHAnsi" w:hAnsi="AdvTR" w:cs="AdvTR"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3D5180"/>
    <w:multiLevelType w:val="hybridMultilevel"/>
    <w:tmpl w:val="FB0CA8F8"/>
    <w:lvl w:ilvl="0" w:tplc="C38C4BA8">
      <w:start w:val="1"/>
      <w:numFmt w:val="decimal"/>
      <w:lvlText w:val="%1."/>
      <w:lvlJc w:val="left"/>
      <w:pPr>
        <w:ind w:left="1155" w:hanging="705"/>
      </w:pPr>
      <w:rPr>
        <w:rFonts w:ascii="AdvTR" w:eastAsiaTheme="minorHAnsi" w:hAnsi="AdvTR" w:cs="AdvT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A55582"/>
    <w:multiLevelType w:val="multilevel"/>
    <w:tmpl w:val="40AEB09A"/>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54C47F2"/>
    <w:multiLevelType w:val="multilevel"/>
    <w:tmpl w:val="B84494B6"/>
    <w:lvl w:ilvl="0">
      <w:start w:val="1"/>
      <w:numFmt w:val="decimal"/>
      <w:lvlText w:val="(%1)"/>
      <w:lvlJc w:val="left"/>
      <w:pPr>
        <w:tabs>
          <w:tab w:val="num" w:pos="720"/>
        </w:tabs>
        <w:ind w:left="720" w:hanging="360"/>
      </w:pPr>
      <w:rPr>
        <w:rFonts w:ascii="AdvTR" w:eastAsiaTheme="minorHAnsi" w:hAnsi="AdvTR" w:cs="AdvT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CF1C86"/>
    <w:multiLevelType w:val="hybridMultilevel"/>
    <w:tmpl w:val="1388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3050D7"/>
    <w:multiLevelType w:val="multilevel"/>
    <w:tmpl w:val="01568306"/>
    <w:lvl w:ilvl="0">
      <w:start w:val="1"/>
      <w:numFmt w:val="decimal"/>
      <w:lvlText w:val="%1."/>
      <w:lvlJc w:val="left"/>
      <w:pPr>
        <w:ind w:left="420" w:hanging="42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80D3F1A"/>
    <w:multiLevelType w:val="hybridMultilevel"/>
    <w:tmpl w:val="1BF62E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605C719D"/>
    <w:multiLevelType w:val="hybridMultilevel"/>
    <w:tmpl w:val="618471CC"/>
    <w:lvl w:ilvl="0" w:tplc="A9DAB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E6441"/>
    <w:multiLevelType w:val="hybridMultilevel"/>
    <w:tmpl w:val="C016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E74E6A"/>
    <w:multiLevelType w:val="hybridMultilevel"/>
    <w:tmpl w:val="E29C3100"/>
    <w:lvl w:ilvl="0" w:tplc="22D465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CA4892"/>
    <w:multiLevelType w:val="hybridMultilevel"/>
    <w:tmpl w:val="A072AAFA"/>
    <w:lvl w:ilvl="0" w:tplc="C6509EBE">
      <w:start w:val="1"/>
      <w:numFmt w:val="decimal"/>
      <w:lvlText w:val="(%1)"/>
      <w:lvlJc w:val="left"/>
      <w:pPr>
        <w:ind w:left="720" w:hanging="360"/>
      </w:pPr>
      <w:rPr>
        <w:rFonts w:ascii="AdvTR" w:eastAsiaTheme="minorHAnsi" w:hAnsi="AdvTR" w:cs="AdvT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73732E"/>
    <w:multiLevelType w:val="multilevel"/>
    <w:tmpl w:val="01568306"/>
    <w:lvl w:ilvl="0">
      <w:start w:val="1"/>
      <w:numFmt w:val="decimal"/>
      <w:lvlText w:val="%1."/>
      <w:lvlJc w:val="left"/>
      <w:pPr>
        <w:ind w:left="420" w:hanging="42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7DF151E"/>
    <w:multiLevelType w:val="multilevel"/>
    <w:tmpl w:val="0728C73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083C88"/>
    <w:multiLevelType w:val="multilevel"/>
    <w:tmpl w:val="FC2CB1AC"/>
    <w:lvl w:ilvl="0">
      <w:start w:val="2"/>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3">
    <w:nsid w:val="74083130"/>
    <w:multiLevelType w:val="hybridMultilevel"/>
    <w:tmpl w:val="87B8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7"/>
  </w:num>
  <w:num w:numId="4">
    <w:abstractNumId w:val="39"/>
  </w:num>
  <w:num w:numId="5">
    <w:abstractNumId w:val="28"/>
  </w:num>
  <w:num w:numId="6">
    <w:abstractNumId w:val="36"/>
  </w:num>
  <w:num w:numId="7">
    <w:abstractNumId w:val="10"/>
  </w:num>
  <w:num w:numId="8">
    <w:abstractNumId w:val="23"/>
  </w:num>
  <w:num w:numId="9">
    <w:abstractNumId w:val="1"/>
  </w:num>
  <w:num w:numId="10">
    <w:abstractNumId w:val="19"/>
  </w:num>
  <w:num w:numId="11">
    <w:abstractNumId w:val="32"/>
  </w:num>
  <w:num w:numId="12">
    <w:abstractNumId w:val="29"/>
  </w:num>
  <w:num w:numId="13">
    <w:abstractNumId w:val="16"/>
  </w:num>
  <w:num w:numId="14">
    <w:abstractNumId w:val="38"/>
  </w:num>
  <w:num w:numId="15">
    <w:abstractNumId w:val="30"/>
  </w:num>
  <w:num w:numId="16">
    <w:abstractNumId w:val="26"/>
  </w:num>
  <w:num w:numId="17">
    <w:abstractNumId w:val="31"/>
  </w:num>
  <w:num w:numId="18">
    <w:abstractNumId w:val="3"/>
  </w:num>
  <w:num w:numId="19">
    <w:abstractNumId w:val="40"/>
  </w:num>
  <w:num w:numId="20">
    <w:abstractNumId w:val="42"/>
  </w:num>
  <w:num w:numId="21">
    <w:abstractNumId w:val="22"/>
  </w:num>
  <w:num w:numId="22">
    <w:abstractNumId w:val="35"/>
  </w:num>
  <w:num w:numId="23">
    <w:abstractNumId w:val="41"/>
  </w:num>
  <w:num w:numId="24">
    <w:abstractNumId w:val="14"/>
  </w:num>
  <w:num w:numId="25">
    <w:abstractNumId w:val="18"/>
  </w:num>
  <w:num w:numId="26">
    <w:abstractNumId w:val="25"/>
  </w:num>
  <w:num w:numId="27">
    <w:abstractNumId w:val="7"/>
  </w:num>
  <w:num w:numId="28">
    <w:abstractNumId w:val="15"/>
  </w:num>
  <w:num w:numId="29">
    <w:abstractNumId w:val="13"/>
  </w:num>
  <w:num w:numId="30">
    <w:abstractNumId w:val="34"/>
  </w:num>
  <w:num w:numId="31">
    <w:abstractNumId w:val="8"/>
  </w:num>
  <w:num w:numId="32">
    <w:abstractNumId w:val="6"/>
  </w:num>
  <w:num w:numId="33">
    <w:abstractNumId w:val="4"/>
  </w:num>
  <w:num w:numId="34">
    <w:abstractNumId w:val="0"/>
  </w:num>
  <w:num w:numId="35">
    <w:abstractNumId w:val="20"/>
  </w:num>
  <w:num w:numId="36">
    <w:abstractNumId w:val="33"/>
  </w:num>
  <w:num w:numId="37">
    <w:abstractNumId w:val="21"/>
  </w:num>
  <w:num w:numId="38">
    <w:abstractNumId w:val="17"/>
  </w:num>
  <w:num w:numId="39">
    <w:abstractNumId w:val="37"/>
  </w:num>
  <w:num w:numId="40">
    <w:abstractNumId w:val="5"/>
  </w:num>
  <w:num w:numId="41">
    <w:abstractNumId w:val="2"/>
  </w:num>
  <w:num w:numId="42">
    <w:abstractNumId w:val="43"/>
  </w:num>
  <w:num w:numId="43">
    <w:abstractNumId w:val="24"/>
  </w:num>
  <w:num w:numId="4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FA"/>
    <w:rsid w:val="0000071D"/>
    <w:rsid w:val="00003963"/>
    <w:rsid w:val="00005811"/>
    <w:rsid w:val="00007583"/>
    <w:rsid w:val="00011942"/>
    <w:rsid w:val="00012CE9"/>
    <w:rsid w:val="0001698F"/>
    <w:rsid w:val="0001782C"/>
    <w:rsid w:val="00017ABE"/>
    <w:rsid w:val="0002023D"/>
    <w:rsid w:val="000225A4"/>
    <w:rsid w:val="0002485C"/>
    <w:rsid w:val="00024A21"/>
    <w:rsid w:val="000352B0"/>
    <w:rsid w:val="00035AD9"/>
    <w:rsid w:val="0003697D"/>
    <w:rsid w:val="00040502"/>
    <w:rsid w:val="0004226A"/>
    <w:rsid w:val="000441F0"/>
    <w:rsid w:val="0004484B"/>
    <w:rsid w:val="000517E5"/>
    <w:rsid w:val="0005335A"/>
    <w:rsid w:val="0005501B"/>
    <w:rsid w:val="0006145F"/>
    <w:rsid w:val="00063DDC"/>
    <w:rsid w:val="00071B4A"/>
    <w:rsid w:val="00074682"/>
    <w:rsid w:val="0008223B"/>
    <w:rsid w:val="000840A2"/>
    <w:rsid w:val="0008491E"/>
    <w:rsid w:val="00087BCE"/>
    <w:rsid w:val="00090C08"/>
    <w:rsid w:val="0009656F"/>
    <w:rsid w:val="000A05B5"/>
    <w:rsid w:val="000A322F"/>
    <w:rsid w:val="000A3501"/>
    <w:rsid w:val="000A39C9"/>
    <w:rsid w:val="000A6DC7"/>
    <w:rsid w:val="000B4FE7"/>
    <w:rsid w:val="000C0630"/>
    <w:rsid w:val="000C3BC0"/>
    <w:rsid w:val="000C4EB9"/>
    <w:rsid w:val="000C59C0"/>
    <w:rsid w:val="000C7C3A"/>
    <w:rsid w:val="000D6999"/>
    <w:rsid w:val="000D6FB0"/>
    <w:rsid w:val="000E1524"/>
    <w:rsid w:val="000E4BD1"/>
    <w:rsid w:val="000E61FB"/>
    <w:rsid w:val="000F0488"/>
    <w:rsid w:val="000F12F2"/>
    <w:rsid w:val="000F55C3"/>
    <w:rsid w:val="000F6EB8"/>
    <w:rsid w:val="000F722B"/>
    <w:rsid w:val="00103631"/>
    <w:rsid w:val="00106ED4"/>
    <w:rsid w:val="0011042D"/>
    <w:rsid w:val="0011334C"/>
    <w:rsid w:val="001301B9"/>
    <w:rsid w:val="00130888"/>
    <w:rsid w:val="00141645"/>
    <w:rsid w:val="001433F2"/>
    <w:rsid w:val="00144836"/>
    <w:rsid w:val="00145603"/>
    <w:rsid w:val="0015434B"/>
    <w:rsid w:val="00154AD9"/>
    <w:rsid w:val="00155E4C"/>
    <w:rsid w:val="00157010"/>
    <w:rsid w:val="00161E3D"/>
    <w:rsid w:val="0016253A"/>
    <w:rsid w:val="00163AC0"/>
    <w:rsid w:val="00163BAC"/>
    <w:rsid w:val="001677F7"/>
    <w:rsid w:val="00177597"/>
    <w:rsid w:val="00181F26"/>
    <w:rsid w:val="00181FEF"/>
    <w:rsid w:val="00183646"/>
    <w:rsid w:val="00191EA7"/>
    <w:rsid w:val="001938CB"/>
    <w:rsid w:val="001B040A"/>
    <w:rsid w:val="001B1DA6"/>
    <w:rsid w:val="001B4602"/>
    <w:rsid w:val="001B4791"/>
    <w:rsid w:val="001B6AA8"/>
    <w:rsid w:val="001E35B4"/>
    <w:rsid w:val="001E37BC"/>
    <w:rsid w:val="001E6B2C"/>
    <w:rsid w:val="001F28E2"/>
    <w:rsid w:val="001F3441"/>
    <w:rsid w:val="0020102E"/>
    <w:rsid w:val="0020354B"/>
    <w:rsid w:val="00204126"/>
    <w:rsid w:val="002052C5"/>
    <w:rsid w:val="0020531A"/>
    <w:rsid w:val="00207635"/>
    <w:rsid w:val="00207A7F"/>
    <w:rsid w:val="0021071D"/>
    <w:rsid w:val="00213E2A"/>
    <w:rsid w:val="0021752A"/>
    <w:rsid w:val="002254B5"/>
    <w:rsid w:val="00232C6C"/>
    <w:rsid w:val="002332EB"/>
    <w:rsid w:val="00267786"/>
    <w:rsid w:val="00272AB7"/>
    <w:rsid w:val="0027553A"/>
    <w:rsid w:val="002770F5"/>
    <w:rsid w:val="00280058"/>
    <w:rsid w:val="00280B52"/>
    <w:rsid w:val="00281474"/>
    <w:rsid w:val="002915F6"/>
    <w:rsid w:val="00291627"/>
    <w:rsid w:val="00296962"/>
    <w:rsid w:val="002969FC"/>
    <w:rsid w:val="002A775A"/>
    <w:rsid w:val="002B0901"/>
    <w:rsid w:val="002B2635"/>
    <w:rsid w:val="002B28A3"/>
    <w:rsid w:val="002B38AC"/>
    <w:rsid w:val="002B3CC5"/>
    <w:rsid w:val="002C0F6A"/>
    <w:rsid w:val="002C3474"/>
    <w:rsid w:val="002D07BA"/>
    <w:rsid w:val="002D0826"/>
    <w:rsid w:val="002D28C8"/>
    <w:rsid w:val="002E099A"/>
    <w:rsid w:val="002E0EAC"/>
    <w:rsid w:val="002E11BC"/>
    <w:rsid w:val="002E67D4"/>
    <w:rsid w:val="002F590F"/>
    <w:rsid w:val="002F7C64"/>
    <w:rsid w:val="0030008E"/>
    <w:rsid w:val="00300DC3"/>
    <w:rsid w:val="00305D8D"/>
    <w:rsid w:val="00307553"/>
    <w:rsid w:val="00315679"/>
    <w:rsid w:val="003156BF"/>
    <w:rsid w:val="00324460"/>
    <w:rsid w:val="00326E20"/>
    <w:rsid w:val="00331969"/>
    <w:rsid w:val="00333939"/>
    <w:rsid w:val="00335041"/>
    <w:rsid w:val="00342922"/>
    <w:rsid w:val="00344C9A"/>
    <w:rsid w:val="00345025"/>
    <w:rsid w:val="003453A2"/>
    <w:rsid w:val="00346B61"/>
    <w:rsid w:val="00347F46"/>
    <w:rsid w:val="00354C68"/>
    <w:rsid w:val="00360FE2"/>
    <w:rsid w:val="00362927"/>
    <w:rsid w:val="00370B75"/>
    <w:rsid w:val="00370C98"/>
    <w:rsid w:val="00371F8B"/>
    <w:rsid w:val="00377178"/>
    <w:rsid w:val="003812C3"/>
    <w:rsid w:val="003843F3"/>
    <w:rsid w:val="00390B11"/>
    <w:rsid w:val="00392076"/>
    <w:rsid w:val="00394E8B"/>
    <w:rsid w:val="003961D9"/>
    <w:rsid w:val="00397E37"/>
    <w:rsid w:val="003A3354"/>
    <w:rsid w:val="003A38AC"/>
    <w:rsid w:val="003A6436"/>
    <w:rsid w:val="003A76B2"/>
    <w:rsid w:val="003B21BE"/>
    <w:rsid w:val="003B3CFD"/>
    <w:rsid w:val="003B48ED"/>
    <w:rsid w:val="003B5B93"/>
    <w:rsid w:val="003C1820"/>
    <w:rsid w:val="003C18C9"/>
    <w:rsid w:val="003D36F2"/>
    <w:rsid w:val="003F15E7"/>
    <w:rsid w:val="003F1C59"/>
    <w:rsid w:val="003F541F"/>
    <w:rsid w:val="00400AB9"/>
    <w:rsid w:val="00406359"/>
    <w:rsid w:val="004079B9"/>
    <w:rsid w:val="00410B62"/>
    <w:rsid w:val="004147C4"/>
    <w:rsid w:val="0041503D"/>
    <w:rsid w:val="00415381"/>
    <w:rsid w:val="004166A0"/>
    <w:rsid w:val="00420A20"/>
    <w:rsid w:val="0042578C"/>
    <w:rsid w:val="00431139"/>
    <w:rsid w:val="00432612"/>
    <w:rsid w:val="00437E6C"/>
    <w:rsid w:val="00440E27"/>
    <w:rsid w:val="004436B3"/>
    <w:rsid w:val="00446449"/>
    <w:rsid w:val="00447D5A"/>
    <w:rsid w:val="00450963"/>
    <w:rsid w:val="0045397A"/>
    <w:rsid w:val="0045414D"/>
    <w:rsid w:val="00462792"/>
    <w:rsid w:val="0046306A"/>
    <w:rsid w:val="00465DFD"/>
    <w:rsid w:val="00470F90"/>
    <w:rsid w:val="004714E6"/>
    <w:rsid w:val="00476620"/>
    <w:rsid w:val="00487FA7"/>
    <w:rsid w:val="00490018"/>
    <w:rsid w:val="0049518E"/>
    <w:rsid w:val="00495B9B"/>
    <w:rsid w:val="00496449"/>
    <w:rsid w:val="004A0006"/>
    <w:rsid w:val="004A0E4A"/>
    <w:rsid w:val="004A1559"/>
    <w:rsid w:val="004A2ECF"/>
    <w:rsid w:val="004A40D3"/>
    <w:rsid w:val="004A4680"/>
    <w:rsid w:val="004A49D9"/>
    <w:rsid w:val="004A59C4"/>
    <w:rsid w:val="004B08E8"/>
    <w:rsid w:val="004B4522"/>
    <w:rsid w:val="004C0235"/>
    <w:rsid w:val="004C37A8"/>
    <w:rsid w:val="004C42F3"/>
    <w:rsid w:val="004C725F"/>
    <w:rsid w:val="004D033D"/>
    <w:rsid w:val="004D065C"/>
    <w:rsid w:val="004D0CDE"/>
    <w:rsid w:val="004D452C"/>
    <w:rsid w:val="004D75B4"/>
    <w:rsid w:val="004E12DE"/>
    <w:rsid w:val="004E2C39"/>
    <w:rsid w:val="004E310B"/>
    <w:rsid w:val="004E5088"/>
    <w:rsid w:val="004F2188"/>
    <w:rsid w:val="004F3F1F"/>
    <w:rsid w:val="004F5BDB"/>
    <w:rsid w:val="004F7D26"/>
    <w:rsid w:val="00506625"/>
    <w:rsid w:val="00515BB2"/>
    <w:rsid w:val="00521A4A"/>
    <w:rsid w:val="005229AC"/>
    <w:rsid w:val="00523D55"/>
    <w:rsid w:val="00524F5D"/>
    <w:rsid w:val="00525330"/>
    <w:rsid w:val="00525A90"/>
    <w:rsid w:val="005360BD"/>
    <w:rsid w:val="00545281"/>
    <w:rsid w:val="00554351"/>
    <w:rsid w:val="00556A61"/>
    <w:rsid w:val="00564AD7"/>
    <w:rsid w:val="00571455"/>
    <w:rsid w:val="00573047"/>
    <w:rsid w:val="005828AC"/>
    <w:rsid w:val="005871C4"/>
    <w:rsid w:val="0059089A"/>
    <w:rsid w:val="005A1B5A"/>
    <w:rsid w:val="005A318D"/>
    <w:rsid w:val="005A32C4"/>
    <w:rsid w:val="005A48D2"/>
    <w:rsid w:val="005A48DA"/>
    <w:rsid w:val="005A7222"/>
    <w:rsid w:val="005A7F22"/>
    <w:rsid w:val="005B040B"/>
    <w:rsid w:val="005B6351"/>
    <w:rsid w:val="005B74A5"/>
    <w:rsid w:val="005C213C"/>
    <w:rsid w:val="005D0655"/>
    <w:rsid w:val="005D106D"/>
    <w:rsid w:val="005D2066"/>
    <w:rsid w:val="005D67F8"/>
    <w:rsid w:val="005E1618"/>
    <w:rsid w:val="005E2194"/>
    <w:rsid w:val="005E5567"/>
    <w:rsid w:val="005E5DDB"/>
    <w:rsid w:val="005F147B"/>
    <w:rsid w:val="005F2F52"/>
    <w:rsid w:val="005F6089"/>
    <w:rsid w:val="0060465C"/>
    <w:rsid w:val="0060474A"/>
    <w:rsid w:val="00610B7E"/>
    <w:rsid w:val="00615BE4"/>
    <w:rsid w:val="00616206"/>
    <w:rsid w:val="00616C3B"/>
    <w:rsid w:val="006237A8"/>
    <w:rsid w:val="00624101"/>
    <w:rsid w:val="00631A93"/>
    <w:rsid w:val="00637632"/>
    <w:rsid w:val="00637CEA"/>
    <w:rsid w:val="0064029C"/>
    <w:rsid w:val="006403B9"/>
    <w:rsid w:val="006409EC"/>
    <w:rsid w:val="006475BB"/>
    <w:rsid w:val="0064786D"/>
    <w:rsid w:val="0065426E"/>
    <w:rsid w:val="00654E94"/>
    <w:rsid w:val="0065663D"/>
    <w:rsid w:val="00663696"/>
    <w:rsid w:val="00664F3B"/>
    <w:rsid w:val="00677E92"/>
    <w:rsid w:val="0068191C"/>
    <w:rsid w:val="006824B9"/>
    <w:rsid w:val="006830DA"/>
    <w:rsid w:val="0068467A"/>
    <w:rsid w:val="006855CC"/>
    <w:rsid w:val="006857AB"/>
    <w:rsid w:val="006867AC"/>
    <w:rsid w:val="00686841"/>
    <w:rsid w:val="0069169C"/>
    <w:rsid w:val="00693E30"/>
    <w:rsid w:val="00694A20"/>
    <w:rsid w:val="006A20A7"/>
    <w:rsid w:val="006A5A28"/>
    <w:rsid w:val="006A765C"/>
    <w:rsid w:val="006B0158"/>
    <w:rsid w:val="006B0317"/>
    <w:rsid w:val="006B2A07"/>
    <w:rsid w:val="006B5563"/>
    <w:rsid w:val="006C0579"/>
    <w:rsid w:val="006C20F8"/>
    <w:rsid w:val="006C78E5"/>
    <w:rsid w:val="006D005E"/>
    <w:rsid w:val="006D152F"/>
    <w:rsid w:val="006D1B37"/>
    <w:rsid w:val="006D3EE3"/>
    <w:rsid w:val="006D478C"/>
    <w:rsid w:val="006E1D9C"/>
    <w:rsid w:val="006E1E8C"/>
    <w:rsid w:val="006E3D3B"/>
    <w:rsid w:val="006E46BB"/>
    <w:rsid w:val="006E5D7B"/>
    <w:rsid w:val="006E6405"/>
    <w:rsid w:val="006E7F04"/>
    <w:rsid w:val="006F0A0F"/>
    <w:rsid w:val="006F1546"/>
    <w:rsid w:val="006F163B"/>
    <w:rsid w:val="006F4359"/>
    <w:rsid w:val="00700EDE"/>
    <w:rsid w:val="00702732"/>
    <w:rsid w:val="00706797"/>
    <w:rsid w:val="00710EF8"/>
    <w:rsid w:val="00714A65"/>
    <w:rsid w:val="00714D32"/>
    <w:rsid w:val="00716A44"/>
    <w:rsid w:val="00717F38"/>
    <w:rsid w:val="00733CBB"/>
    <w:rsid w:val="007359B4"/>
    <w:rsid w:val="007376C5"/>
    <w:rsid w:val="00737C8D"/>
    <w:rsid w:val="00740052"/>
    <w:rsid w:val="007449C9"/>
    <w:rsid w:val="00745105"/>
    <w:rsid w:val="007506D2"/>
    <w:rsid w:val="00750E3F"/>
    <w:rsid w:val="00751D4B"/>
    <w:rsid w:val="00754F2C"/>
    <w:rsid w:val="007550ED"/>
    <w:rsid w:val="00764354"/>
    <w:rsid w:val="00767198"/>
    <w:rsid w:val="00770262"/>
    <w:rsid w:val="007705DC"/>
    <w:rsid w:val="00771DC6"/>
    <w:rsid w:val="0077214B"/>
    <w:rsid w:val="00775438"/>
    <w:rsid w:val="007769DC"/>
    <w:rsid w:val="00781ED6"/>
    <w:rsid w:val="007906A3"/>
    <w:rsid w:val="00791675"/>
    <w:rsid w:val="00791EBE"/>
    <w:rsid w:val="0079277E"/>
    <w:rsid w:val="007A1D3C"/>
    <w:rsid w:val="007A28DA"/>
    <w:rsid w:val="007A73B9"/>
    <w:rsid w:val="007B060A"/>
    <w:rsid w:val="007B78B0"/>
    <w:rsid w:val="007C1C5D"/>
    <w:rsid w:val="007C31D2"/>
    <w:rsid w:val="007D0BBC"/>
    <w:rsid w:val="007D17F6"/>
    <w:rsid w:val="007D5851"/>
    <w:rsid w:val="007D73A3"/>
    <w:rsid w:val="007F279A"/>
    <w:rsid w:val="007F52CA"/>
    <w:rsid w:val="007F76BC"/>
    <w:rsid w:val="00804078"/>
    <w:rsid w:val="00814DBA"/>
    <w:rsid w:val="00815800"/>
    <w:rsid w:val="00816BD5"/>
    <w:rsid w:val="00822059"/>
    <w:rsid w:val="00822393"/>
    <w:rsid w:val="008230A3"/>
    <w:rsid w:val="00824F5A"/>
    <w:rsid w:val="008311EF"/>
    <w:rsid w:val="0083398B"/>
    <w:rsid w:val="0084250D"/>
    <w:rsid w:val="00842894"/>
    <w:rsid w:val="0085758F"/>
    <w:rsid w:val="00872907"/>
    <w:rsid w:val="00884660"/>
    <w:rsid w:val="008877BD"/>
    <w:rsid w:val="00890496"/>
    <w:rsid w:val="00894B4F"/>
    <w:rsid w:val="008959FB"/>
    <w:rsid w:val="008A282D"/>
    <w:rsid w:val="008B0D0D"/>
    <w:rsid w:val="008B1DA8"/>
    <w:rsid w:val="008B5522"/>
    <w:rsid w:val="008B79E2"/>
    <w:rsid w:val="008C4983"/>
    <w:rsid w:val="008D11CE"/>
    <w:rsid w:val="008D17D2"/>
    <w:rsid w:val="008E095A"/>
    <w:rsid w:val="008F3BAD"/>
    <w:rsid w:val="008F42D1"/>
    <w:rsid w:val="008F65F2"/>
    <w:rsid w:val="0090299D"/>
    <w:rsid w:val="0090432C"/>
    <w:rsid w:val="00905306"/>
    <w:rsid w:val="009068FF"/>
    <w:rsid w:val="0090745A"/>
    <w:rsid w:val="00910F74"/>
    <w:rsid w:val="00923453"/>
    <w:rsid w:val="00931D80"/>
    <w:rsid w:val="00934C1D"/>
    <w:rsid w:val="00935809"/>
    <w:rsid w:val="00940493"/>
    <w:rsid w:val="0094201D"/>
    <w:rsid w:val="00947254"/>
    <w:rsid w:val="009502AB"/>
    <w:rsid w:val="00951181"/>
    <w:rsid w:val="00952F33"/>
    <w:rsid w:val="009557B6"/>
    <w:rsid w:val="00957175"/>
    <w:rsid w:val="00961B06"/>
    <w:rsid w:val="009652E9"/>
    <w:rsid w:val="0097204E"/>
    <w:rsid w:val="00973FD2"/>
    <w:rsid w:val="0097470E"/>
    <w:rsid w:val="009809A2"/>
    <w:rsid w:val="00981AF8"/>
    <w:rsid w:val="009836E4"/>
    <w:rsid w:val="009853FF"/>
    <w:rsid w:val="00987075"/>
    <w:rsid w:val="009923B2"/>
    <w:rsid w:val="00993AFE"/>
    <w:rsid w:val="0099686B"/>
    <w:rsid w:val="009A3ACE"/>
    <w:rsid w:val="009A4869"/>
    <w:rsid w:val="009A4905"/>
    <w:rsid w:val="009A56ED"/>
    <w:rsid w:val="009A64CB"/>
    <w:rsid w:val="009A7F28"/>
    <w:rsid w:val="009B06AC"/>
    <w:rsid w:val="009B74A4"/>
    <w:rsid w:val="009D090F"/>
    <w:rsid w:val="009D14C5"/>
    <w:rsid w:val="009D7492"/>
    <w:rsid w:val="009F2E98"/>
    <w:rsid w:val="009F6C6F"/>
    <w:rsid w:val="009F73B1"/>
    <w:rsid w:val="00A04B3C"/>
    <w:rsid w:val="00A066F6"/>
    <w:rsid w:val="00A1091E"/>
    <w:rsid w:val="00A11518"/>
    <w:rsid w:val="00A31DC0"/>
    <w:rsid w:val="00A31E9C"/>
    <w:rsid w:val="00A3300C"/>
    <w:rsid w:val="00A402EE"/>
    <w:rsid w:val="00A40F54"/>
    <w:rsid w:val="00A44611"/>
    <w:rsid w:val="00A45A08"/>
    <w:rsid w:val="00A45AC7"/>
    <w:rsid w:val="00A46962"/>
    <w:rsid w:val="00A47CDC"/>
    <w:rsid w:val="00A52225"/>
    <w:rsid w:val="00A5705D"/>
    <w:rsid w:val="00A57560"/>
    <w:rsid w:val="00A62F96"/>
    <w:rsid w:val="00A63D25"/>
    <w:rsid w:val="00A67089"/>
    <w:rsid w:val="00A67AFB"/>
    <w:rsid w:val="00A74CB0"/>
    <w:rsid w:val="00A75353"/>
    <w:rsid w:val="00A75CCB"/>
    <w:rsid w:val="00A86F85"/>
    <w:rsid w:val="00A9176A"/>
    <w:rsid w:val="00A91A41"/>
    <w:rsid w:val="00A92A15"/>
    <w:rsid w:val="00A92A8D"/>
    <w:rsid w:val="00A96C6E"/>
    <w:rsid w:val="00AA0478"/>
    <w:rsid w:val="00AA3C91"/>
    <w:rsid w:val="00AA6253"/>
    <w:rsid w:val="00AB1477"/>
    <w:rsid w:val="00AB1D73"/>
    <w:rsid w:val="00AB230C"/>
    <w:rsid w:val="00AB26C9"/>
    <w:rsid w:val="00AB5C0F"/>
    <w:rsid w:val="00AB5E59"/>
    <w:rsid w:val="00AC4C1C"/>
    <w:rsid w:val="00AC51C4"/>
    <w:rsid w:val="00AC5C64"/>
    <w:rsid w:val="00AC7396"/>
    <w:rsid w:val="00AD020A"/>
    <w:rsid w:val="00AD1DA2"/>
    <w:rsid w:val="00AD2CB8"/>
    <w:rsid w:val="00AD51CC"/>
    <w:rsid w:val="00AD6851"/>
    <w:rsid w:val="00AD6E52"/>
    <w:rsid w:val="00AE1E3B"/>
    <w:rsid w:val="00AE1FBF"/>
    <w:rsid w:val="00AE2C5E"/>
    <w:rsid w:val="00AE33C2"/>
    <w:rsid w:val="00AE49A6"/>
    <w:rsid w:val="00AE5C16"/>
    <w:rsid w:val="00AE65D5"/>
    <w:rsid w:val="00AF27F0"/>
    <w:rsid w:val="00AF4327"/>
    <w:rsid w:val="00AF4FB7"/>
    <w:rsid w:val="00AF7A64"/>
    <w:rsid w:val="00AF7EF4"/>
    <w:rsid w:val="00B015E3"/>
    <w:rsid w:val="00B01D04"/>
    <w:rsid w:val="00B058C3"/>
    <w:rsid w:val="00B0596F"/>
    <w:rsid w:val="00B06012"/>
    <w:rsid w:val="00B06ED5"/>
    <w:rsid w:val="00B07EC9"/>
    <w:rsid w:val="00B10491"/>
    <w:rsid w:val="00B11F5F"/>
    <w:rsid w:val="00B12DD0"/>
    <w:rsid w:val="00B12EF2"/>
    <w:rsid w:val="00B14252"/>
    <w:rsid w:val="00B30E4A"/>
    <w:rsid w:val="00B31949"/>
    <w:rsid w:val="00B337BB"/>
    <w:rsid w:val="00B37175"/>
    <w:rsid w:val="00B41D3B"/>
    <w:rsid w:val="00B421A8"/>
    <w:rsid w:val="00B437CD"/>
    <w:rsid w:val="00B5620F"/>
    <w:rsid w:val="00B62064"/>
    <w:rsid w:val="00B63B6E"/>
    <w:rsid w:val="00B64ACE"/>
    <w:rsid w:val="00B66553"/>
    <w:rsid w:val="00B75E29"/>
    <w:rsid w:val="00B766B5"/>
    <w:rsid w:val="00B816E1"/>
    <w:rsid w:val="00B81D79"/>
    <w:rsid w:val="00B8405D"/>
    <w:rsid w:val="00B859B3"/>
    <w:rsid w:val="00B85F40"/>
    <w:rsid w:val="00B93FB0"/>
    <w:rsid w:val="00B95616"/>
    <w:rsid w:val="00BB1D18"/>
    <w:rsid w:val="00BB3510"/>
    <w:rsid w:val="00BC106B"/>
    <w:rsid w:val="00BC4FD7"/>
    <w:rsid w:val="00BD038E"/>
    <w:rsid w:val="00BD07C0"/>
    <w:rsid w:val="00BD291C"/>
    <w:rsid w:val="00BD360B"/>
    <w:rsid w:val="00BD733A"/>
    <w:rsid w:val="00BE0AFA"/>
    <w:rsid w:val="00BE2A38"/>
    <w:rsid w:val="00BE4908"/>
    <w:rsid w:val="00BF3BFA"/>
    <w:rsid w:val="00C01A2D"/>
    <w:rsid w:val="00C069C9"/>
    <w:rsid w:val="00C07784"/>
    <w:rsid w:val="00C110FF"/>
    <w:rsid w:val="00C14874"/>
    <w:rsid w:val="00C14B6E"/>
    <w:rsid w:val="00C17B56"/>
    <w:rsid w:val="00C17F00"/>
    <w:rsid w:val="00C21EE8"/>
    <w:rsid w:val="00C23739"/>
    <w:rsid w:val="00C40295"/>
    <w:rsid w:val="00C40B59"/>
    <w:rsid w:val="00C415FD"/>
    <w:rsid w:val="00C44DAB"/>
    <w:rsid w:val="00C47F19"/>
    <w:rsid w:val="00C5080B"/>
    <w:rsid w:val="00C60C29"/>
    <w:rsid w:val="00C60C37"/>
    <w:rsid w:val="00C6316A"/>
    <w:rsid w:val="00C6437A"/>
    <w:rsid w:val="00C77E72"/>
    <w:rsid w:val="00C81F26"/>
    <w:rsid w:val="00C86D14"/>
    <w:rsid w:val="00C9183A"/>
    <w:rsid w:val="00C924A9"/>
    <w:rsid w:val="00C97BDE"/>
    <w:rsid w:val="00C97C7D"/>
    <w:rsid w:val="00CA00B3"/>
    <w:rsid w:val="00CA2944"/>
    <w:rsid w:val="00CA3A32"/>
    <w:rsid w:val="00CA7AF7"/>
    <w:rsid w:val="00CB009F"/>
    <w:rsid w:val="00CB072D"/>
    <w:rsid w:val="00CB3239"/>
    <w:rsid w:val="00CB33E2"/>
    <w:rsid w:val="00CC0A09"/>
    <w:rsid w:val="00CC1789"/>
    <w:rsid w:val="00CC3E65"/>
    <w:rsid w:val="00CC5690"/>
    <w:rsid w:val="00CC600D"/>
    <w:rsid w:val="00CD03DF"/>
    <w:rsid w:val="00CD1313"/>
    <w:rsid w:val="00CD2CA2"/>
    <w:rsid w:val="00CD6A3E"/>
    <w:rsid w:val="00CD75A2"/>
    <w:rsid w:val="00CE0637"/>
    <w:rsid w:val="00CE06F1"/>
    <w:rsid w:val="00CE1566"/>
    <w:rsid w:val="00CE4D0A"/>
    <w:rsid w:val="00CF2032"/>
    <w:rsid w:val="00CF37EB"/>
    <w:rsid w:val="00D01361"/>
    <w:rsid w:val="00D01851"/>
    <w:rsid w:val="00D03442"/>
    <w:rsid w:val="00D05F46"/>
    <w:rsid w:val="00D06D9E"/>
    <w:rsid w:val="00D12156"/>
    <w:rsid w:val="00D235F3"/>
    <w:rsid w:val="00D24458"/>
    <w:rsid w:val="00D27A23"/>
    <w:rsid w:val="00D37C18"/>
    <w:rsid w:val="00D400FB"/>
    <w:rsid w:val="00D42FC5"/>
    <w:rsid w:val="00D45C96"/>
    <w:rsid w:val="00D464D0"/>
    <w:rsid w:val="00D47268"/>
    <w:rsid w:val="00D525DD"/>
    <w:rsid w:val="00D64CE4"/>
    <w:rsid w:val="00D64E02"/>
    <w:rsid w:val="00D65B5E"/>
    <w:rsid w:val="00D66D1D"/>
    <w:rsid w:val="00D72954"/>
    <w:rsid w:val="00D73CF0"/>
    <w:rsid w:val="00D741F6"/>
    <w:rsid w:val="00D75DB8"/>
    <w:rsid w:val="00D76FD0"/>
    <w:rsid w:val="00D832EE"/>
    <w:rsid w:val="00D90FD7"/>
    <w:rsid w:val="00D97231"/>
    <w:rsid w:val="00DA1676"/>
    <w:rsid w:val="00DB239D"/>
    <w:rsid w:val="00DC1506"/>
    <w:rsid w:val="00DC3AD8"/>
    <w:rsid w:val="00DC4732"/>
    <w:rsid w:val="00DC548B"/>
    <w:rsid w:val="00DD0003"/>
    <w:rsid w:val="00DD24BA"/>
    <w:rsid w:val="00DD36B1"/>
    <w:rsid w:val="00DD52AD"/>
    <w:rsid w:val="00DE04CC"/>
    <w:rsid w:val="00DF0786"/>
    <w:rsid w:val="00DF47CE"/>
    <w:rsid w:val="00DF505C"/>
    <w:rsid w:val="00DF56FA"/>
    <w:rsid w:val="00DF6655"/>
    <w:rsid w:val="00DF7019"/>
    <w:rsid w:val="00E0652C"/>
    <w:rsid w:val="00E06FA7"/>
    <w:rsid w:val="00E148B8"/>
    <w:rsid w:val="00E16461"/>
    <w:rsid w:val="00E24262"/>
    <w:rsid w:val="00E258BD"/>
    <w:rsid w:val="00E27DEF"/>
    <w:rsid w:val="00E30574"/>
    <w:rsid w:val="00E32456"/>
    <w:rsid w:val="00E358FD"/>
    <w:rsid w:val="00E413D3"/>
    <w:rsid w:val="00E47C8F"/>
    <w:rsid w:val="00E5113F"/>
    <w:rsid w:val="00E62784"/>
    <w:rsid w:val="00E67FF7"/>
    <w:rsid w:val="00E70CAE"/>
    <w:rsid w:val="00E71E93"/>
    <w:rsid w:val="00E7430D"/>
    <w:rsid w:val="00E81304"/>
    <w:rsid w:val="00E842EE"/>
    <w:rsid w:val="00E92DAB"/>
    <w:rsid w:val="00E94DC9"/>
    <w:rsid w:val="00EA3D13"/>
    <w:rsid w:val="00EA5120"/>
    <w:rsid w:val="00EB3229"/>
    <w:rsid w:val="00EB3CB1"/>
    <w:rsid w:val="00EB4A7E"/>
    <w:rsid w:val="00EC3723"/>
    <w:rsid w:val="00ED09EE"/>
    <w:rsid w:val="00ED1C1E"/>
    <w:rsid w:val="00ED52F2"/>
    <w:rsid w:val="00ED7D33"/>
    <w:rsid w:val="00EE0955"/>
    <w:rsid w:val="00EE62E3"/>
    <w:rsid w:val="00EE7AC3"/>
    <w:rsid w:val="00EF18AC"/>
    <w:rsid w:val="00EF1EFE"/>
    <w:rsid w:val="00EF54A4"/>
    <w:rsid w:val="00EF567F"/>
    <w:rsid w:val="00EF6598"/>
    <w:rsid w:val="00F02474"/>
    <w:rsid w:val="00F036C1"/>
    <w:rsid w:val="00F05C79"/>
    <w:rsid w:val="00F05FE8"/>
    <w:rsid w:val="00F065E6"/>
    <w:rsid w:val="00F078A7"/>
    <w:rsid w:val="00F11D79"/>
    <w:rsid w:val="00F13E1D"/>
    <w:rsid w:val="00F20835"/>
    <w:rsid w:val="00F24E95"/>
    <w:rsid w:val="00F25A09"/>
    <w:rsid w:val="00F25F5C"/>
    <w:rsid w:val="00F27E44"/>
    <w:rsid w:val="00F33C28"/>
    <w:rsid w:val="00F35E14"/>
    <w:rsid w:val="00F36B3E"/>
    <w:rsid w:val="00F409DD"/>
    <w:rsid w:val="00F42125"/>
    <w:rsid w:val="00F4223F"/>
    <w:rsid w:val="00F422EA"/>
    <w:rsid w:val="00F44297"/>
    <w:rsid w:val="00F44EA2"/>
    <w:rsid w:val="00F45CDD"/>
    <w:rsid w:val="00F47F5B"/>
    <w:rsid w:val="00F51AC8"/>
    <w:rsid w:val="00F51F0C"/>
    <w:rsid w:val="00F549D6"/>
    <w:rsid w:val="00F55921"/>
    <w:rsid w:val="00F56EBA"/>
    <w:rsid w:val="00F647B7"/>
    <w:rsid w:val="00F64EBA"/>
    <w:rsid w:val="00F66D47"/>
    <w:rsid w:val="00F71429"/>
    <w:rsid w:val="00F76046"/>
    <w:rsid w:val="00F81299"/>
    <w:rsid w:val="00F8285C"/>
    <w:rsid w:val="00F834D2"/>
    <w:rsid w:val="00F85875"/>
    <w:rsid w:val="00F867D4"/>
    <w:rsid w:val="00F933EF"/>
    <w:rsid w:val="00F93C1D"/>
    <w:rsid w:val="00F954EC"/>
    <w:rsid w:val="00FA0168"/>
    <w:rsid w:val="00FA4249"/>
    <w:rsid w:val="00FA4C07"/>
    <w:rsid w:val="00FA6352"/>
    <w:rsid w:val="00FA71D9"/>
    <w:rsid w:val="00FA78E4"/>
    <w:rsid w:val="00FB063C"/>
    <w:rsid w:val="00FB074A"/>
    <w:rsid w:val="00FB2B84"/>
    <w:rsid w:val="00FB33E9"/>
    <w:rsid w:val="00FB43C5"/>
    <w:rsid w:val="00FB6F8E"/>
    <w:rsid w:val="00FC2C02"/>
    <w:rsid w:val="00FC47B4"/>
    <w:rsid w:val="00FC5F6B"/>
    <w:rsid w:val="00FE06A4"/>
    <w:rsid w:val="00FE06A9"/>
    <w:rsid w:val="00FE3CB2"/>
    <w:rsid w:val="00FE47FA"/>
    <w:rsid w:val="00FE4C7F"/>
    <w:rsid w:val="00FF4EFA"/>
    <w:rsid w:val="00FF4F93"/>
    <w:rsid w:val="00FF795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9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C5"/>
  </w:style>
  <w:style w:type="paragraph" w:styleId="Heading1">
    <w:name w:val="heading 1"/>
    <w:basedOn w:val="Normal"/>
    <w:next w:val="Normal"/>
    <w:link w:val="Heading1Char"/>
    <w:uiPriority w:val="9"/>
    <w:qFormat/>
    <w:rsid w:val="00F13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5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6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89"/>
    <w:pPr>
      <w:ind w:left="720"/>
      <w:contextualSpacing/>
    </w:pPr>
  </w:style>
  <w:style w:type="paragraph" w:styleId="BalloonText">
    <w:name w:val="Balloon Text"/>
    <w:basedOn w:val="Normal"/>
    <w:link w:val="BalloonTextChar"/>
    <w:uiPriority w:val="99"/>
    <w:semiHidden/>
    <w:unhideWhenUsed/>
    <w:rsid w:val="004A1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59"/>
    <w:rPr>
      <w:rFonts w:ascii="Tahoma" w:hAnsi="Tahoma" w:cs="Tahoma"/>
      <w:sz w:val="16"/>
      <w:szCs w:val="16"/>
    </w:rPr>
  </w:style>
  <w:style w:type="paragraph" w:styleId="Header">
    <w:name w:val="header"/>
    <w:basedOn w:val="Normal"/>
    <w:link w:val="HeaderChar"/>
    <w:uiPriority w:val="99"/>
    <w:unhideWhenUsed/>
    <w:rsid w:val="00ED7D33"/>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7D33"/>
  </w:style>
  <w:style w:type="paragraph" w:styleId="Footer">
    <w:name w:val="footer"/>
    <w:basedOn w:val="Normal"/>
    <w:link w:val="FooterChar"/>
    <w:uiPriority w:val="99"/>
    <w:unhideWhenUsed/>
    <w:rsid w:val="00ED7D33"/>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7D33"/>
  </w:style>
  <w:style w:type="character" w:styleId="Hyperlink">
    <w:name w:val="Hyperlink"/>
    <w:basedOn w:val="DefaultParagraphFont"/>
    <w:uiPriority w:val="99"/>
    <w:unhideWhenUsed/>
    <w:rsid w:val="009557B6"/>
    <w:rPr>
      <w:color w:val="0000FF" w:themeColor="hyperlink"/>
      <w:u w:val="single"/>
    </w:rPr>
  </w:style>
  <w:style w:type="character" w:customStyle="1" w:styleId="Heading1Char">
    <w:name w:val="Heading 1 Char"/>
    <w:basedOn w:val="DefaultParagraphFont"/>
    <w:link w:val="Heading1"/>
    <w:uiPriority w:val="9"/>
    <w:rsid w:val="00F13E1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47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F5B"/>
    <w:rPr>
      <w:sz w:val="20"/>
      <w:szCs w:val="20"/>
    </w:rPr>
  </w:style>
  <w:style w:type="character" w:styleId="FootnoteReference">
    <w:name w:val="footnote reference"/>
    <w:basedOn w:val="DefaultParagraphFont"/>
    <w:uiPriority w:val="99"/>
    <w:semiHidden/>
    <w:unhideWhenUsed/>
    <w:rsid w:val="00F47F5B"/>
    <w:rPr>
      <w:vertAlign w:val="superscript"/>
    </w:rPr>
  </w:style>
  <w:style w:type="paragraph" w:customStyle="1" w:styleId="Default">
    <w:name w:val="Default"/>
    <w:rsid w:val="00F549D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60465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B556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337BB"/>
    <w:rPr>
      <w:color w:val="800080" w:themeColor="followedHyperlink"/>
      <w:u w:val="single"/>
    </w:rPr>
  </w:style>
  <w:style w:type="paragraph" w:styleId="TOC1">
    <w:name w:val="toc 1"/>
    <w:basedOn w:val="Normal"/>
    <w:next w:val="Normal"/>
    <w:autoRedefine/>
    <w:uiPriority w:val="39"/>
    <w:unhideWhenUsed/>
    <w:rsid w:val="00700EDE"/>
    <w:pPr>
      <w:spacing w:after="100"/>
    </w:pPr>
  </w:style>
  <w:style w:type="paragraph" w:styleId="TOC2">
    <w:name w:val="toc 2"/>
    <w:basedOn w:val="Normal"/>
    <w:next w:val="Normal"/>
    <w:autoRedefine/>
    <w:uiPriority w:val="39"/>
    <w:unhideWhenUsed/>
    <w:rsid w:val="00700EDE"/>
    <w:pPr>
      <w:spacing w:after="100"/>
      <w:ind w:left="220"/>
    </w:pPr>
  </w:style>
  <w:style w:type="character" w:styleId="CommentReference">
    <w:name w:val="annotation reference"/>
    <w:basedOn w:val="DefaultParagraphFont"/>
    <w:uiPriority w:val="99"/>
    <w:semiHidden/>
    <w:unhideWhenUsed/>
    <w:rsid w:val="009836E4"/>
    <w:rPr>
      <w:sz w:val="18"/>
      <w:szCs w:val="18"/>
    </w:rPr>
  </w:style>
  <w:style w:type="paragraph" w:styleId="CommentText">
    <w:name w:val="annotation text"/>
    <w:basedOn w:val="Normal"/>
    <w:link w:val="CommentTextChar"/>
    <w:uiPriority w:val="99"/>
    <w:semiHidden/>
    <w:unhideWhenUsed/>
    <w:rsid w:val="009836E4"/>
    <w:pPr>
      <w:spacing w:line="240" w:lineRule="auto"/>
    </w:pPr>
    <w:rPr>
      <w:sz w:val="24"/>
      <w:szCs w:val="24"/>
    </w:rPr>
  </w:style>
  <w:style w:type="character" w:customStyle="1" w:styleId="CommentTextChar">
    <w:name w:val="Comment Text Char"/>
    <w:basedOn w:val="DefaultParagraphFont"/>
    <w:link w:val="CommentText"/>
    <w:uiPriority w:val="99"/>
    <w:semiHidden/>
    <w:rsid w:val="009836E4"/>
    <w:rPr>
      <w:sz w:val="24"/>
      <w:szCs w:val="24"/>
    </w:rPr>
  </w:style>
  <w:style w:type="paragraph" w:styleId="CommentSubject">
    <w:name w:val="annotation subject"/>
    <w:basedOn w:val="CommentText"/>
    <w:next w:val="CommentText"/>
    <w:link w:val="CommentSubjectChar"/>
    <w:uiPriority w:val="99"/>
    <w:semiHidden/>
    <w:unhideWhenUsed/>
    <w:rsid w:val="009836E4"/>
    <w:rPr>
      <w:b/>
      <w:bCs/>
      <w:sz w:val="20"/>
      <w:szCs w:val="20"/>
    </w:rPr>
  </w:style>
  <w:style w:type="character" w:customStyle="1" w:styleId="CommentSubjectChar">
    <w:name w:val="Comment Subject Char"/>
    <w:basedOn w:val="CommentTextChar"/>
    <w:link w:val="CommentSubject"/>
    <w:uiPriority w:val="99"/>
    <w:semiHidden/>
    <w:rsid w:val="009836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C5"/>
  </w:style>
  <w:style w:type="paragraph" w:styleId="Heading1">
    <w:name w:val="heading 1"/>
    <w:basedOn w:val="Normal"/>
    <w:next w:val="Normal"/>
    <w:link w:val="Heading1Char"/>
    <w:uiPriority w:val="9"/>
    <w:qFormat/>
    <w:rsid w:val="00F13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5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6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89"/>
    <w:pPr>
      <w:ind w:left="720"/>
      <w:contextualSpacing/>
    </w:pPr>
  </w:style>
  <w:style w:type="paragraph" w:styleId="BalloonText">
    <w:name w:val="Balloon Text"/>
    <w:basedOn w:val="Normal"/>
    <w:link w:val="BalloonTextChar"/>
    <w:uiPriority w:val="99"/>
    <w:semiHidden/>
    <w:unhideWhenUsed/>
    <w:rsid w:val="004A1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59"/>
    <w:rPr>
      <w:rFonts w:ascii="Tahoma" w:hAnsi="Tahoma" w:cs="Tahoma"/>
      <w:sz w:val="16"/>
      <w:szCs w:val="16"/>
    </w:rPr>
  </w:style>
  <w:style w:type="paragraph" w:styleId="Header">
    <w:name w:val="header"/>
    <w:basedOn w:val="Normal"/>
    <w:link w:val="HeaderChar"/>
    <w:uiPriority w:val="99"/>
    <w:unhideWhenUsed/>
    <w:rsid w:val="00ED7D33"/>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7D33"/>
  </w:style>
  <w:style w:type="paragraph" w:styleId="Footer">
    <w:name w:val="footer"/>
    <w:basedOn w:val="Normal"/>
    <w:link w:val="FooterChar"/>
    <w:uiPriority w:val="99"/>
    <w:unhideWhenUsed/>
    <w:rsid w:val="00ED7D33"/>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7D33"/>
  </w:style>
  <w:style w:type="character" w:styleId="Hyperlink">
    <w:name w:val="Hyperlink"/>
    <w:basedOn w:val="DefaultParagraphFont"/>
    <w:uiPriority w:val="99"/>
    <w:unhideWhenUsed/>
    <w:rsid w:val="009557B6"/>
    <w:rPr>
      <w:color w:val="0000FF" w:themeColor="hyperlink"/>
      <w:u w:val="single"/>
    </w:rPr>
  </w:style>
  <w:style w:type="character" w:customStyle="1" w:styleId="Heading1Char">
    <w:name w:val="Heading 1 Char"/>
    <w:basedOn w:val="DefaultParagraphFont"/>
    <w:link w:val="Heading1"/>
    <w:uiPriority w:val="9"/>
    <w:rsid w:val="00F13E1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47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F5B"/>
    <w:rPr>
      <w:sz w:val="20"/>
      <w:szCs w:val="20"/>
    </w:rPr>
  </w:style>
  <w:style w:type="character" w:styleId="FootnoteReference">
    <w:name w:val="footnote reference"/>
    <w:basedOn w:val="DefaultParagraphFont"/>
    <w:uiPriority w:val="99"/>
    <w:semiHidden/>
    <w:unhideWhenUsed/>
    <w:rsid w:val="00F47F5B"/>
    <w:rPr>
      <w:vertAlign w:val="superscript"/>
    </w:rPr>
  </w:style>
  <w:style w:type="paragraph" w:customStyle="1" w:styleId="Default">
    <w:name w:val="Default"/>
    <w:rsid w:val="00F549D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60465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B556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337BB"/>
    <w:rPr>
      <w:color w:val="800080" w:themeColor="followedHyperlink"/>
      <w:u w:val="single"/>
    </w:rPr>
  </w:style>
  <w:style w:type="paragraph" w:styleId="TOC1">
    <w:name w:val="toc 1"/>
    <w:basedOn w:val="Normal"/>
    <w:next w:val="Normal"/>
    <w:autoRedefine/>
    <w:uiPriority w:val="39"/>
    <w:unhideWhenUsed/>
    <w:rsid w:val="00700EDE"/>
    <w:pPr>
      <w:spacing w:after="100"/>
    </w:pPr>
  </w:style>
  <w:style w:type="paragraph" w:styleId="TOC2">
    <w:name w:val="toc 2"/>
    <w:basedOn w:val="Normal"/>
    <w:next w:val="Normal"/>
    <w:autoRedefine/>
    <w:uiPriority w:val="39"/>
    <w:unhideWhenUsed/>
    <w:rsid w:val="00700EDE"/>
    <w:pPr>
      <w:spacing w:after="100"/>
      <w:ind w:left="220"/>
    </w:pPr>
  </w:style>
  <w:style w:type="character" w:styleId="CommentReference">
    <w:name w:val="annotation reference"/>
    <w:basedOn w:val="DefaultParagraphFont"/>
    <w:uiPriority w:val="99"/>
    <w:semiHidden/>
    <w:unhideWhenUsed/>
    <w:rsid w:val="009836E4"/>
    <w:rPr>
      <w:sz w:val="18"/>
      <w:szCs w:val="18"/>
    </w:rPr>
  </w:style>
  <w:style w:type="paragraph" w:styleId="CommentText">
    <w:name w:val="annotation text"/>
    <w:basedOn w:val="Normal"/>
    <w:link w:val="CommentTextChar"/>
    <w:uiPriority w:val="99"/>
    <w:semiHidden/>
    <w:unhideWhenUsed/>
    <w:rsid w:val="009836E4"/>
    <w:pPr>
      <w:spacing w:line="240" w:lineRule="auto"/>
    </w:pPr>
    <w:rPr>
      <w:sz w:val="24"/>
      <w:szCs w:val="24"/>
    </w:rPr>
  </w:style>
  <w:style w:type="character" w:customStyle="1" w:styleId="CommentTextChar">
    <w:name w:val="Comment Text Char"/>
    <w:basedOn w:val="DefaultParagraphFont"/>
    <w:link w:val="CommentText"/>
    <w:uiPriority w:val="99"/>
    <w:semiHidden/>
    <w:rsid w:val="009836E4"/>
    <w:rPr>
      <w:sz w:val="24"/>
      <w:szCs w:val="24"/>
    </w:rPr>
  </w:style>
  <w:style w:type="paragraph" w:styleId="CommentSubject">
    <w:name w:val="annotation subject"/>
    <w:basedOn w:val="CommentText"/>
    <w:next w:val="CommentText"/>
    <w:link w:val="CommentSubjectChar"/>
    <w:uiPriority w:val="99"/>
    <w:semiHidden/>
    <w:unhideWhenUsed/>
    <w:rsid w:val="009836E4"/>
    <w:rPr>
      <w:b/>
      <w:bCs/>
      <w:sz w:val="20"/>
      <w:szCs w:val="20"/>
    </w:rPr>
  </w:style>
  <w:style w:type="character" w:customStyle="1" w:styleId="CommentSubjectChar">
    <w:name w:val="Comment Subject Char"/>
    <w:basedOn w:val="CommentTextChar"/>
    <w:link w:val="CommentSubject"/>
    <w:uiPriority w:val="99"/>
    <w:semiHidden/>
    <w:rsid w:val="00983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5580">
      <w:bodyDiv w:val="1"/>
      <w:marLeft w:val="0"/>
      <w:marRight w:val="0"/>
      <w:marTop w:val="0"/>
      <w:marBottom w:val="0"/>
      <w:divBdr>
        <w:top w:val="none" w:sz="0" w:space="0" w:color="auto"/>
        <w:left w:val="none" w:sz="0" w:space="0" w:color="auto"/>
        <w:bottom w:val="none" w:sz="0" w:space="0" w:color="auto"/>
        <w:right w:val="none" w:sz="0" w:space="0" w:color="auto"/>
      </w:divBdr>
    </w:div>
    <w:div w:id="396050018">
      <w:bodyDiv w:val="1"/>
      <w:marLeft w:val="0"/>
      <w:marRight w:val="0"/>
      <w:marTop w:val="0"/>
      <w:marBottom w:val="0"/>
      <w:divBdr>
        <w:top w:val="none" w:sz="0" w:space="0" w:color="auto"/>
        <w:left w:val="none" w:sz="0" w:space="0" w:color="auto"/>
        <w:bottom w:val="none" w:sz="0" w:space="0" w:color="auto"/>
        <w:right w:val="none" w:sz="0" w:space="0" w:color="auto"/>
      </w:divBdr>
    </w:div>
    <w:div w:id="396979789">
      <w:bodyDiv w:val="1"/>
      <w:marLeft w:val="0"/>
      <w:marRight w:val="0"/>
      <w:marTop w:val="0"/>
      <w:marBottom w:val="0"/>
      <w:divBdr>
        <w:top w:val="none" w:sz="0" w:space="0" w:color="auto"/>
        <w:left w:val="none" w:sz="0" w:space="0" w:color="auto"/>
        <w:bottom w:val="none" w:sz="0" w:space="0" w:color="auto"/>
        <w:right w:val="none" w:sz="0" w:space="0" w:color="auto"/>
      </w:divBdr>
      <w:divsChild>
        <w:div w:id="1106384084">
          <w:marLeft w:val="0"/>
          <w:marRight w:val="0"/>
          <w:marTop w:val="0"/>
          <w:marBottom w:val="0"/>
          <w:divBdr>
            <w:top w:val="none" w:sz="0" w:space="0" w:color="auto"/>
            <w:left w:val="none" w:sz="0" w:space="0" w:color="auto"/>
            <w:bottom w:val="none" w:sz="0" w:space="0" w:color="auto"/>
            <w:right w:val="none" w:sz="0" w:space="0" w:color="auto"/>
          </w:divBdr>
        </w:div>
      </w:divsChild>
    </w:div>
    <w:div w:id="692069399">
      <w:bodyDiv w:val="1"/>
      <w:marLeft w:val="0"/>
      <w:marRight w:val="0"/>
      <w:marTop w:val="0"/>
      <w:marBottom w:val="0"/>
      <w:divBdr>
        <w:top w:val="none" w:sz="0" w:space="0" w:color="auto"/>
        <w:left w:val="none" w:sz="0" w:space="0" w:color="auto"/>
        <w:bottom w:val="none" w:sz="0" w:space="0" w:color="auto"/>
        <w:right w:val="none" w:sz="0" w:space="0" w:color="auto"/>
      </w:divBdr>
    </w:div>
    <w:div w:id="1137187178">
      <w:bodyDiv w:val="1"/>
      <w:marLeft w:val="0"/>
      <w:marRight w:val="0"/>
      <w:marTop w:val="0"/>
      <w:marBottom w:val="0"/>
      <w:divBdr>
        <w:top w:val="none" w:sz="0" w:space="0" w:color="auto"/>
        <w:left w:val="none" w:sz="0" w:space="0" w:color="auto"/>
        <w:bottom w:val="none" w:sz="0" w:space="0" w:color="auto"/>
        <w:right w:val="none" w:sz="0" w:space="0" w:color="auto"/>
      </w:divBdr>
    </w:div>
    <w:div w:id="1164274729">
      <w:bodyDiv w:val="1"/>
      <w:marLeft w:val="0"/>
      <w:marRight w:val="0"/>
      <w:marTop w:val="0"/>
      <w:marBottom w:val="0"/>
      <w:divBdr>
        <w:top w:val="none" w:sz="0" w:space="0" w:color="auto"/>
        <w:left w:val="none" w:sz="0" w:space="0" w:color="auto"/>
        <w:bottom w:val="none" w:sz="0" w:space="0" w:color="auto"/>
        <w:right w:val="none" w:sz="0" w:space="0" w:color="auto"/>
      </w:divBdr>
    </w:div>
    <w:div w:id="1253858989">
      <w:bodyDiv w:val="1"/>
      <w:marLeft w:val="0"/>
      <w:marRight w:val="0"/>
      <w:marTop w:val="0"/>
      <w:marBottom w:val="0"/>
      <w:divBdr>
        <w:top w:val="none" w:sz="0" w:space="0" w:color="auto"/>
        <w:left w:val="none" w:sz="0" w:space="0" w:color="auto"/>
        <w:bottom w:val="none" w:sz="0" w:space="0" w:color="auto"/>
        <w:right w:val="none" w:sz="0" w:space="0" w:color="auto"/>
      </w:divBdr>
    </w:div>
    <w:div w:id="1677656799">
      <w:bodyDiv w:val="1"/>
      <w:marLeft w:val="0"/>
      <w:marRight w:val="0"/>
      <w:marTop w:val="0"/>
      <w:marBottom w:val="0"/>
      <w:divBdr>
        <w:top w:val="none" w:sz="0" w:space="0" w:color="auto"/>
        <w:left w:val="none" w:sz="0" w:space="0" w:color="auto"/>
        <w:bottom w:val="none" w:sz="0" w:space="0" w:color="auto"/>
        <w:right w:val="none" w:sz="0" w:space="0" w:color="auto"/>
      </w:divBdr>
    </w:div>
    <w:div w:id="1800301425">
      <w:bodyDiv w:val="1"/>
      <w:marLeft w:val="0"/>
      <w:marRight w:val="0"/>
      <w:marTop w:val="0"/>
      <w:marBottom w:val="0"/>
      <w:divBdr>
        <w:top w:val="none" w:sz="0" w:space="0" w:color="auto"/>
        <w:left w:val="none" w:sz="0" w:space="0" w:color="auto"/>
        <w:bottom w:val="none" w:sz="0" w:space="0" w:color="auto"/>
        <w:right w:val="none" w:sz="0" w:space="0" w:color="auto"/>
      </w:divBdr>
      <w:divsChild>
        <w:div w:id="1076394339">
          <w:marLeft w:val="0"/>
          <w:marRight w:val="0"/>
          <w:marTop w:val="0"/>
          <w:marBottom w:val="0"/>
          <w:divBdr>
            <w:top w:val="none" w:sz="0" w:space="0" w:color="auto"/>
            <w:left w:val="none" w:sz="0" w:space="0" w:color="auto"/>
            <w:bottom w:val="none" w:sz="0" w:space="0" w:color="auto"/>
            <w:right w:val="none" w:sz="0" w:space="0" w:color="auto"/>
          </w:divBdr>
          <w:divsChild>
            <w:div w:id="330375345">
              <w:marLeft w:val="0"/>
              <w:marRight w:val="0"/>
              <w:marTop w:val="0"/>
              <w:marBottom w:val="0"/>
              <w:divBdr>
                <w:top w:val="none" w:sz="0" w:space="0" w:color="auto"/>
                <w:left w:val="none" w:sz="0" w:space="0" w:color="auto"/>
                <w:bottom w:val="none" w:sz="0" w:space="0" w:color="auto"/>
                <w:right w:val="none" w:sz="0" w:space="0" w:color="auto"/>
              </w:divBdr>
            </w:div>
            <w:div w:id="442194364">
              <w:marLeft w:val="0"/>
              <w:marRight w:val="0"/>
              <w:marTop w:val="0"/>
              <w:marBottom w:val="0"/>
              <w:divBdr>
                <w:top w:val="none" w:sz="0" w:space="0" w:color="auto"/>
                <w:left w:val="none" w:sz="0" w:space="0" w:color="auto"/>
                <w:bottom w:val="none" w:sz="0" w:space="0" w:color="auto"/>
                <w:right w:val="none" w:sz="0" w:space="0" w:color="auto"/>
              </w:divBdr>
            </w:div>
            <w:div w:id="595408214">
              <w:marLeft w:val="0"/>
              <w:marRight w:val="0"/>
              <w:marTop w:val="0"/>
              <w:marBottom w:val="0"/>
              <w:divBdr>
                <w:top w:val="none" w:sz="0" w:space="0" w:color="auto"/>
                <w:left w:val="none" w:sz="0" w:space="0" w:color="auto"/>
                <w:bottom w:val="none" w:sz="0" w:space="0" w:color="auto"/>
                <w:right w:val="none" w:sz="0" w:space="0" w:color="auto"/>
              </w:divBdr>
            </w:div>
            <w:div w:id="660891994">
              <w:marLeft w:val="0"/>
              <w:marRight w:val="0"/>
              <w:marTop w:val="0"/>
              <w:marBottom w:val="0"/>
              <w:divBdr>
                <w:top w:val="none" w:sz="0" w:space="0" w:color="auto"/>
                <w:left w:val="none" w:sz="0" w:space="0" w:color="auto"/>
                <w:bottom w:val="none" w:sz="0" w:space="0" w:color="auto"/>
                <w:right w:val="none" w:sz="0" w:space="0" w:color="auto"/>
              </w:divBdr>
            </w:div>
            <w:div w:id="771240836">
              <w:marLeft w:val="0"/>
              <w:marRight w:val="0"/>
              <w:marTop w:val="0"/>
              <w:marBottom w:val="0"/>
              <w:divBdr>
                <w:top w:val="none" w:sz="0" w:space="0" w:color="auto"/>
                <w:left w:val="none" w:sz="0" w:space="0" w:color="auto"/>
                <w:bottom w:val="none" w:sz="0" w:space="0" w:color="auto"/>
                <w:right w:val="none" w:sz="0" w:space="0" w:color="auto"/>
              </w:divBdr>
            </w:div>
            <w:div w:id="859515269">
              <w:marLeft w:val="0"/>
              <w:marRight w:val="0"/>
              <w:marTop w:val="0"/>
              <w:marBottom w:val="0"/>
              <w:divBdr>
                <w:top w:val="none" w:sz="0" w:space="0" w:color="auto"/>
                <w:left w:val="none" w:sz="0" w:space="0" w:color="auto"/>
                <w:bottom w:val="none" w:sz="0" w:space="0" w:color="auto"/>
                <w:right w:val="none" w:sz="0" w:space="0" w:color="auto"/>
              </w:divBdr>
            </w:div>
            <w:div w:id="862014637">
              <w:marLeft w:val="0"/>
              <w:marRight w:val="0"/>
              <w:marTop w:val="0"/>
              <w:marBottom w:val="0"/>
              <w:divBdr>
                <w:top w:val="none" w:sz="0" w:space="0" w:color="auto"/>
                <w:left w:val="none" w:sz="0" w:space="0" w:color="auto"/>
                <w:bottom w:val="none" w:sz="0" w:space="0" w:color="auto"/>
                <w:right w:val="none" w:sz="0" w:space="0" w:color="auto"/>
              </w:divBdr>
            </w:div>
            <w:div w:id="915744227">
              <w:marLeft w:val="0"/>
              <w:marRight w:val="0"/>
              <w:marTop w:val="0"/>
              <w:marBottom w:val="0"/>
              <w:divBdr>
                <w:top w:val="none" w:sz="0" w:space="0" w:color="auto"/>
                <w:left w:val="none" w:sz="0" w:space="0" w:color="auto"/>
                <w:bottom w:val="none" w:sz="0" w:space="0" w:color="auto"/>
                <w:right w:val="none" w:sz="0" w:space="0" w:color="auto"/>
              </w:divBdr>
            </w:div>
            <w:div w:id="938685796">
              <w:marLeft w:val="0"/>
              <w:marRight w:val="0"/>
              <w:marTop w:val="0"/>
              <w:marBottom w:val="0"/>
              <w:divBdr>
                <w:top w:val="none" w:sz="0" w:space="0" w:color="auto"/>
                <w:left w:val="none" w:sz="0" w:space="0" w:color="auto"/>
                <w:bottom w:val="none" w:sz="0" w:space="0" w:color="auto"/>
                <w:right w:val="none" w:sz="0" w:space="0" w:color="auto"/>
              </w:divBdr>
            </w:div>
            <w:div w:id="1168594336">
              <w:marLeft w:val="0"/>
              <w:marRight w:val="0"/>
              <w:marTop w:val="0"/>
              <w:marBottom w:val="0"/>
              <w:divBdr>
                <w:top w:val="none" w:sz="0" w:space="0" w:color="auto"/>
                <w:left w:val="none" w:sz="0" w:space="0" w:color="auto"/>
                <w:bottom w:val="none" w:sz="0" w:space="0" w:color="auto"/>
                <w:right w:val="none" w:sz="0" w:space="0" w:color="auto"/>
              </w:divBdr>
            </w:div>
            <w:div w:id="1242717292">
              <w:marLeft w:val="0"/>
              <w:marRight w:val="0"/>
              <w:marTop w:val="0"/>
              <w:marBottom w:val="0"/>
              <w:divBdr>
                <w:top w:val="none" w:sz="0" w:space="0" w:color="auto"/>
                <w:left w:val="none" w:sz="0" w:space="0" w:color="auto"/>
                <w:bottom w:val="none" w:sz="0" w:space="0" w:color="auto"/>
                <w:right w:val="none" w:sz="0" w:space="0" w:color="auto"/>
              </w:divBdr>
            </w:div>
            <w:div w:id="1543129488">
              <w:marLeft w:val="0"/>
              <w:marRight w:val="0"/>
              <w:marTop w:val="0"/>
              <w:marBottom w:val="0"/>
              <w:divBdr>
                <w:top w:val="none" w:sz="0" w:space="0" w:color="auto"/>
                <w:left w:val="none" w:sz="0" w:space="0" w:color="auto"/>
                <w:bottom w:val="none" w:sz="0" w:space="0" w:color="auto"/>
                <w:right w:val="none" w:sz="0" w:space="0" w:color="auto"/>
              </w:divBdr>
            </w:div>
            <w:div w:id="1575627593">
              <w:marLeft w:val="0"/>
              <w:marRight w:val="0"/>
              <w:marTop w:val="0"/>
              <w:marBottom w:val="0"/>
              <w:divBdr>
                <w:top w:val="none" w:sz="0" w:space="0" w:color="auto"/>
                <w:left w:val="none" w:sz="0" w:space="0" w:color="auto"/>
                <w:bottom w:val="none" w:sz="0" w:space="0" w:color="auto"/>
                <w:right w:val="none" w:sz="0" w:space="0" w:color="auto"/>
              </w:divBdr>
            </w:div>
            <w:div w:id="1579287464">
              <w:marLeft w:val="0"/>
              <w:marRight w:val="0"/>
              <w:marTop w:val="0"/>
              <w:marBottom w:val="0"/>
              <w:divBdr>
                <w:top w:val="none" w:sz="0" w:space="0" w:color="auto"/>
                <w:left w:val="none" w:sz="0" w:space="0" w:color="auto"/>
                <w:bottom w:val="none" w:sz="0" w:space="0" w:color="auto"/>
                <w:right w:val="none" w:sz="0" w:space="0" w:color="auto"/>
              </w:divBdr>
            </w:div>
            <w:div w:id="1602641394">
              <w:marLeft w:val="0"/>
              <w:marRight w:val="0"/>
              <w:marTop w:val="0"/>
              <w:marBottom w:val="0"/>
              <w:divBdr>
                <w:top w:val="none" w:sz="0" w:space="0" w:color="auto"/>
                <w:left w:val="none" w:sz="0" w:space="0" w:color="auto"/>
                <w:bottom w:val="none" w:sz="0" w:space="0" w:color="auto"/>
                <w:right w:val="none" w:sz="0" w:space="0" w:color="auto"/>
              </w:divBdr>
            </w:div>
            <w:div w:id="1959409288">
              <w:marLeft w:val="0"/>
              <w:marRight w:val="0"/>
              <w:marTop w:val="0"/>
              <w:marBottom w:val="0"/>
              <w:divBdr>
                <w:top w:val="none" w:sz="0" w:space="0" w:color="auto"/>
                <w:left w:val="none" w:sz="0" w:space="0" w:color="auto"/>
                <w:bottom w:val="none" w:sz="0" w:space="0" w:color="auto"/>
                <w:right w:val="none" w:sz="0" w:space="0" w:color="auto"/>
              </w:divBdr>
            </w:div>
            <w:div w:id="19913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ehu.lt/about/structure/" TargetMode="External"/><Relationship Id="rId18" Type="http://schemas.openxmlformats.org/officeDocument/2006/relationships/hyperlink" Target="http://www.vdi.lt/kontaktai/TA/TA_kategorijos.aspx" TargetMode="External"/><Relationship Id="rId26" Type="http://schemas.openxmlformats.org/officeDocument/2006/relationships/hyperlink" Target="http://en.ehu.lt/files/%D0%A3%D1%81%D1%82%D0%B0%D0%B2%20%D0%A1%D0%9F%20%D0%95%D0%93%D0%A3%20%28%D0%A0%D0%A3%D0%A1%29.pdf" TargetMode="External"/><Relationship Id="rId39" Type="http://schemas.openxmlformats.org/officeDocument/2006/relationships/hyperlink" Target="http://en.ehu.lt/en/support-ehu" TargetMode="External"/><Relationship Id="rId21" Type="http://schemas.openxmlformats.org/officeDocument/2006/relationships/hyperlink" Target="http://system.ehu.lt/" TargetMode="External"/><Relationship Id="rId34" Type="http://schemas.openxmlformats.org/officeDocument/2006/relationships/hyperlink" Target="http://www.norden.org/en" TargetMode="External"/><Relationship Id="rId42" Type="http://schemas.openxmlformats.org/officeDocument/2006/relationships/hyperlink" Target="http://en.ehu.lt/en/academics/library" TargetMode="External"/><Relationship Id="rId47" Type="http://schemas.openxmlformats.org/officeDocument/2006/relationships/hyperlink" Target="http://www.ehu.lt/en/about/key-documents" TargetMode="External"/><Relationship Id="rId50" Type="http://schemas.openxmlformats.org/officeDocument/2006/relationships/hyperlink" Target="http://en.ehu.lt/en/academics/master/a-word-of-welcome" TargetMode="External"/><Relationship Id="rId55" Type="http://schemas.openxmlformats.org/officeDocument/2006/relationships/hyperlink" Target="http://ru.ehu.lt/science/doc_studies/" TargetMode="External"/><Relationship Id="rId63" Type="http://schemas.openxmlformats.org/officeDocument/2006/relationships/hyperlink" Target="http://en.ehu.lt/en/international/international-coopertion/mobility-of-staff" TargetMode="External"/><Relationship Id="rId68" Type="http://schemas.openxmlformats.org/officeDocument/2006/relationships/hyperlink" Target="http://www.skvc.lt/files/Vertinimas/Universitetu_institucinis/EHU_2009.doc"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google.com/a/ehu.lt/document/d/1xGUmhzMmRUQei662CmDCeV4BcyRK8mfFMH1vB_50qeU/edit" TargetMode="External"/><Relationship Id="rId29" Type="http://schemas.openxmlformats.org/officeDocument/2006/relationships/hyperlink" Target="http://www.students.ehu.lt/docs/studiencieskij-putievoditiel-ehu" TargetMode="External"/><Relationship Id="rId11" Type="http://schemas.openxmlformats.org/officeDocument/2006/relationships/hyperlink" Target="http://olden.ehu.lt/webroot/delivery/files/EHU_STATUTAS_%282011_birzelis%29.pdf" TargetMode="External"/><Relationship Id="rId24" Type="http://schemas.openxmlformats.org/officeDocument/2006/relationships/hyperlink" Target="http://www.ehu.lt/en/about/quality" TargetMode="External"/><Relationship Id="rId32" Type="http://schemas.openxmlformats.org/officeDocument/2006/relationships/hyperlink" Target="http://students.ehu.lt/alumni" TargetMode="External"/><Relationship Id="rId37" Type="http://schemas.openxmlformats.org/officeDocument/2006/relationships/hyperlink" Target="http://ehu-verein.de/" TargetMode="External"/><Relationship Id="rId40" Type="http://schemas.openxmlformats.org/officeDocument/2006/relationships/hyperlink" Target="http://conferences.ehu.lt" TargetMode="External"/><Relationship Id="rId45" Type="http://schemas.openxmlformats.org/officeDocument/2006/relationships/hyperlink" Target="http://www.irex-europe.fr/Belarus-Improving-Media-Education.html" TargetMode="External"/><Relationship Id="rId53" Type="http://schemas.openxmlformats.org/officeDocument/2006/relationships/hyperlink" Target="http://ru.ehu.lt/studies/master/process/" TargetMode="External"/><Relationship Id="rId58" Type="http://schemas.openxmlformats.org/officeDocument/2006/relationships/hyperlink" Target="http://en.ehu.lt/en/international/international-coopertion" TargetMode="External"/><Relationship Id="rId66" Type="http://schemas.openxmlformats.org/officeDocument/2006/relationships/hyperlink" Target="http://www3.lrs.lt/pls/inter3/dokpaieska.showdoc_l?p_id=381569&amp;p_query=&amp;p_tr2="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hu.lt/en/about/quality" TargetMode="External"/><Relationship Id="rId23" Type="http://schemas.openxmlformats.org/officeDocument/2006/relationships/hyperlink" Target="http://www.students.ehu.lt/" TargetMode="External"/><Relationship Id="rId28" Type="http://schemas.openxmlformats.org/officeDocument/2006/relationships/hyperlink" Target="http://www.students.ehu.lt/o-nas" TargetMode="External"/><Relationship Id="rId36" Type="http://schemas.openxmlformats.org/officeDocument/2006/relationships/hyperlink" Target="http://www.ehufriends.org/" TargetMode="External"/><Relationship Id="rId49" Type="http://schemas.openxmlformats.org/officeDocument/2006/relationships/hyperlink" Target="http://ru.ehu.lt/thematic_sections/students/" TargetMode="External"/><Relationship Id="rId57" Type="http://schemas.openxmlformats.org/officeDocument/2006/relationships/hyperlink" Target="http://en.ehu.lt/en/research/research-news" TargetMode="External"/><Relationship Id="rId61" Type="http://schemas.openxmlformats.org/officeDocument/2006/relationships/hyperlink" Target="http://demo.ehu.lt/files/EHU%20Partner%20Universities%20%28September%20UPD%29.pdf" TargetMode="External"/><Relationship Id="rId10" Type="http://schemas.openxmlformats.org/officeDocument/2006/relationships/hyperlink" Target="http://ru.ehu.lt/about/governance/governing_board/" TargetMode="External"/><Relationship Id="rId19" Type="http://schemas.openxmlformats.org/officeDocument/2006/relationships/hyperlink" Target="http://www.ehu.lt/en/about/quality" TargetMode="External"/><Relationship Id="rId31" Type="http://schemas.openxmlformats.org/officeDocument/2006/relationships/hyperlink" Target="http://demo.ehu.lt/en/academics/master/tuition-and-financial-aid/financial-aid" TargetMode="External"/><Relationship Id="rId44" Type="http://schemas.openxmlformats.org/officeDocument/2006/relationships/hyperlink" Target="http://www.emediahub.net/2011/04/students-news-report.html" TargetMode="External"/><Relationship Id="rId52" Type="http://schemas.openxmlformats.org/officeDocument/2006/relationships/hyperlink" Target="http://en.ehu.lt/en/academics/bachelor/a-word-of-welcome" TargetMode="External"/><Relationship Id="rId60" Type="http://schemas.openxmlformats.org/officeDocument/2006/relationships/hyperlink" Target="http://en.ehu.lt/en/international/international-coopertion/incoming-students" TargetMode="External"/><Relationship Id="rId65" Type="http://schemas.openxmlformats.org/officeDocument/2006/relationships/hyperlink" Target="http://www3.lrs.lt/pls/inter3/dokpaieska.showdoc_l?p_id=381569&amp;p_query=&amp;p_tr2="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hu.lt/en/about/quality" TargetMode="External"/><Relationship Id="rId22" Type="http://schemas.openxmlformats.org/officeDocument/2006/relationships/hyperlink" Target="https://docs.google.com/a/ehu.lt/file/d/0B0nqdbC-PCKxN2VLNENQeGNUQ2FEeXlteHIxTXRrUQ/edit?pli=1" TargetMode="External"/><Relationship Id="rId27" Type="http://schemas.openxmlformats.org/officeDocument/2006/relationships/hyperlink" Target="http://en.ehu.lt/en/being-a-student/student-union" TargetMode="External"/><Relationship Id="rId30" Type="http://schemas.openxmlformats.org/officeDocument/2006/relationships/hyperlink" Target="http://demo.ehu.lt/en/academics/bachelor/tuition-and-financial-aid/high-residence" TargetMode="External"/><Relationship Id="rId35" Type="http://schemas.openxmlformats.org/officeDocument/2006/relationships/hyperlink" Target="http://www.norden.org/en" TargetMode="External"/><Relationship Id="rId43" Type="http://schemas.openxmlformats.org/officeDocument/2006/relationships/hyperlink" Target="http://ru.ehu.lt/publishers/" TargetMode="External"/><Relationship Id="rId48" Type="http://schemas.openxmlformats.org/officeDocument/2006/relationships/hyperlink" Target="http://en.ehu.lt/en/being-a-student" TargetMode="External"/><Relationship Id="rId56" Type="http://schemas.openxmlformats.org/officeDocument/2006/relationships/hyperlink" Target="http://ru.ehu.lt/science/" TargetMode="External"/><Relationship Id="rId64" Type="http://schemas.openxmlformats.org/officeDocument/2006/relationships/image" Target="media/image2.png"/><Relationship Id="rId69" Type="http://schemas.openxmlformats.org/officeDocument/2006/relationships/hyperlink" Target="http://www3.lrs.lt/pls/inter3/dokpaieska.showdoc_l?p_id=366717" TargetMode="External"/><Relationship Id="rId8" Type="http://schemas.openxmlformats.org/officeDocument/2006/relationships/endnotes" Target="endnotes.xml"/><Relationship Id="rId51" Type="http://schemas.openxmlformats.org/officeDocument/2006/relationships/hyperlink" Target="http://ru.ehu.lt/studies/bachelor/process/"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hu.lt/en/about/key-documents" TargetMode="External"/><Relationship Id="rId17" Type="http://schemas.openxmlformats.org/officeDocument/2006/relationships/hyperlink" Target="http://www3.lrs.lt/pls/inter2/dokpaieska.showdoc_l?p_id=430517" TargetMode="External"/><Relationship Id="rId25" Type="http://schemas.openxmlformats.org/officeDocument/2006/relationships/hyperlink" Target="http://www.students.ehu.lt/cto-takoie-studiencieskoie-priedstavitielstvo" TargetMode="External"/><Relationship Id="rId33" Type="http://schemas.openxmlformats.org/officeDocument/2006/relationships/hyperlink" Target="http://www.ehutrustfund.org/" TargetMode="External"/><Relationship Id="rId38" Type="http://schemas.openxmlformats.org/officeDocument/2006/relationships/hyperlink" Target="http://ehu-verein.de/" TargetMode="External"/><Relationship Id="rId46" Type="http://schemas.openxmlformats.org/officeDocument/2006/relationships/hyperlink" Target="http://www.emediahub.net/2011/03/culture-space.html" TargetMode="External"/><Relationship Id="rId59" Type="http://schemas.openxmlformats.org/officeDocument/2006/relationships/hyperlink" Target="http://ru.ehu.lt/international_cooperation/" TargetMode="External"/><Relationship Id="rId67" Type="http://schemas.openxmlformats.org/officeDocument/2006/relationships/hyperlink" Target="http://www3.lrs.lt/pls/inter3/dokpaieska.showdoc_l?p_id=384688&amp;p_query=auk%F0t%F8j%F8%20mokykl%F8%20vertinimo&amp;p_tr2=2" TargetMode="External"/><Relationship Id="rId20" Type="http://schemas.openxmlformats.org/officeDocument/2006/relationships/hyperlink" Target="http://system.ehu.lt/applications" TargetMode="External"/><Relationship Id="rId41" Type="http://schemas.openxmlformats.org/officeDocument/2006/relationships/hyperlink" Target="http://ru.ehu.lt/library/" TargetMode="External"/><Relationship Id="rId54" Type="http://schemas.openxmlformats.org/officeDocument/2006/relationships/hyperlink" Target="http://en.ehu.lt/en/academics/phd/programs/philosophy" TargetMode="External"/><Relationship Id="rId62" Type="http://schemas.openxmlformats.org/officeDocument/2006/relationships/hyperlink" Target="http://en.ehu.lt/en/international/international-coopertion/outgoing-students-and-staff" TargetMode="External"/><Relationship Id="rId70" Type="http://schemas.openxmlformats.org/officeDocument/2006/relationships/hyperlink" Target="http://www.ehu.lt/en/about/quality"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C4BE-74DD-4601-A108-C9424CB1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51</Pages>
  <Words>17213</Words>
  <Characters>98115</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Varnauskaite</dc:creator>
  <cp:lastModifiedBy>Laura Varnauskaite</cp:lastModifiedBy>
  <cp:revision>26</cp:revision>
  <cp:lastPrinted>2013-04-29T07:26:00Z</cp:lastPrinted>
  <dcterms:created xsi:type="dcterms:W3CDTF">2013-06-10T06:41:00Z</dcterms:created>
  <dcterms:modified xsi:type="dcterms:W3CDTF">2013-07-02T08:49:00Z</dcterms:modified>
</cp:coreProperties>
</file>